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BB5A" w14:textId="2A07B11E" w:rsidR="0028006C" w:rsidRPr="00BD027B" w:rsidRDefault="0028006C" w:rsidP="0028006C">
      <w:pPr>
        <w:spacing w:after="0" w:line="240" w:lineRule="auto"/>
        <w:rPr>
          <w:rFonts w:ascii="Arial" w:eastAsia="SimSun" w:hAnsi="Arial" w:cs="Arial"/>
          <w:b/>
          <w:color w:val="004259"/>
          <w:kern w:val="0"/>
          <w:sz w:val="28"/>
          <w:szCs w:val="28"/>
          <w:lang w:eastAsia="ja-JP"/>
          <w14:ligatures w14:val="none"/>
        </w:rPr>
      </w:pPr>
      <w:r w:rsidRPr="00BD027B">
        <w:rPr>
          <w:rFonts w:ascii="Arial" w:eastAsia="SimSun" w:hAnsi="Arial" w:cs="Arial"/>
          <w:b/>
          <w:color w:val="004259"/>
          <w:kern w:val="0"/>
          <w:sz w:val="28"/>
          <w:szCs w:val="28"/>
          <w:lang w:eastAsia="ja-JP"/>
          <w14:ligatures w14:val="none"/>
        </w:rPr>
        <w:t>SECTION 656</w:t>
      </w:r>
      <w:r w:rsidR="001B4017">
        <w:rPr>
          <w:rFonts w:ascii="Arial" w:eastAsia="SimSun" w:hAnsi="Arial" w:cs="Arial"/>
          <w:b/>
          <w:color w:val="004259"/>
          <w:kern w:val="0"/>
          <w:sz w:val="28"/>
          <w:szCs w:val="28"/>
          <w:lang w:eastAsia="ja-JP"/>
          <w14:ligatures w14:val="none"/>
        </w:rPr>
        <w:t xml:space="preserve"> </w:t>
      </w:r>
      <w:r w:rsidR="00BD0BA2">
        <w:rPr>
          <w:rFonts w:ascii="Arial" w:eastAsia="SimSun" w:hAnsi="Arial" w:cs="Arial"/>
          <w:b/>
          <w:color w:val="004259"/>
          <w:kern w:val="0"/>
          <w:sz w:val="28"/>
          <w:szCs w:val="28"/>
          <w:lang w:eastAsia="ja-JP"/>
          <w14:ligatures w14:val="none"/>
        </w:rPr>
        <w:t>-</w:t>
      </w:r>
      <w:r w:rsidR="001B4017">
        <w:rPr>
          <w:rFonts w:ascii="Arial" w:eastAsia="SimSun" w:hAnsi="Arial" w:cs="Arial"/>
          <w:b/>
          <w:color w:val="004259"/>
          <w:kern w:val="0"/>
          <w:sz w:val="28"/>
          <w:szCs w:val="28"/>
          <w:lang w:eastAsia="ja-JP"/>
          <w14:ligatures w14:val="none"/>
        </w:rPr>
        <w:t xml:space="preserve"> </w:t>
      </w:r>
      <w:r w:rsidRPr="00BD027B">
        <w:rPr>
          <w:rFonts w:ascii="Arial" w:eastAsia="SimSun" w:hAnsi="Arial" w:cs="Arial"/>
          <w:b/>
          <w:color w:val="004259"/>
          <w:kern w:val="0"/>
          <w:sz w:val="28"/>
          <w:szCs w:val="28"/>
          <w:lang w:eastAsia="ja-JP"/>
          <w14:ligatures w14:val="none"/>
        </w:rPr>
        <w:t xml:space="preserve">INSTALLATION OF </w:t>
      </w:r>
      <w:r w:rsidR="00AC44E9">
        <w:rPr>
          <w:rFonts w:ascii="Arial" w:eastAsia="SimSun" w:hAnsi="Arial" w:cs="Arial"/>
          <w:b/>
          <w:color w:val="004259"/>
          <w:kern w:val="0"/>
          <w:sz w:val="28"/>
          <w:szCs w:val="28"/>
          <w:lang w:eastAsia="ja-JP"/>
          <w14:ligatures w14:val="none"/>
        </w:rPr>
        <w:t xml:space="preserve">BRIDGE </w:t>
      </w:r>
      <w:r w:rsidRPr="00BD027B">
        <w:rPr>
          <w:rFonts w:ascii="Arial" w:eastAsia="SimSun" w:hAnsi="Arial" w:cs="Arial"/>
          <w:b/>
          <w:color w:val="004259"/>
          <w:kern w:val="0"/>
          <w:sz w:val="28"/>
          <w:szCs w:val="28"/>
          <w:lang w:eastAsia="ja-JP"/>
          <w14:ligatures w14:val="none"/>
        </w:rPr>
        <w:t>BEARINGS</w:t>
      </w:r>
    </w:p>
    <w:p w14:paraId="70244F5F" w14:textId="1A9D6AB8" w:rsidR="0028006C" w:rsidRDefault="0028006C" w:rsidP="00076AAA">
      <w:pPr>
        <w:spacing w:before="120" w:after="0" w:line="240" w:lineRule="auto"/>
        <w:rPr>
          <w:rFonts w:ascii="Arial" w:hAnsi="Arial" w:cs="Arial"/>
          <w:kern w:val="0"/>
          <w:szCs w:val="20"/>
        </w:rPr>
      </w:pPr>
      <w:r w:rsidRPr="00367E52">
        <w:rPr>
          <w:rFonts w:ascii="Arial" w:hAnsi="Arial" w:cs="Arial"/>
          <w:kern w:val="0"/>
          <w:szCs w:val="20"/>
        </w:rPr>
        <w:t xml:space="preserve">## This section cross-references Section </w:t>
      </w:r>
      <w:r>
        <w:rPr>
          <w:rFonts w:ascii="Arial" w:hAnsi="Arial" w:cs="Arial"/>
          <w:kern w:val="0"/>
          <w:szCs w:val="20"/>
        </w:rPr>
        <w:t>610</w:t>
      </w:r>
      <w:r w:rsidRPr="00367E52">
        <w:rPr>
          <w:rFonts w:ascii="Arial" w:hAnsi="Arial" w:cs="Arial"/>
          <w:kern w:val="0"/>
          <w:szCs w:val="20"/>
        </w:rPr>
        <w:t xml:space="preserve">, which </w:t>
      </w:r>
      <w:r>
        <w:rPr>
          <w:rFonts w:ascii="Arial" w:hAnsi="Arial" w:cs="Arial"/>
          <w:kern w:val="0"/>
          <w:szCs w:val="20"/>
        </w:rPr>
        <w:t>must</w:t>
      </w:r>
      <w:r w:rsidRPr="00367E52">
        <w:rPr>
          <w:rFonts w:ascii="Arial" w:hAnsi="Arial" w:cs="Arial"/>
          <w:kern w:val="0"/>
          <w:szCs w:val="20"/>
        </w:rPr>
        <w:t xml:space="preserve"> be included in the specification.</w:t>
      </w:r>
    </w:p>
    <w:p w14:paraId="0D9B3C74" w14:textId="50CFD915" w:rsidR="008D70BF" w:rsidRDefault="008D70BF" w:rsidP="00076AAA">
      <w:pPr>
        <w:spacing w:before="120" w:after="0" w:line="240" w:lineRule="auto"/>
        <w:rPr>
          <w:rFonts w:ascii="Arial" w:hAnsi="Arial" w:cs="Arial"/>
          <w:kern w:val="0"/>
          <w:szCs w:val="20"/>
        </w:rPr>
      </w:pPr>
      <w:r>
        <w:rPr>
          <w:rFonts w:ascii="Arial" w:hAnsi="Arial" w:cs="Arial"/>
          <w:kern w:val="0"/>
          <w:szCs w:val="20"/>
        </w:rPr>
        <w:t>Section 656 sets out the requirements for</w:t>
      </w:r>
      <w:r w:rsidR="005B7F41">
        <w:rPr>
          <w:rFonts w:ascii="Arial" w:hAnsi="Arial" w:cs="Arial"/>
          <w:kern w:val="0"/>
          <w:szCs w:val="20"/>
        </w:rPr>
        <w:t xml:space="preserve"> the</w:t>
      </w:r>
      <w:r>
        <w:rPr>
          <w:rFonts w:ascii="Arial" w:hAnsi="Arial" w:cs="Arial"/>
          <w:kern w:val="0"/>
          <w:szCs w:val="20"/>
        </w:rPr>
        <w:t xml:space="preserve"> installation of bridge bearings</w:t>
      </w:r>
      <w:r w:rsidR="0035066E">
        <w:rPr>
          <w:rFonts w:ascii="Arial" w:hAnsi="Arial" w:cs="Arial"/>
          <w:kern w:val="0"/>
          <w:szCs w:val="20"/>
        </w:rPr>
        <w:t xml:space="preserve"> and pads.</w:t>
      </w:r>
    </w:p>
    <w:p w14:paraId="108ECAE0" w14:textId="393F2F70" w:rsidR="0028006C" w:rsidRPr="00367E52" w:rsidRDefault="008D70BF" w:rsidP="00076AAA">
      <w:pPr>
        <w:spacing w:before="120" w:after="0" w:line="240" w:lineRule="auto"/>
        <w:rPr>
          <w:rFonts w:ascii="Arial" w:hAnsi="Arial" w:cs="Arial"/>
          <w:kern w:val="0"/>
          <w:szCs w:val="20"/>
        </w:rPr>
      </w:pPr>
      <w:r>
        <w:rPr>
          <w:rFonts w:ascii="Arial" w:hAnsi="Arial" w:cs="Arial"/>
          <w:kern w:val="0"/>
          <w:szCs w:val="20"/>
        </w:rPr>
        <w:t>Section 656 requires the</w:t>
      </w:r>
      <w:r w:rsidR="0028006C" w:rsidRPr="00367E52">
        <w:rPr>
          <w:rFonts w:ascii="Arial" w:hAnsi="Arial" w:cs="Arial"/>
          <w:kern w:val="0"/>
          <w:szCs w:val="20"/>
        </w:rPr>
        <w:t xml:space="preserve"> work</w:t>
      </w:r>
      <w:r>
        <w:rPr>
          <w:rFonts w:ascii="Arial" w:hAnsi="Arial" w:cs="Arial"/>
          <w:kern w:val="0"/>
          <w:szCs w:val="20"/>
        </w:rPr>
        <w:t xml:space="preserve"> to</w:t>
      </w:r>
      <w:r w:rsidR="0028006C" w:rsidRPr="00367E52">
        <w:rPr>
          <w:rFonts w:ascii="Arial" w:hAnsi="Arial" w:cs="Arial"/>
          <w:kern w:val="0"/>
          <w:szCs w:val="20"/>
        </w:rPr>
        <w:t xml:space="preserve"> be carried out in accordance with Austroads Technical Specification ATS </w:t>
      </w:r>
      <w:r w:rsidR="0028006C">
        <w:rPr>
          <w:rFonts w:ascii="Arial" w:hAnsi="Arial" w:cs="Arial"/>
          <w:kern w:val="0"/>
          <w:szCs w:val="20"/>
        </w:rPr>
        <w:t>5570</w:t>
      </w:r>
      <w:r w:rsidR="0028006C" w:rsidRPr="00367E52">
        <w:rPr>
          <w:rFonts w:ascii="Arial" w:hAnsi="Arial" w:cs="Arial"/>
          <w:kern w:val="0"/>
          <w:szCs w:val="20"/>
        </w:rPr>
        <w:t xml:space="preserve"> </w:t>
      </w:r>
      <w:r w:rsidR="0028006C">
        <w:rPr>
          <w:rFonts w:ascii="Arial" w:hAnsi="Arial" w:cs="Arial"/>
          <w:kern w:val="0"/>
          <w:szCs w:val="20"/>
        </w:rPr>
        <w:t xml:space="preserve">Installation of Bridge Bearings </w:t>
      </w:r>
      <w:r w:rsidR="0028006C" w:rsidRPr="00367E52">
        <w:rPr>
          <w:rFonts w:ascii="Arial" w:hAnsi="Arial" w:cs="Arial"/>
          <w:kern w:val="0"/>
          <w:szCs w:val="20"/>
        </w:rPr>
        <w:t>(Edition 1</w:t>
      </w:r>
      <w:r w:rsidR="0032481B">
        <w:rPr>
          <w:rFonts w:ascii="Arial" w:hAnsi="Arial" w:cs="Arial"/>
          <w:kern w:val="0"/>
          <w:szCs w:val="20"/>
        </w:rPr>
        <w:t>.0</w:t>
      </w:r>
      <w:r w:rsidR="0028006C" w:rsidRPr="00367E52">
        <w:rPr>
          <w:rFonts w:ascii="Arial" w:hAnsi="Arial" w:cs="Arial"/>
          <w:kern w:val="0"/>
          <w:szCs w:val="20"/>
        </w:rPr>
        <w:t>, dated M</w:t>
      </w:r>
      <w:r w:rsidR="0028006C">
        <w:rPr>
          <w:rFonts w:ascii="Arial" w:hAnsi="Arial" w:cs="Arial"/>
          <w:kern w:val="0"/>
          <w:szCs w:val="20"/>
        </w:rPr>
        <w:t>arch</w:t>
      </w:r>
      <w:r w:rsidR="0028006C" w:rsidRPr="00367E52">
        <w:rPr>
          <w:rFonts w:ascii="Arial" w:hAnsi="Arial" w:cs="Arial"/>
          <w:kern w:val="0"/>
          <w:szCs w:val="20"/>
        </w:rPr>
        <w:t xml:space="preserve"> 2023), except for the amendments </w:t>
      </w:r>
      <w:r>
        <w:rPr>
          <w:rFonts w:ascii="Arial" w:hAnsi="Arial" w:cs="Arial"/>
          <w:kern w:val="0"/>
          <w:szCs w:val="20"/>
        </w:rPr>
        <w:t xml:space="preserve">as described in </w:t>
      </w:r>
      <w:r w:rsidR="00704290">
        <w:rPr>
          <w:rFonts w:ascii="Arial" w:hAnsi="Arial" w:cs="Arial"/>
          <w:kern w:val="0"/>
          <w:szCs w:val="20"/>
        </w:rPr>
        <w:t xml:space="preserve">this </w:t>
      </w:r>
      <w:r>
        <w:rPr>
          <w:rFonts w:ascii="Arial" w:hAnsi="Arial" w:cs="Arial"/>
          <w:kern w:val="0"/>
          <w:szCs w:val="20"/>
        </w:rPr>
        <w:t>Section 656.</w:t>
      </w:r>
    </w:p>
    <w:p w14:paraId="339C06A9" w14:textId="77777777" w:rsidR="008D70BF" w:rsidRPr="009C63CA" w:rsidRDefault="008D70BF" w:rsidP="008D70BF">
      <w:pPr>
        <w:widowControl w:val="0"/>
        <w:spacing w:before="120" w:after="0" w:line="240" w:lineRule="auto"/>
        <w:rPr>
          <w:rFonts w:ascii="Arial" w:eastAsia="Times New Roman" w:hAnsi="Arial" w:cs="Times New Roman"/>
          <w:snapToGrid w:val="0"/>
          <w:color w:val="auto"/>
          <w:kern w:val="0"/>
          <w:szCs w:val="20"/>
          <w:lang w:val="en-US" w:eastAsia="en-US"/>
          <w14:ligatures w14:val="none"/>
        </w:rPr>
      </w:pPr>
      <w:r w:rsidRPr="009C63CA">
        <w:rPr>
          <w:rFonts w:ascii="Arial" w:eastAsia="Times New Roman" w:hAnsi="Arial" w:cs="Times New Roman"/>
          <w:snapToGrid w:val="0"/>
          <w:color w:val="auto"/>
          <w:kern w:val="0"/>
          <w:szCs w:val="20"/>
          <w:lang w:val="en-US" w:eastAsia="en-US"/>
          <w14:ligatures w14:val="none"/>
        </w:rPr>
        <w:t>Amendments are denoted as follows:</w:t>
      </w:r>
    </w:p>
    <w:p w14:paraId="03B85099" w14:textId="77777777" w:rsidR="008D70BF" w:rsidRPr="009C63CA" w:rsidRDefault="008D70BF" w:rsidP="008D70BF">
      <w:pPr>
        <w:pStyle w:val="ListParagraph"/>
        <w:widowControl w:val="0"/>
        <w:numPr>
          <w:ilvl w:val="0"/>
          <w:numId w:val="8"/>
        </w:numPr>
        <w:spacing w:before="120" w:after="0" w:line="240" w:lineRule="auto"/>
        <w:rPr>
          <w:rFonts w:ascii="Arial" w:eastAsia="Times New Roman" w:hAnsi="Arial" w:cs="Times New Roman"/>
          <w:snapToGrid w:val="0"/>
          <w:color w:val="auto"/>
          <w:kern w:val="0"/>
          <w:szCs w:val="20"/>
          <w:lang w:val="en-US" w:eastAsia="en-US"/>
          <w14:ligatures w14:val="none"/>
        </w:rPr>
      </w:pPr>
      <w:r w:rsidRPr="009C63CA">
        <w:rPr>
          <w:rFonts w:ascii="Arial" w:eastAsia="Times New Roman" w:hAnsi="Arial" w:cs="Times New Roman"/>
          <w:snapToGrid w:val="0"/>
          <w:color w:val="auto"/>
          <w:kern w:val="0"/>
          <w:szCs w:val="20"/>
          <w:lang w:val="en-US" w:eastAsia="en-US"/>
          <w14:ligatures w14:val="none"/>
        </w:rPr>
        <w:t>‘replace’ means a requirement that is mandatory which replaces the ATS requirement.</w:t>
      </w:r>
    </w:p>
    <w:p w14:paraId="50F8B0D5" w14:textId="77777777" w:rsidR="008D70BF" w:rsidRPr="009C63CA" w:rsidRDefault="008D70BF" w:rsidP="008D70BF">
      <w:pPr>
        <w:pStyle w:val="ListParagraph"/>
        <w:widowControl w:val="0"/>
        <w:numPr>
          <w:ilvl w:val="0"/>
          <w:numId w:val="8"/>
        </w:numPr>
        <w:spacing w:before="120" w:after="0" w:line="240" w:lineRule="auto"/>
        <w:rPr>
          <w:rFonts w:ascii="Arial" w:eastAsia="Times New Roman" w:hAnsi="Arial" w:cs="Times New Roman"/>
          <w:snapToGrid w:val="0"/>
          <w:color w:val="auto"/>
          <w:kern w:val="0"/>
          <w:szCs w:val="20"/>
          <w:lang w:val="en-US" w:eastAsia="en-US"/>
          <w14:ligatures w14:val="none"/>
        </w:rPr>
      </w:pPr>
      <w:r w:rsidRPr="009C63CA">
        <w:rPr>
          <w:rFonts w:ascii="Arial" w:eastAsia="Times New Roman" w:hAnsi="Arial" w:cs="Times New Roman"/>
          <w:snapToGrid w:val="0"/>
          <w:color w:val="auto"/>
          <w:kern w:val="0"/>
          <w:szCs w:val="20"/>
          <w:lang w:val="en-US" w:eastAsia="en-US"/>
          <w14:ligatures w14:val="none"/>
        </w:rPr>
        <w:t>‘add’ means a requirement that is mandatory which applies in addition to the ATS requirement, which is also mandatory.</w:t>
      </w:r>
    </w:p>
    <w:p w14:paraId="6FA4BE82" w14:textId="77777777" w:rsidR="008D70BF" w:rsidRPr="009C63CA" w:rsidRDefault="008D70BF" w:rsidP="008D70BF">
      <w:pPr>
        <w:pStyle w:val="ListParagraph"/>
        <w:widowControl w:val="0"/>
        <w:numPr>
          <w:ilvl w:val="0"/>
          <w:numId w:val="8"/>
        </w:numPr>
        <w:spacing w:before="120" w:after="0" w:line="240" w:lineRule="auto"/>
        <w:rPr>
          <w:rFonts w:ascii="Arial" w:eastAsia="Times New Roman" w:hAnsi="Arial" w:cs="Times New Roman"/>
          <w:snapToGrid w:val="0"/>
          <w:color w:val="auto"/>
          <w:kern w:val="0"/>
          <w:szCs w:val="20"/>
          <w:lang w:val="en-US" w:eastAsia="en-US"/>
          <w14:ligatures w14:val="none"/>
        </w:rPr>
      </w:pPr>
      <w:r w:rsidRPr="009C63CA">
        <w:rPr>
          <w:rFonts w:ascii="Arial" w:eastAsia="Times New Roman" w:hAnsi="Arial" w:cs="Times New Roman"/>
          <w:snapToGrid w:val="0"/>
          <w:color w:val="auto"/>
          <w:kern w:val="0"/>
          <w:szCs w:val="20"/>
          <w:lang w:val="en-US" w:eastAsia="en-US"/>
          <w14:ligatures w14:val="none"/>
        </w:rPr>
        <w:t>‘remove’ means an ATS requirement that does not apply.</w:t>
      </w:r>
    </w:p>
    <w:p w14:paraId="1E2D66FB" w14:textId="3C772ECA" w:rsidR="008D70BF" w:rsidRPr="009C63CA" w:rsidRDefault="008D70BF" w:rsidP="008D70BF">
      <w:pPr>
        <w:widowControl w:val="0"/>
        <w:spacing w:before="120" w:after="0" w:line="240" w:lineRule="auto"/>
        <w:rPr>
          <w:rFonts w:ascii="Arial" w:eastAsia="Times New Roman" w:hAnsi="Arial" w:cs="Times New Roman"/>
          <w:snapToGrid w:val="0"/>
          <w:color w:val="auto"/>
          <w:kern w:val="0"/>
          <w:szCs w:val="20"/>
          <w:lang w:val="en-US" w:eastAsia="en-US"/>
          <w14:ligatures w14:val="none"/>
        </w:rPr>
      </w:pPr>
      <w:r w:rsidRPr="009C63CA">
        <w:rPr>
          <w:rFonts w:ascii="Arial" w:eastAsia="Times New Roman" w:hAnsi="Arial" w:cs="Times New Roman"/>
          <w:snapToGrid w:val="0"/>
          <w:color w:val="auto"/>
          <w:kern w:val="0"/>
          <w:szCs w:val="20"/>
          <w:lang w:val="en-US" w:eastAsia="en-US"/>
          <w14:ligatures w14:val="none"/>
        </w:rPr>
        <w:t xml:space="preserve">The numerical clause numbering in Section </w:t>
      </w:r>
      <w:r>
        <w:rPr>
          <w:rFonts w:ascii="Arial" w:eastAsia="Times New Roman" w:hAnsi="Arial" w:cs="Times New Roman"/>
          <w:snapToGrid w:val="0"/>
          <w:color w:val="auto"/>
          <w:kern w:val="0"/>
          <w:szCs w:val="20"/>
          <w:lang w:val="en-US" w:eastAsia="en-US"/>
          <w14:ligatures w14:val="none"/>
        </w:rPr>
        <w:t>6</w:t>
      </w:r>
      <w:r w:rsidR="005B7F41">
        <w:rPr>
          <w:rFonts w:ascii="Arial" w:eastAsia="Times New Roman" w:hAnsi="Arial" w:cs="Times New Roman"/>
          <w:snapToGrid w:val="0"/>
          <w:color w:val="auto"/>
          <w:kern w:val="0"/>
          <w:szCs w:val="20"/>
          <w:lang w:val="en-US" w:eastAsia="en-US"/>
          <w14:ligatures w14:val="none"/>
        </w:rPr>
        <w:t>56</w:t>
      </w:r>
      <w:r w:rsidRPr="009C63CA">
        <w:rPr>
          <w:rFonts w:ascii="Arial" w:eastAsia="Times New Roman" w:hAnsi="Arial" w:cs="Times New Roman"/>
          <w:snapToGrid w:val="0"/>
          <w:color w:val="auto"/>
          <w:kern w:val="0"/>
          <w:szCs w:val="20"/>
          <w:lang w:val="en-US" w:eastAsia="en-US"/>
          <w14:ligatures w14:val="none"/>
        </w:rPr>
        <w:t xml:space="preserve"> aligns with that used in ATS</w:t>
      </w:r>
      <w:r>
        <w:rPr>
          <w:rFonts w:ascii="Arial" w:eastAsia="Times New Roman" w:hAnsi="Arial" w:cs="Times New Roman"/>
          <w:snapToGrid w:val="0"/>
          <w:color w:val="auto"/>
          <w:kern w:val="0"/>
          <w:szCs w:val="20"/>
          <w:lang w:val="en-US" w:eastAsia="en-US"/>
          <w14:ligatures w14:val="none"/>
        </w:rPr>
        <w:t xml:space="preserve"> 5570</w:t>
      </w:r>
      <w:r w:rsidRPr="009C63CA">
        <w:rPr>
          <w:rFonts w:ascii="Arial" w:eastAsia="Times New Roman" w:hAnsi="Arial" w:cs="Times New Roman"/>
          <w:snapToGrid w:val="0"/>
          <w:color w:val="auto"/>
          <w:kern w:val="0"/>
          <w:szCs w:val="20"/>
          <w:lang w:val="en-US" w:eastAsia="en-US"/>
          <w14:ligatures w14:val="none"/>
        </w:rPr>
        <w:t>.</w:t>
      </w:r>
    </w:p>
    <w:p w14:paraId="4ED4786F" w14:textId="77777777" w:rsidR="008D70BF" w:rsidRPr="009C63CA" w:rsidRDefault="008D70BF" w:rsidP="008D70BF">
      <w:pPr>
        <w:widowControl w:val="0"/>
        <w:spacing w:before="120" w:after="0" w:line="240" w:lineRule="auto"/>
        <w:rPr>
          <w:rFonts w:ascii="Arial" w:eastAsia="Times New Roman" w:hAnsi="Arial" w:cs="Times New Roman"/>
          <w:snapToGrid w:val="0"/>
          <w:color w:val="auto"/>
          <w:kern w:val="0"/>
          <w:szCs w:val="20"/>
          <w:lang w:val="en-US" w:eastAsia="en-US"/>
          <w14:ligatures w14:val="none"/>
        </w:rPr>
      </w:pPr>
      <w:r w:rsidRPr="009C63CA">
        <w:rPr>
          <w:rFonts w:ascii="Arial" w:eastAsia="Times New Roman" w:hAnsi="Arial" w:cs="Times New Roman"/>
          <w:snapToGrid w:val="0"/>
          <w:color w:val="auto"/>
          <w:kern w:val="0"/>
          <w:szCs w:val="20"/>
          <w:lang w:val="en-US" w:eastAsia="en-US"/>
          <w14:ligatures w14:val="none"/>
        </w:rPr>
        <w:t>Any reference made to ‘Principal’ in the ATS must be taken to mean ‘Superintendent’.</w:t>
      </w:r>
    </w:p>
    <w:p w14:paraId="481D1E94" w14:textId="2716D213" w:rsidR="008D70BF" w:rsidRDefault="008D70BF" w:rsidP="008D70BF">
      <w:pPr>
        <w:widowControl w:val="0"/>
        <w:spacing w:before="120" w:after="0" w:line="240" w:lineRule="auto"/>
        <w:rPr>
          <w:rFonts w:ascii="Arial" w:eastAsia="Times New Roman" w:hAnsi="Arial" w:cs="Times New Roman"/>
          <w:snapToGrid w:val="0"/>
          <w:color w:val="auto"/>
          <w:kern w:val="0"/>
          <w:szCs w:val="20"/>
          <w:lang w:val="en-US" w:eastAsia="en-US"/>
          <w14:ligatures w14:val="none"/>
        </w:rPr>
      </w:pPr>
      <w:r w:rsidRPr="009C63CA">
        <w:rPr>
          <w:rFonts w:ascii="Arial" w:eastAsia="Times New Roman" w:hAnsi="Arial" w:cs="Times New Roman"/>
          <w:snapToGrid w:val="0"/>
          <w:color w:val="auto"/>
          <w:kern w:val="0"/>
          <w:szCs w:val="20"/>
          <w:lang w:val="en-US" w:eastAsia="en-US"/>
          <w14:ligatures w14:val="none"/>
        </w:rPr>
        <w:t xml:space="preserve">Austroads Technical Specifications (ATS) are available at </w:t>
      </w:r>
      <w:hyperlink r:id="rId7" w:history="1">
        <w:r w:rsidR="005B7F41" w:rsidRPr="009B4E37">
          <w:rPr>
            <w:rStyle w:val="Hyperlink"/>
          </w:rPr>
          <w:t>https://austroads.com.au/publications.</w:t>
        </w:r>
      </w:hyperlink>
    </w:p>
    <w:p w14:paraId="57CF7C2C" w14:textId="577038D7" w:rsidR="0028344E" w:rsidRPr="00770F80" w:rsidRDefault="0028344E" w:rsidP="00076AAA">
      <w:pPr>
        <w:spacing w:before="120" w:after="120" w:line="240" w:lineRule="auto"/>
        <w:rPr>
          <w:rFonts w:ascii="Arial" w:eastAsia="Times New Roman" w:hAnsi="Arial" w:cs="Arial"/>
          <w:b/>
          <w:bCs/>
          <w:color w:val="004258"/>
          <w:spacing w:val="-2"/>
          <w:kern w:val="0"/>
          <w:sz w:val="24"/>
          <w:szCs w:val="24"/>
          <w:lang w:eastAsia="en-US"/>
          <w14:ligatures w14:val="none"/>
        </w:rPr>
      </w:pPr>
      <w:r w:rsidRPr="00770F80">
        <w:rPr>
          <w:rFonts w:ascii="Arial" w:eastAsia="Times New Roman" w:hAnsi="Arial" w:cs="Arial"/>
          <w:b/>
          <w:bCs/>
          <w:color w:val="004258"/>
          <w:spacing w:val="-2"/>
          <w:kern w:val="0"/>
          <w:sz w:val="24"/>
          <w:szCs w:val="24"/>
          <w:lang w:eastAsia="en-US"/>
          <w14:ligatures w14:val="none"/>
        </w:rPr>
        <w:t>1</w:t>
      </w:r>
      <w:r w:rsidRPr="00770F80">
        <w:rPr>
          <w:rFonts w:ascii="Arial" w:eastAsia="Times New Roman" w:hAnsi="Arial" w:cs="Arial"/>
          <w:b/>
          <w:bCs/>
          <w:color w:val="004258"/>
          <w:spacing w:val="-2"/>
          <w:kern w:val="0"/>
          <w:sz w:val="24"/>
          <w:szCs w:val="24"/>
          <w:lang w:eastAsia="en-US"/>
          <w14:ligatures w14:val="none"/>
        </w:rPr>
        <w:tab/>
        <w:t>Scope</w:t>
      </w:r>
    </w:p>
    <w:p w14:paraId="1D439416" w14:textId="03992BE4" w:rsidR="00BD027B" w:rsidRPr="00AC44E9" w:rsidRDefault="0028344E" w:rsidP="00AC44E9">
      <w:pPr>
        <w:pStyle w:val="ListParagraph"/>
        <w:widowControl w:val="0"/>
        <w:numPr>
          <w:ilvl w:val="0"/>
          <w:numId w:val="9"/>
        </w:numPr>
        <w:spacing w:before="160" w:after="0" w:line="240" w:lineRule="auto"/>
        <w:rPr>
          <w:rFonts w:ascii="Arial" w:eastAsia="Times New Roman" w:hAnsi="Arial" w:cs="Times New Roman"/>
          <w:snapToGrid w:val="0"/>
          <w:color w:val="auto"/>
          <w:kern w:val="0"/>
          <w:szCs w:val="20"/>
          <w:lang w:eastAsia="en-US"/>
          <w14:ligatures w14:val="none"/>
        </w:rPr>
      </w:pPr>
      <w:r w:rsidRPr="00AC44E9">
        <w:rPr>
          <w:rFonts w:ascii="Arial" w:eastAsia="Times New Roman" w:hAnsi="Arial" w:cs="Times New Roman"/>
          <w:snapToGrid w:val="0"/>
          <w:color w:val="auto"/>
          <w:kern w:val="0"/>
          <w:szCs w:val="20"/>
          <w:lang w:eastAsia="en-US"/>
          <w14:ligatures w14:val="none"/>
        </w:rPr>
        <w:t>Add</w:t>
      </w:r>
      <w:r w:rsidR="002B46A7">
        <w:rPr>
          <w:rFonts w:ascii="Arial" w:eastAsia="Times New Roman" w:hAnsi="Arial" w:cs="Times New Roman"/>
          <w:snapToGrid w:val="0"/>
          <w:color w:val="auto"/>
          <w:kern w:val="0"/>
          <w:szCs w:val="20"/>
          <w:lang w:eastAsia="en-US"/>
          <w14:ligatures w14:val="none"/>
        </w:rPr>
        <w:t xml:space="preserve"> </w:t>
      </w:r>
      <w:r w:rsidR="00AA47EB">
        <w:rPr>
          <w:rFonts w:ascii="Arial" w:eastAsia="Times New Roman" w:hAnsi="Arial" w:cs="Times New Roman"/>
          <w:snapToGrid w:val="0"/>
          <w:color w:val="auto"/>
          <w:kern w:val="0"/>
          <w:szCs w:val="20"/>
          <w:lang w:eastAsia="en-US"/>
          <w14:ligatures w14:val="none"/>
        </w:rPr>
        <w:t xml:space="preserve">the following </w:t>
      </w:r>
      <w:r w:rsidRPr="00AC44E9">
        <w:rPr>
          <w:rFonts w:ascii="Arial" w:eastAsia="Times New Roman" w:hAnsi="Arial" w:cs="Times New Roman"/>
          <w:snapToGrid w:val="0"/>
          <w:color w:val="auto"/>
          <w:kern w:val="0"/>
          <w:szCs w:val="20"/>
          <w:lang w:eastAsia="en-US"/>
          <w14:ligatures w14:val="none"/>
        </w:rPr>
        <w:t>Clause</w:t>
      </w:r>
      <w:r w:rsidR="00AA47EB">
        <w:rPr>
          <w:rFonts w:ascii="Arial" w:eastAsia="Times New Roman" w:hAnsi="Arial" w:cs="Times New Roman"/>
          <w:snapToGrid w:val="0"/>
          <w:color w:val="auto"/>
          <w:kern w:val="0"/>
          <w:szCs w:val="20"/>
          <w:lang w:eastAsia="en-US"/>
          <w14:ligatures w14:val="none"/>
        </w:rPr>
        <w:t>:</w:t>
      </w:r>
    </w:p>
    <w:p w14:paraId="61B94DA7" w14:textId="7F947943" w:rsidR="0028344E" w:rsidRDefault="00644074" w:rsidP="00AA47EB">
      <w:pPr>
        <w:widowControl w:val="0"/>
        <w:spacing w:before="120" w:after="0" w:line="240" w:lineRule="auto"/>
        <w:ind w:left="1134" w:hanging="414"/>
        <w:rPr>
          <w:rFonts w:ascii="Arial" w:hAnsi="Arial" w:cs="Arial"/>
          <w:kern w:val="0"/>
          <w:szCs w:val="20"/>
        </w:rPr>
      </w:pPr>
      <w:r w:rsidRPr="008B7240">
        <w:rPr>
          <w:rFonts w:ascii="Arial" w:hAnsi="Arial" w:cs="Arial"/>
          <w:kern w:val="0"/>
          <w:szCs w:val="20"/>
        </w:rPr>
        <w:t>1.3</w:t>
      </w:r>
      <w:r w:rsidR="00AA47EB">
        <w:rPr>
          <w:rFonts w:ascii="Arial" w:hAnsi="Arial" w:cs="Arial"/>
          <w:kern w:val="0"/>
          <w:szCs w:val="20"/>
        </w:rPr>
        <w:t xml:space="preserve">  </w:t>
      </w:r>
      <w:r w:rsidRPr="008B7240">
        <w:rPr>
          <w:rFonts w:ascii="Arial" w:hAnsi="Arial" w:cs="Arial"/>
          <w:kern w:val="0"/>
          <w:szCs w:val="20"/>
        </w:rPr>
        <w:t>The</w:t>
      </w:r>
      <w:r w:rsidR="0028344E" w:rsidRPr="008B7240">
        <w:rPr>
          <w:rFonts w:ascii="Arial" w:hAnsi="Arial" w:cs="Arial"/>
          <w:kern w:val="0"/>
          <w:szCs w:val="20"/>
        </w:rPr>
        <w:t xml:space="preserve"> design</w:t>
      </w:r>
      <w:r w:rsidR="00246248">
        <w:rPr>
          <w:rFonts w:ascii="Arial" w:hAnsi="Arial" w:cs="Arial"/>
          <w:kern w:val="0"/>
          <w:szCs w:val="20"/>
        </w:rPr>
        <w:t xml:space="preserve">, </w:t>
      </w:r>
      <w:r w:rsidR="0028344E" w:rsidRPr="00777DAE">
        <w:rPr>
          <w:rFonts w:ascii="Arial" w:hAnsi="Arial" w:cs="Arial"/>
          <w:kern w:val="0"/>
          <w:szCs w:val="20"/>
        </w:rPr>
        <w:t>construction</w:t>
      </w:r>
      <w:r w:rsidR="00246248" w:rsidRPr="00777DAE">
        <w:rPr>
          <w:rFonts w:ascii="Arial" w:hAnsi="Arial" w:cs="Arial"/>
          <w:kern w:val="0"/>
          <w:szCs w:val="20"/>
        </w:rPr>
        <w:t xml:space="preserve"> and installation</w:t>
      </w:r>
      <w:r w:rsidR="0028344E" w:rsidRPr="00777DAE">
        <w:rPr>
          <w:rFonts w:ascii="Arial" w:hAnsi="Arial" w:cs="Arial"/>
          <w:kern w:val="0"/>
          <w:szCs w:val="20"/>
        </w:rPr>
        <w:t xml:space="preserve"> of bearings</w:t>
      </w:r>
      <w:r w:rsidR="0028344E" w:rsidRPr="008B7240">
        <w:rPr>
          <w:rFonts w:ascii="Arial" w:hAnsi="Arial" w:cs="Arial"/>
          <w:kern w:val="0"/>
          <w:szCs w:val="20"/>
        </w:rPr>
        <w:t xml:space="preserve"> must </w:t>
      </w:r>
      <w:r w:rsidR="001B3F4B" w:rsidRPr="008B7240">
        <w:rPr>
          <w:rFonts w:ascii="Arial" w:hAnsi="Arial" w:cs="Arial"/>
          <w:kern w:val="0"/>
          <w:szCs w:val="20"/>
        </w:rPr>
        <w:t xml:space="preserve">also </w:t>
      </w:r>
      <w:r w:rsidR="0028344E" w:rsidRPr="008B7240">
        <w:rPr>
          <w:rFonts w:ascii="Arial" w:hAnsi="Arial" w:cs="Arial"/>
          <w:kern w:val="0"/>
          <w:szCs w:val="20"/>
        </w:rPr>
        <w:t>comply with the requirements in BTN</w:t>
      </w:r>
      <w:r w:rsidR="001B3F4B" w:rsidRPr="008B7240">
        <w:rPr>
          <w:rFonts w:ascii="Arial" w:hAnsi="Arial" w:cs="Arial"/>
          <w:kern w:val="0"/>
          <w:szCs w:val="20"/>
        </w:rPr>
        <w:t xml:space="preserve"> </w:t>
      </w:r>
      <w:r w:rsidR="0028344E" w:rsidRPr="008B7240">
        <w:rPr>
          <w:rFonts w:ascii="Arial" w:hAnsi="Arial" w:cs="Arial"/>
          <w:kern w:val="0"/>
          <w:szCs w:val="20"/>
        </w:rPr>
        <w:t>024</w:t>
      </w:r>
      <w:r w:rsidR="00AA47EB">
        <w:rPr>
          <w:rFonts w:ascii="Arial" w:hAnsi="Arial" w:cs="Arial"/>
          <w:kern w:val="0"/>
          <w:szCs w:val="20"/>
        </w:rPr>
        <w:t xml:space="preserve"> - </w:t>
      </w:r>
      <w:r w:rsidR="009C08C8" w:rsidRPr="008B7240">
        <w:rPr>
          <w:rFonts w:ascii="Arial" w:hAnsi="Arial" w:cs="Arial"/>
          <w:kern w:val="0"/>
          <w:szCs w:val="20"/>
        </w:rPr>
        <w:t>Bearings</w:t>
      </w:r>
      <w:r w:rsidR="0028344E" w:rsidRPr="008B7240">
        <w:rPr>
          <w:rFonts w:ascii="Arial" w:hAnsi="Arial" w:cs="Arial"/>
          <w:kern w:val="0"/>
          <w:szCs w:val="20"/>
        </w:rPr>
        <w:t xml:space="preserve">. </w:t>
      </w:r>
    </w:p>
    <w:p w14:paraId="35E96131" w14:textId="77777777" w:rsidR="00A66693" w:rsidRPr="00770F80" w:rsidRDefault="00A66693" w:rsidP="00076AAA">
      <w:pPr>
        <w:spacing w:before="120" w:after="120" w:line="240" w:lineRule="auto"/>
        <w:rPr>
          <w:rFonts w:ascii="Arial" w:eastAsia="Times New Roman" w:hAnsi="Arial" w:cs="Arial"/>
          <w:b/>
          <w:bCs/>
          <w:color w:val="004258"/>
          <w:spacing w:val="-2"/>
          <w:kern w:val="0"/>
          <w:sz w:val="24"/>
          <w:szCs w:val="24"/>
          <w:lang w:eastAsia="en-US"/>
          <w14:ligatures w14:val="none"/>
        </w:rPr>
      </w:pPr>
      <w:r>
        <w:rPr>
          <w:rFonts w:ascii="Arial" w:eastAsia="Times New Roman" w:hAnsi="Arial" w:cs="Arial"/>
          <w:b/>
          <w:bCs/>
          <w:color w:val="004258"/>
          <w:spacing w:val="-2"/>
          <w:kern w:val="0"/>
          <w:sz w:val="24"/>
          <w:szCs w:val="24"/>
          <w:lang w:eastAsia="en-US"/>
          <w14:ligatures w14:val="none"/>
        </w:rPr>
        <w:t>2</w:t>
      </w:r>
      <w:r w:rsidRPr="00770F80">
        <w:rPr>
          <w:rFonts w:ascii="Arial" w:eastAsia="Times New Roman" w:hAnsi="Arial" w:cs="Arial"/>
          <w:b/>
          <w:bCs/>
          <w:color w:val="004258"/>
          <w:spacing w:val="-2"/>
          <w:kern w:val="0"/>
          <w:sz w:val="24"/>
          <w:szCs w:val="24"/>
          <w:lang w:eastAsia="en-US"/>
          <w14:ligatures w14:val="none"/>
        </w:rPr>
        <w:tab/>
      </w:r>
      <w:r>
        <w:rPr>
          <w:rFonts w:ascii="Arial" w:eastAsia="Times New Roman" w:hAnsi="Arial" w:cs="Arial"/>
          <w:b/>
          <w:bCs/>
          <w:color w:val="004258"/>
          <w:spacing w:val="-2"/>
          <w:kern w:val="0"/>
          <w:sz w:val="24"/>
          <w:szCs w:val="24"/>
          <w:lang w:eastAsia="en-US"/>
          <w14:ligatures w14:val="none"/>
        </w:rPr>
        <w:t>Referenced Documents</w:t>
      </w:r>
    </w:p>
    <w:p w14:paraId="214BFD0C" w14:textId="1F4C97B5" w:rsidR="00A66693" w:rsidRPr="003433A5" w:rsidRDefault="00A66693" w:rsidP="00AC44E9">
      <w:pPr>
        <w:pStyle w:val="ListParagraph"/>
        <w:widowControl w:val="0"/>
        <w:numPr>
          <w:ilvl w:val="0"/>
          <w:numId w:val="10"/>
        </w:numPr>
        <w:spacing w:before="160" w:after="0" w:line="240" w:lineRule="auto"/>
        <w:rPr>
          <w:rFonts w:ascii="Arial" w:eastAsia="Times New Roman" w:hAnsi="Arial" w:cs="Times New Roman"/>
          <w:snapToGrid w:val="0"/>
          <w:color w:val="auto"/>
          <w:kern w:val="0"/>
          <w:szCs w:val="20"/>
          <w:lang w:eastAsia="en-US"/>
          <w14:ligatures w14:val="none"/>
        </w:rPr>
      </w:pPr>
      <w:r w:rsidRPr="003433A5">
        <w:rPr>
          <w:rFonts w:ascii="Arial" w:eastAsia="Times New Roman" w:hAnsi="Arial" w:cs="Times New Roman"/>
          <w:snapToGrid w:val="0"/>
          <w:color w:val="auto"/>
          <w:kern w:val="0"/>
          <w:szCs w:val="20"/>
          <w:lang w:eastAsia="en-US"/>
          <w14:ligatures w14:val="none"/>
        </w:rPr>
        <w:t>Add the following reference</w:t>
      </w:r>
      <w:r w:rsidR="00AA47EB">
        <w:rPr>
          <w:rFonts w:ascii="Arial" w:eastAsia="Times New Roman" w:hAnsi="Arial" w:cs="Times New Roman"/>
          <w:snapToGrid w:val="0"/>
          <w:color w:val="auto"/>
          <w:kern w:val="0"/>
          <w:szCs w:val="20"/>
          <w:lang w:eastAsia="en-US"/>
          <w14:ligatures w14:val="none"/>
        </w:rPr>
        <w:t>s</w:t>
      </w:r>
      <w:r w:rsidRPr="003433A5">
        <w:rPr>
          <w:rFonts w:ascii="Arial" w:eastAsia="Times New Roman" w:hAnsi="Arial" w:cs="Times New Roman"/>
          <w:snapToGrid w:val="0"/>
          <w:color w:val="auto"/>
          <w:kern w:val="0"/>
          <w:szCs w:val="20"/>
          <w:lang w:eastAsia="en-US"/>
          <w14:ligatures w14:val="none"/>
        </w:rPr>
        <w:t>:</w:t>
      </w:r>
    </w:p>
    <w:p w14:paraId="194779B3" w14:textId="77777777" w:rsidR="00A66693" w:rsidRPr="003433A5" w:rsidRDefault="00A66693" w:rsidP="00A66693">
      <w:pPr>
        <w:widowControl w:val="0"/>
        <w:spacing w:before="120" w:after="0" w:line="240" w:lineRule="auto"/>
        <w:ind w:firstLine="720"/>
        <w:rPr>
          <w:rFonts w:ascii="Arial" w:eastAsia="Times New Roman" w:hAnsi="Arial" w:cs="Times New Roman"/>
          <w:snapToGrid w:val="0"/>
          <w:color w:val="auto"/>
          <w:kern w:val="0"/>
          <w:szCs w:val="20"/>
          <w:lang w:val="en-US" w:eastAsia="en-US"/>
          <w14:ligatures w14:val="none"/>
        </w:rPr>
      </w:pPr>
      <w:r w:rsidRPr="003433A5">
        <w:rPr>
          <w:rFonts w:ascii="Arial" w:eastAsia="Times New Roman" w:hAnsi="Arial" w:cs="Times New Roman"/>
          <w:snapToGrid w:val="0"/>
          <w:color w:val="auto"/>
          <w:kern w:val="0"/>
          <w:szCs w:val="20"/>
          <w:lang w:val="en-US" w:eastAsia="en-US"/>
          <w14:ligatures w14:val="none"/>
        </w:rPr>
        <w:t>Department of Transport and Planning</w:t>
      </w:r>
    </w:p>
    <w:p w14:paraId="661485FE" w14:textId="034C1308" w:rsidR="00A66693" w:rsidRDefault="00A66693" w:rsidP="00F562EE">
      <w:pPr>
        <w:widowControl w:val="0"/>
        <w:spacing w:before="120" w:after="0" w:line="240" w:lineRule="auto"/>
        <w:ind w:left="720" w:firstLine="720"/>
        <w:rPr>
          <w:rFonts w:ascii="Arial" w:eastAsia="Times New Roman" w:hAnsi="Arial" w:cs="Times New Roman"/>
          <w:snapToGrid w:val="0"/>
          <w:color w:val="auto"/>
          <w:kern w:val="0"/>
          <w:szCs w:val="20"/>
          <w:lang w:val="en-US" w:eastAsia="en-US"/>
          <w14:ligatures w14:val="none"/>
        </w:rPr>
      </w:pPr>
      <w:r w:rsidRPr="003433A5">
        <w:rPr>
          <w:rFonts w:ascii="Arial" w:eastAsia="Times New Roman" w:hAnsi="Arial" w:cs="Times New Roman"/>
          <w:snapToGrid w:val="0"/>
          <w:color w:val="auto"/>
          <w:kern w:val="0"/>
          <w:szCs w:val="20"/>
          <w:lang w:val="en-US" w:eastAsia="en-US"/>
          <w14:ligatures w14:val="none"/>
        </w:rPr>
        <w:t>BTN 0</w:t>
      </w:r>
      <w:r w:rsidR="00922199">
        <w:rPr>
          <w:rFonts w:ascii="Arial" w:eastAsia="Times New Roman" w:hAnsi="Arial" w:cs="Times New Roman"/>
          <w:snapToGrid w:val="0"/>
          <w:color w:val="auto"/>
          <w:kern w:val="0"/>
          <w:szCs w:val="20"/>
          <w:lang w:val="en-US" w:eastAsia="en-US"/>
          <w14:ligatures w14:val="none"/>
        </w:rPr>
        <w:t>2</w:t>
      </w:r>
      <w:r>
        <w:rPr>
          <w:rFonts w:ascii="Arial" w:eastAsia="Times New Roman" w:hAnsi="Arial" w:cs="Times New Roman"/>
          <w:snapToGrid w:val="0"/>
          <w:color w:val="auto"/>
          <w:kern w:val="0"/>
          <w:szCs w:val="20"/>
          <w:lang w:val="en-US" w:eastAsia="en-US"/>
          <w14:ligatures w14:val="none"/>
        </w:rPr>
        <w:t>4</w:t>
      </w:r>
      <w:r w:rsidR="00C17E4C">
        <w:rPr>
          <w:rFonts w:ascii="Arial" w:eastAsia="Times New Roman" w:hAnsi="Arial" w:cs="Times New Roman"/>
          <w:snapToGrid w:val="0"/>
          <w:color w:val="auto"/>
          <w:kern w:val="0"/>
          <w:szCs w:val="20"/>
          <w:lang w:val="en-US" w:eastAsia="en-US"/>
          <w14:ligatures w14:val="none"/>
        </w:rPr>
        <w:t xml:space="preserve"> - </w:t>
      </w:r>
      <w:r w:rsidR="00922199">
        <w:rPr>
          <w:rFonts w:ascii="Arial" w:eastAsia="Times New Roman" w:hAnsi="Arial" w:cs="Times New Roman"/>
          <w:snapToGrid w:val="0"/>
          <w:color w:val="auto"/>
          <w:kern w:val="0"/>
          <w:szCs w:val="20"/>
          <w:lang w:val="en-US" w:eastAsia="en-US"/>
          <w14:ligatures w14:val="none"/>
        </w:rPr>
        <w:t>Bearings</w:t>
      </w:r>
    </w:p>
    <w:p w14:paraId="78B3C46B" w14:textId="5B14E3BF" w:rsidR="00C17E4C" w:rsidRPr="00F562EE" w:rsidRDefault="00C17E4C" w:rsidP="00F562EE">
      <w:pPr>
        <w:widowControl w:val="0"/>
        <w:spacing w:before="120" w:after="0" w:line="240" w:lineRule="auto"/>
        <w:ind w:left="720" w:firstLine="720"/>
        <w:rPr>
          <w:rFonts w:ascii="Arial" w:eastAsia="Times New Roman" w:hAnsi="Arial" w:cs="Times New Roman"/>
          <w:snapToGrid w:val="0"/>
          <w:color w:val="auto"/>
          <w:kern w:val="0"/>
          <w:szCs w:val="20"/>
          <w:lang w:val="en-US" w:eastAsia="en-US"/>
          <w14:ligatures w14:val="none"/>
        </w:rPr>
      </w:pPr>
      <w:r w:rsidRPr="00F562EE">
        <w:rPr>
          <w:rFonts w:ascii="Arial" w:eastAsia="Times New Roman" w:hAnsi="Arial" w:cs="Times New Roman"/>
          <w:snapToGrid w:val="0"/>
          <w:color w:val="auto"/>
          <w:kern w:val="0"/>
          <w:szCs w:val="20"/>
          <w:lang w:val="en-US" w:eastAsia="en-US"/>
          <w14:ligatures w14:val="none"/>
        </w:rPr>
        <w:t>Standard Section 610</w:t>
      </w:r>
      <w:r w:rsidR="00AA47EB">
        <w:rPr>
          <w:rFonts w:ascii="Arial" w:eastAsia="Times New Roman" w:hAnsi="Arial" w:cs="Times New Roman"/>
          <w:snapToGrid w:val="0"/>
          <w:color w:val="auto"/>
          <w:kern w:val="0"/>
          <w:szCs w:val="20"/>
          <w:lang w:val="en-US" w:eastAsia="en-US"/>
          <w14:ligatures w14:val="none"/>
        </w:rPr>
        <w:t xml:space="preserve"> – Structural Concrete</w:t>
      </w:r>
    </w:p>
    <w:p w14:paraId="76E7369A" w14:textId="7EBE752D" w:rsidR="00196BDF" w:rsidRPr="005A37C3" w:rsidRDefault="00196BDF" w:rsidP="00E04123">
      <w:pPr>
        <w:spacing w:before="120" w:after="120" w:line="240" w:lineRule="auto"/>
        <w:rPr>
          <w:rFonts w:ascii="Arial" w:hAnsi="Arial" w:cs="Arial"/>
          <w:kern w:val="0"/>
          <w:szCs w:val="20"/>
        </w:rPr>
      </w:pPr>
      <w:r w:rsidRPr="00770F80">
        <w:rPr>
          <w:rFonts w:ascii="Arial" w:eastAsia="Times New Roman" w:hAnsi="Arial" w:cs="Arial"/>
          <w:b/>
          <w:bCs/>
          <w:color w:val="004258"/>
          <w:spacing w:val="-2"/>
          <w:kern w:val="0"/>
          <w:sz w:val="24"/>
          <w:szCs w:val="24"/>
          <w:lang w:eastAsia="en-US"/>
          <w14:ligatures w14:val="none"/>
        </w:rPr>
        <w:t>6</w:t>
      </w:r>
      <w:r w:rsidR="0028006C" w:rsidRPr="00770F80">
        <w:rPr>
          <w:rFonts w:ascii="Arial" w:eastAsia="Times New Roman" w:hAnsi="Arial" w:cs="Arial"/>
          <w:b/>
          <w:bCs/>
          <w:color w:val="004258"/>
          <w:spacing w:val="-2"/>
          <w:kern w:val="0"/>
          <w:sz w:val="24"/>
          <w:szCs w:val="24"/>
          <w:lang w:eastAsia="en-US"/>
          <w14:ligatures w14:val="none"/>
        </w:rPr>
        <w:tab/>
      </w:r>
      <w:r w:rsidRPr="00770F80">
        <w:rPr>
          <w:rFonts w:ascii="Arial" w:eastAsia="Times New Roman" w:hAnsi="Arial" w:cs="Arial"/>
          <w:b/>
          <w:bCs/>
          <w:color w:val="004258"/>
          <w:spacing w:val="-2"/>
          <w:kern w:val="0"/>
          <w:sz w:val="24"/>
          <w:szCs w:val="24"/>
          <w:lang w:eastAsia="en-US"/>
          <w14:ligatures w14:val="none"/>
        </w:rPr>
        <w:t>Construction of Plinths and Bearing</w:t>
      </w:r>
      <w:r w:rsidR="00FD66A3">
        <w:rPr>
          <w:rFonts w:ascii="Arial" w:eastAsia="Times New Roman" w:hAnsi="Arial" w:cs="Arial"/>
          <w:b/>
          <w:bCs/>
          <w:color w:val="004258"/>
          <w:spacing w:val="-2"/>
          <w:kern w:val="0"/>
          <w:sz w:val="24"/>
          <w:szCs w:val="24"/>
          <w:lang w:eastAsia="en-US"/>
          <w14:ligatures w14:val="none"/>
        </w:rPr>
        <w:t xml:space="preserve"> </w:t>
      </w:r>
      <w:r w:rsidR="0064263F">
        <w:rPr>
          <w:rFonts w:ascii="Arial" w:eastAsia="Times New Roman" w:hAnsi="Arial" w:cs="Arial"/>
          <w:b/>
          <w:bCs/>
          <w:color w:val="004258"/>
          <w:spacing w:val="-2"/>
          <w:kern w:val="0"/>
          <w:sz w:val="24"/>
          <w:szCs w:val="24"/>
          <w:lang w:eastAsia="en-US"/>
          <w14:ligatures w14:val="none"/>
        </w:rPr>
        <w:t>P</w:t>
      </w:r>
      <w:r w:rsidR="00FD66A3">
        <w:rPr>
          <w:rFonts w:ascii="Arial" w:eastAsia="Times New Roman" w:hAnsi="Arial" w:cs="Arial"/>
          <w:b/>
          <w:bCs/>
          <w:color w:val="004258"/>
          <w:spacing w:val="-2"/>
          <w:kern w:val="0"/>
          <w:sz w:val="24"/>
          <w:szCs w:val="24"/>
          <w:lang w:eastAsia="en-US"/>
          <w14:ligatures w14:val="none"/>
        </w:rPr>
        <w:t>ads</w:t>
      </w:r>
    </w:p>
    <w:p w14:paraId="03288A0C" w14:textId="55C1388D" w:rsidR="00704290" w:rsidRPr="00777DAE" w:rsidRDefault="002E3779" w:rsidP="00AC44E9">
      <w:pPr>
        <w:pStyle w:val="ListParagraph"/>
        <w:widowControl w:val="0"/>
        <w:numPr>
          <w:ilvl w:val="0"/>
          <w:numId w:val="11"/>
        </w:numPr>
        <w:spacing w:before="160" w:after="0" w:line="240" w:lineRule="auto"/>
        <w:rPr>
          <w:rFonts w:ascii="Arial" w:eastAsia="Times New Roman" w:hAnsi="Arial" w:cs="Times New Roman"/>
          <w:snapToGrid w:val="0"/>
          <w:color w:val="auto"/>
          <w:kern w:val="0"/>
          <w:szCs w:val="20"/>
          <w:lang w:eastAsia="en-US"/>
          <w14:ligatures w14:val="none"/>
        </w:rPr>
      </w:pPr>
      <w:r w:rsidRPr="00777DAE">
        <w:rPr>
          <w:rFonts w:ascii="Arial" w:eastAsia="Times New Roman" w:hAnsi="Arial" w:cs="Times New Roman"/>
          <w:snapToGrid w:val="0"/>
          <w:color w:val="auto"/>
          <w:kern w:val="0"/>
          <w:szCs w:val="20"/>
          <w:lang w:eastAsia="en-US"/>
          <w14:ligatures w14:val="none"/>
        </w:rPr>
        <w:t>Replace Clause 6.3 with</w:t>
      </w:r>
      <w:r w:rsidR="00704290" w:rsidRPr="00777DAE">
        <w:rPr>
          <w:rFonts w:ascii="Arial" w:eastAsia="Times New Roman" w:hAnsi="Arial" w:cs="Times New Roman"/>
          <w:snapToGrid w:val="0"/>
          <w:color w:val="auto"/>
          <w:kern w:val="0"/>
          <w:szCs w:val="20"/>
          <w:lang w:eastAsia="en-US"/>
          <w14:ligatures w14:val="none"/>
        </w:rPr>
        <w:t>:</w:t>
      </w:r>
    </w:p>
    <w:p w14:paraId="41A6E28F" w14:textId="2E621983" w:rsidR="002E3779" w:rsidRPr="00777DAE" w:rsidRDefault="002E3779" w:rsidP="002E3779">
      <w:pPr>
        <w:widowControl w:val="0"/>
        <w:spacing w:before="80" w:after="120" w:line="240" w:lineRule="auto"/>
        <w:ind w:left="720"/>
        <w:rPr>
          <w:rFonts w:ascii="Arial" w:hAnsi="Arial" w:cs="Arial"/>
          <w:kern w:val="0"/>
          <w:szCs w:val="20"/>
        </w:rPr>
      </w:pPr>
      <w:r w:rsidRPr="00777DAE">
        <w:rPr>
          <w:rFonts w:ascii="Arial" w:hAnsi="Arial" w:cs="Arial"/>
          <w:kern w:val="0"/>
          <w:szCs w:val="20"/>
        </w:rPr>
        <w:t>Unless specified otherwise in the Contract documents, plinths with a height less than 200 mm must be constructed using either:</w:t>
      </w:r>
    </w:p>
    <w:p w14:paraId="3A4E6709" w14:textId="581A31BC" w:rsidR="002E3779" w:rsidRPr="00777DAE" w:rsidRDefault="002E3779" w:rsidP="00B741D1">
      <w:pPr>
        <w:widowControl w:val="0"/>
        <w:spacing w:before="120" w:after="120" w:line="240" w:lineRule="auto"/>
        <w:ind w:left="1440"/>
        <w:contextualSpacing/>
        <w:rPr>
          <w:rFonts w:ascii="Arial" w:hAnsi="Arial" w:cs="Arial"/>
          <w:kern w:val="0"/>
          <w:szCs w:val="20"/>
        </w:rPr>
      </w:pPr>
      <w:r w:rsidRPr="00777DAE">
        <w:rPr>
          <w:rFonts w:ascii="Arial" w:hAnsi="Arial" w:cs="Arial"/>
          <w:kern w:val="0"/>
          <w:szCs w:val="20"/>
        </w:rPr>
        <w:t>a) concrete complying with Section 610 and with a maximum nominal aggregate size of 14 mm; or</w:t>
      </w:r>
    </w:p>
    <w:p w14:paraId="0A47B615" w14:textId="7FF2EC9C" w:rsidR="00CE29BA" w:rsidRPr="00777DAE" w:rsidRDefault="002E3779" w:rsidP="00B741D1">
      <w:pPr>
        <w:widowControl w:val="0"/>
        <w:spacing w:before="120" w:after="120" w:line="240" w:lineRule="auto"/>
        <w:ind w:left="1440"/>
        <w:rPr>
          <w:rFonts w:ascii="Arial" w:hAnsi="Arial" w:cs="Arial"/>
          <w:kern w:val="0"/>
          <w:szCs w:val="20"/>
        </w:rPr>
      </w:pPr>
      <w:r w:rsidRPr="00777DAE">
        <w:rPr>
          <w:rFonts w:ascii="Arial" w:hAnsi="Arial" w:cs="Arial"/>
          <w:kern w:val="0"/>
          <w:szCs w:val="20"/>
        </w:rPr>
        <w:t>b) cementitious mortar or grout complying with Clause 5.7 or Clause 5.9</w:t>
      </w:r>
      <w:r w:rsidR="00CE29BA" w:rsidRPr="00777DAE">
        <w:rPr>
          <w:rFonts w:ascii="Arial" w:hAnsi="Arial" w:cs="Arial"/>
          <w:kern w:val="0"/>
          <w:szCs w:val="20"/>
        </w:rPr>
        <w:t>.</w:t>
      </w:r>
    </w:p>
    <w:p w14:paraId="4EBD783D" w14:textId="305B41C3" w:rsidR="0028344E" w:rsidRPr="005A37C3" w:rsidRDefault="002E3779" w:rsidP="0028344E">
      <w:pPr>
        <w:pStyle w:val="ListParagraph"/>
        <w:widowControl w:val="0"/>
        <w:spacing w:before="120" w:after="0" w:line="240" w:lineRule="auto"/>
        <w:ind w:left="714"/>
        <w:rPr>
          <w:rFonts w:ascii="Arial" w:hAnsi="Arial" w:cs="Arial"/>
          <w:kern w:val="0"/>
          <w:szCs w:val="20"/>
        </w:rPr>
      </w:pPr>
      <w:r w:rsidRPr="00777DAE">
        <w:rPr>
          <w:rFonts w:ascii="Arial" w:hAnsi="Arial" w:cs="Arial"/>
          <w:kern w:val="0"/>
          <w:szCs w:val="20"/>
        </w:rPr>
        <w:t xml:space="preserve">Plinths with a height </w:t>
      </w:r>
      <w:r w:rsidR="00155CF5" w:rsidRPr="00777DAE">
        <w:rPr>
          <w:rFonts w:ascii="Arial" w:hAnsi="Arial" w:cs="Arial"/>
          <w:kern w:val="0"/>
          <w:szCs w:val="20"/>
        </w:rPr>
        <w:t>greater than 200mm must be constructed with concrete complying with Section</w:t>
      </w:r>
      <w:r w:rsidR="00B741D1">
        <w:rPr>
          <w:rFonts w:ascii="Arial" w:hAnsi="Arial" w:cs="Arial"/>
          <w:kern w:val="0"/>
          <w:szCs w:val="20"/>
        </w:rPr>
        <w:t> </w:t>
      </w:r>
      <w:r w:rsidR="00155CF5" w:rsidRPr="00777DAE">
        <w:rPr>
          <w:rFonts w:ascii="Arial" w:hAnsi="Arial" w:cs="Arial"/>
          <w:kern w:val="0"/>
          <w:szCs w:val="20"/>
        </w:rPr>
        <w:t>610.</w:t>
      </w:r>
    </w:p>
    <w:p w14:paraId="7DBA91D2" w14:textId="77777777" w:rsidR="005A37C3" w:rsidRPr="005A37C3" w:rsidRDefault="005A37C3" w:rsidP="0028344E">
      <w:pPr>
        <w:pStyle w:val="ListParagraph"/>
        <w:widowControl w:val="0"/>
        <w:spacing w:before="120" w:after="0" w:line="240" w:lineRule="auto"/>
        <w:ind w:left="714"/>
        <w:rPr>
          <w:rFonts w:ascii="Arial" w:hAnsi="Arial" w:cs="Arial"/>
          <w:kern w:val="0"/>
          <w:szCs w:val="20"/>
        </w:rPr>
      </w:pPr>
    </w:p>
    <w:p w14:paraId="31F9F172" w14:textId="0BF56630" w:rsidR="00BD2E67" w:rsidRPr="005A37C3" w:rsidRDefault="00BD2E67" w:rsidP="00BD2E67">
      <w:pPr>
        <w:spacing w:after="120" w:line="240" w:lineRule="auto"/>
        <w:rPr>
          <w:rFonts w:ascii="Arial" w:eastAsia="Times New Roman" w:hAnsi="Arial" w:cs="Arial"/>
          <w:b/>
          <w:bCs/>
          <w:color w:val="004258"/>
          <w:spacing w:val="-2"/>
          <w:kern w:val="0"/>
          <w:sz w:val="24"/>
          <w:szCs w:val="24"/>
          <w:lang w:eastAsia="en-US"/>
          <w14:ligatures w14:val="none"/>
        </w:rPr>
      </w:pPr>
      <w:r w:rsidRPr="005A37C3">
        <w:rPr>
          <w:rFonts w:ascii="Arial" w:eastAsia="Times New Roman" w:hAnsi="Arial" w:cs="Arial"/>
          <w:b/>
          <w:bCs/>
          <w:color w:val="004258"/>
          <w:spacing w:val="-2"/>
          <w:kern w:val="0"/>
          <w:sz w:val="24"/>
          <w:szCs w:val="24"/>
          <w:lang w:eastAsia="en-US"/>
          <w14:ligatures w14:val="none"/>
        </w:rPr>
        <w:t>7</w:t>
      </w:r>
      <w:r w:rsidRPr="005A37C3">
        <w:rPr>
          <w:rFonts w:ascii="Arial" w:eastAsia="Times New Roman" w:hAnsi="Arial" w:cs="Arial"/>
          <w:b/>
          <w:bCs/>
          <w:color w:val="004258"/>
          <w:spacing w:val="-2"/>
          <w:kern w:val="0"/>
          <w:sz w:val="24"/>
          <w:szCs w:val="24"/>
          <w:lang w:eastAsia="en-US"/>
          <w14:ligatures w14:val="none"/>
        </w:rPr>
        <w:tab/>
        <w:t>Installation of Bearings</w:t>
      </w:r>
    </w:p>
    <w:p w14:paraId="7D950434" w14:textId="74E33D06" w:rsidR="00F000D6" w:rsidRPr="00205C33" w:rsidRDefault="00F000D6" w:rsidP="00AC44E9">
      <w:pPr>
        <w:pStyle w:val="ListParagraph"/>
        <w:widowControl w:val="0"/>
        <w:numPr>
          <w:ilvl w:val="0"/>
          <w:numId w:val="12"/>
        </w:numPr>
        <w:spacing w:before="160" w:after="0" w:line="240" w:lineRule="auto"/>
        <w:rPr>
          <w:rFonts w:ascii="Arial" w:eastAsia="Times New Roman" w:hAnsi="Arial" w:cs="Times New Roman"/>
          <w:snapToGrid w:val="0"/>
          <w:color w:val="auto"/>
          <w:kern w:val="0"/>
          <w:szCs w:val="20"/>
          <w:lang w:eastAsia="en-US"/>
          <w14:ligatures w14:val="none"/>
        </w:rPr>
      </w:pPr>
      <w:r w:rsidRPr="00205C33">
        <w:rPr>
          <w:rFonts w:ascii="Arial" w:eastAsia="Times New Roman" w:hAnsi="Arial" w:cs="Times New Roman"/>
          <w:snapToGrid w:val="0"/>
          <w:color w:val="auto"/>
          <w:kern w:val="0"/>
          <w:szCs w:val="20"/>
          <w:lang w:eastAsia="en-US"/>
          <w14:ligatures w14:val="none"/>
        </w:rPr>
        <w:t xml:space="preserve">Add the following </w:t>
      </w:r>
      <w:r w:rsidR="00205C33" w:rsidRPr="00205C33">
        <w:rPr>
          <w:rFonts w:ascii="Arial" w:eastAsia="Times New Roman" w:hAnsi="Arial" w:cs="Times New Roman"/>
          <w:snapToGrid w:val="0"/>
          <w:color w:val="auto"/>
          <w:kern w:val="0"/>
          <w:szCs w:val="20"/>
          <w:lang w:eastAsia="en-US"/>
          <w14:ligatures w14:val="none"/>
        </w:rPr>
        <w:t>sub-h</w:t>
      </w:r>
      <w:r w:rsidRPr="00205C33">
        <w:rPr>
          <w:rFonts w:ascii="Arial" w:eastAsia="Times New Roman" w:hAnsi="Arial" w:cs="Times New Roman"/>
          <w:snapToGrid w:val="0"/>
          <w:color w:val="auto"/>
          <w:kern w:val="0"/>
          <w:szCs w:val="20"/>
          <w:lang w:eastAsia="en-US"/>
          <w14:ligatures w14:val="none"/>
        </w:rPr>
        <w:t>eading</w:t>
      </w:r>
      <w:r w:rsidR="00B741D1">
        <w:rPr>
          <w:rFonts w:ascii="Arial" w:eastAsia="Times New Roman" w:hAnsi="Arial" w:cs="Times New Roman"/>
          <w:snapToGrid w:val="0"/>
          <w:color w:val="auto"/>
          <w:kern w:val="0"/>
          <w:szCs w:val="20"/>
          <w:lang w:eastAsia="en-US"/>
          <w14:ligatures w14:val="none"/>
        </w:rPr>
        <w:t xml:space="preserve"> and clauses</w:t>
      </w:r>
      <w:r w:rsidRPr="00205C33">
        <w:rPr>
          <w:rFonts w:ascii="Arial" w:eastAsia="Times New Roman" w:hAnsi="Arial" w:cs="Times New Roman"/>
          <w:snapToGrid w:val="0"/>
          <w:color w:val="auto"/>
          <w:kern w:val="0"/>
          <w:szCs w:val="20"/>
          <w:lang w:eastAsia="en-US"/>
          <w14:ligatures w14:val="none"/>
        </w:rPr>
        <w:t xml:space="preserve"> </w:t>
      </w:r>
      <w:r w:rsidR="00B741D1">
        <w:rPr>
          <w:rFonts w:ascii="Arial" w:eastAsia="Times New Roman" w:hAnsi="Arial" w:cs="Times New Roman"/>
          <w:snapToGrid w:val="0"/>
          <w:color w:val="auto"/>
          <w:kern w:val="0"/>
          <w:szCs w:val="20"/>
          <w:lang w:eastAsia="en-US"/>
          <w14:ligatures w14:val="none"/>
        </w:rPr>
        <w:t xml:space="preserve">below </w:t>
      </w:r>
      <w:r w:rsidRPr="00205C33">
        <w:rPr>
          <w:rFonts w:ascii="Arial" w:eastAsia="Times New Roman" w:hAnsi="Arial" w:cs="Times New Roman"/>
          <w:snapToGrid w:val="0"/>
          <w:color w:val="auto"/>
          <w:kern w:val="0"/>
          <w:szCs w:val="20"/>
          <w:lang w:eastAsia="en-US"/>
          <w14:ligatures w14:val="none"/>
        </w:rPr>
        <w:t>Clause 7.19</w:t>
      </w:r>
    </w:p>
    <w:p w14:paraId="078CDB1D" w14:textId="1DCC5D5F" w:rsidR="00F000D6" w:rsidRPr="00B741D1" w:rsidRDefault="00B741D1" w:rsidP="00B741D1">
      <w:pPr>
        <w:widowControl w:val="0"/>
        <w:spacing w:before="160" w:after="0" w:line="240" w:lineRule="auto"/>
        <w:ind w:firstLine="720"/>
        <w:rPr>
          <w:rFonts w:ascii="Arial" w:eastAsia="Times New Roman" w:hAnsi="Arial" w:cs="Times New Roman"/>
          <w:b/>
          <w:bCs/>
          <w:snapToGrid w:val="0"/>
          <w:color w:val="auto"/>
          <w:kern w:val="0"/>
          <w:szCs w:val="20"/>
          <w:lang w:eastAsia="en-US"/>
          <w14:ligatures w14:val="none"/>
        </w:rPr>
      </w:pPr>
      <w:r>
        <w:rPr>
          <w:rFonts w:ascii="Arial" w:eastAsia="Times New Roman" w:hAnsi="Arial" w:cs="Times New Roman"/>
          <w:b/>
          <w:bCs/>
          <w:snapToGrid w:val="0"/>
          <w:color w:val="auto"/>
          <w:kern w:val="0"/>
          <w:szCs w:val="20"/>
          <w:lang w:eastAsia="en-US"/>
          <w14:ligatures w14:val="none"/>
        </w:rPr>
        <w:t>A</w:t>
      </w:r>
      <w:r w:rsidR="00F000D6" w:rsidRPr="00B741D1">
        <w:rPr>
          <w:rFonts w:ascii="Arial" w:eastAsia="Times New Roman" w:hAnsi="Arial" w:cs="Times New Roman"/>
          <w:b/>
          <w:bCs/>
          <w:snapToGrid w:val="0"/>
          <w:color w:val="auto"/>
          <w:kern w:val="0"/>
          <w:szCs w:val="20"/>
          <w:lang w:eastAsia="en-US"/>
          <w14:ligatures w14:val="none"/>
        </w:rPr>
        <w:t>dditional Requirements</w:t>
      </w:r>
      <w:r>
        <w:rPr>
          <w:rFonts w:ascii="Arial" w:eastAsia="Times New Roman" w:hAnsi="Arial" w:cs="Times New Roman"/>
          <w:b/>
          <w:bCs/>
          <w:snapToGrid w:val="0"/>
          <w:color w:val="auto"/>
          <w:kern w:val="0"/>
          <w:szCs w:val="20"/>
          <w:lang w:eastAsia="en-US"/>
          <w14:ligatures w14:val="none"/>
        </w:rPr>
        <w:t xml:space="preserve"> - Other</w:t>
      </w:r>
    </w:p>
    <w:p w14:paraId="3542EDF7" w14:textId="77777777" w:rsidR="00BD2E67" w:rsidRPr="005A37C3" w:rsidRDefault="00BD2E67" w:rsidP="00BD2E67">
      <w:pPr>
        <w:pStyle w:val="ListParagraph"/>
        <w:widowControl w:val="0"/>
        <w:spacing w:before="120" w:after="0" w:line="240" w:lineRule="auto"/>
        <w:ind w:left="714"/>
        <w:rPr>
          <w:rFonts w:ascii="Arial" w:hAnsi="Arial" w:cs="Arial"/>
          <w:kern w:val="0"/>
          <w:szCs w:val="20"/>
        </w:rPr>
      </w:pPr>
    </w:p>
    <w:p w14:paraId="53EDFE30" w14:textId="05F08B2C" w:rsidR="00BD2E67" w:rsidRDefault="00BD2E67" w:rsidP="00AC44E9">
      <w:pPr>
        <w:pStyle w:val="ListParagraph"/>
        <w:widowControl w:val="0"/>
        <w:spacing w:before="120" w:after="0" w:line="240" w:lineRule="auto"/>
        <w:ind w:left="1434" w:hanging="720"/>
        <w:rPr>
          <w:rFonts w:ascii="Arial" w:hAnsi="Arial" w:cs="Arial"/>
          <w:kern w:val="0"/>
          <w:szCs w:val="20"/>
        </w:rPr>
      </w:pPr>
      <w:r w:rsidRPr="005A37C3">
        <w:rPr>
          <w:rFonts w:ascii="Arial" w:hAnsi="Arial" w:cs="Arial"/>
          <w:kern w:val="0"/>
          <w:szCs w:val="20"/>
        </w:rPr>
        <w:t>7.2</w:t>
      </w:r>
      <w:r w:rsidR="00C17E4C">
        <w:rPr>
          <w:rFonts w:ascii="Arial" w:hAnsi="Arial" w:cs="Arial"/>
          <w:kern w:val="0"/>
          <w:szCs w:val="20"/>
        </w:rPr>
        <w:t>0</w:t>
      </w:r>
      <w:r w:rsidRPr="005A37C3">
        <w:rPr>
          <w:rFonts w:ascii="Arial" w:hAnsi="Arial" w:cs="Arial"/>
          <w:kern w:val="0"/>
          <w:szCs w:val="20"/>
        </w:rPr>
        <w:t xml:space="preserve"> </w:t>
      </w:r>
      <w:r w:rsidR="009E4B8B" w:rsidRPr="005A37C3">
        <w:rPr>
          <w:rFonts w:ascii="Arial" w:hAnsi="Arial" w:cs="Arial"/>
          <w:kern w:val="0"/>
          <w:szCs w:val="20"/>
        </w:rPr>
        <w:tab/>
      </w:r>
      <w:r w:rsidR="00AA5E21">
        <w:rPr>
          <w:rFonts w:ascii="Arial" w:hAnsi="Arial" w:cs="Arial"/>
          <w:kern w:val="0"/>
          <w:szCs w:val="20"/>
        </w:rPr>
        <w:t>Bearing restraints</w:t>
      </w:r>
      <w:r w:rsidRPr="00AC44E9">
        <w:rPr>
          <w:rFonts w:ascii="Arial" w:hAnsi="Arial" w:cs="Arial"/>
          <w:kern w:val="0"/>
          <w:szCs w:val="20"/>
        </w:rPr>
        <w:t xml:space="preserve"> </w:t>
      </w:r>
      <w:r w:rsidR="003462D6" w:rsidRPr="00AC44E9">
        <w:rPr>
          <w:rFonts w:ascii="Arial" w:hAnsi="Arial" w:cs="Arial"/>
          <w:kern w:val="0"/>
          <w:szCs w:val="20"/>
        </w:rPr>
        <w:t>must</w:t>
      </w:r>
      <w:r w:rsidRPr="00AC44E9">
        <w:rPr>
          <w:rFonts w:ascii="Arial" w:hAnsi="Arial" w:cs="Arial"/>
          <w:kern w:val="0"/>
          <w:szCs w:val="20"/>
        </w:rPr>
        <w:t xml:space="preserve"> not be directly connected to the </w:t>
      </w:r>
      <w:r w:rsidR="0028369F" w:rsidRPr="00AC44E9">
        <w:rPr>
          <w:rFonts w:ascii="Arial" w:hAnsi="Arial" w:cs="Arial"/>
          <w:kern w:val="0"/>
          <w:szCs w:val="20"/>
        </w:rPr>
        <w:t>bearing,</w:t>
      </w:r>
      <w:r w:rsidRPr="00AC44E9">
        <w:rPr>
          <w:rFonts w:ascii="Arial" w:hAnsi="Arial" w:cs="Arial"/>
          <w:kern w:val="0"/>
          <w:szCs w:val="20"/>
        </w:rPr>
        <w:t xml:space="preserve"> nor </w:t>
      </w:r>
      <w:r w:rsidR="003462D6" w:rsidRPr="00AC44E9">
        <w:rPr>
          <w:rFonts w:ascii="Arial" w:hAnsi="Arial" w:cs="Arial"/>
          <w:kern w:val="0"/>
          <w:szCs w:val="20"/>
        </w:rPr>
        <w:t>must</w:t>
      </w:r>
      <w:r w:rsidRPr="00AC44E9">
        <w:rPr>
          <w:rFonts w:ascii="Arial" w:hAnsi="Arial" w:cs="Arial"/>
          <w:kern w:val="0"/>
          <w:szCs w:val="20"/>
        </w:rPr>
        <w:t xml:space="preserve"> they prevent or interfere with </w:t>
      </w:r>
      <w:r w:rsidR="00817A00">
        <w:rPr>
          <w:rFonts w:ascii="Arial" w:hAnsi="Arial" w:cs="Arial"/>
          <w:kern w:val="0"/>
          <w:szCs w:val="20"/>
        </w:rPr>
        <w:t xml:space="preserve">a bearing’s </w:t>
      </w:r>
      <w:r w:rsidRPr="00AC44E9">
        <w:rPr>
          <w:rFonts w:ascii="Arial" w:hAnsi="Arial" w:cs="Arial"/>
          <w:kern w:val="0"/>
          <w:szCs w:val="20"/>
        </w:rPr>
        <w:t xml:space="preserve">normal functioning. </w:t>
      </w:r>
      <w:r w:rsidR="00AA5E21">
        <w:rPr>
          <w:rFonts w:ascii="Arial" w:hAnsi="Arial" w:cs="Arial"/>
          <w:kern w:val="0"/>
          <w:szCs w:val="20"/>
        </w:rPr>
        <w:t xml:space="preserve">The installation of bearing restraints must </w:t>
      </w:r>
      <w:r w:rsidR="00C17E4C">
        <w:rPr>
          <w:rFonts w:ascii="Arial" w:hAnsi="Arial" w:cs="Arial"/>
          <w:kern w:val="0"/>
          <w:szCs w:val="20"/>
        </w:rPr>
        <w:t>be such that</w:t>
      </w:r>
      <w:r w:rsidR="00AA5E21">
        <w:rPr>
          <w:rFonts w:ascii="Arial" w:hAnsi="Arial" w:cs="Arial"/>
          <w:kern w:val="0"/>
          <w:szCs w:val="20"/>
        </w:rPr>
        <w:t xml:space="preserve"> future </w:t>
      </w:r>
      <w:r w:rsidRPr="00AC44E9">
        <w:rPr>
          <w:rFonts w:ascii="Arial" w:hAnsi="Arial" w:cs="Arial"/>
          <w:kern w:val="0"/>
          <w:szCs w:val="20"/>
        </w:rPr>
        <w:t>removal and replacement of the bearings</w:t>
      </w:r>
      <w:r w:rsidR="00C17E4C">
        <w:rPr>
          <w:rFonts w:ascii="Arial" w:hAnsi="Arial" w:cs="Arial"/>
          <w:kern w:val="0"/>
          <w:szCs w:val="20"/>
        </w:rPr>
        <w:t xml:space="preserve"> is permissible</w:t>
      </w:r>
      <w:r w:rsidR="00AA5E21">
        <w:rPr>
          <w:rFonts w:ascii="Arial" w:hAnsi="Arial" w:cs="Arial"/>
          <w:kern w:val="0"/>
          <w:szCs w:val="20"/>
        </w:rPr>
        <w:t>.</w:t>
      </w:r>
    </w:p>
    <w:p w14:paraId="7817C1EA" w14:textId="77777777" w:rsidR="00A600B8" w:rsidRDefault="00A600B8" w:rsidP="00AC44E9">
      <w:pPr>
        <w:pStyle w:val="ListParagraph"/>
        <w:widowControl w:val="0"/>
        <w:spacing w:before="120" w:after="0" w:line="240" w:lineRule="auto"/>
        <w:ind w:left="1434" w:hanging="720"/>
        <w:rPr>
          <w:rFonts w:ascii="Arial" w:hAnsi="Arial" w:cs="Arial"/>
          <w:kern w:val="0"/>
          <w:szCs w:val="20"/>
        </w:rPr>
      </w:pPr>
    </w:p>
    <w:p w14:paraId="0EE0A6A2" w14:textId="0A83008C" w:rsidR="0028344E" w:rsidRPr="00777DAE" w:rsidRDefault="00EC087A" w:rsidP="00076AAA">
      <w:pPr>
        <w:pStyle w:val="ListParagraph"/>
        <w:widowControl w:val="0"/>
        <w:spacing w:before="120" w:after="0" w:line="240" w:lineRule="auto"/>
        <w:ind w:left="1434" w:hanging="720"/>
        <w:rPr>
          <w:rFonts w:ascii="Arial" w:hAnsi="Arial" w:cs="Arial"/>
          <w:color w:val="FF0000"/>
          <w:kern w:val="0"/>
          <w:szCs w:val="20"/>
        </w:rPr>
      </w:pPr>
      <w:r w:rsidRPr="005A37C3">
        <w:rPr>
          <w:rFonts w:ascii="Arial" w:hAnsi="Arial" w:cs="Arial"/>
          <w:kern w:val="0"/>
          <w:szCs w:val="20"/>
        </w:rPr>
        <w:t>7.2</w:t>
      </w:r>
      <w:r w:rsidR="00205C33">
        <w:rPr>
          <w:rFonts w:ascii="Arial" w:hAnsi="Arial" w:cs="Arial"/>
          <w:kern w:val="0"/>
          <w:szCs w:val="20"/>
        </w:rPr>
        <w:t>1</w:t>
      </w:r>
      <w:r w:rsidRPr="005A37C3">
        <w:rPr>
          <w:rFonts w:ascii="Arial" w:hAnsi="Arial" w:cs="Arial"/>
          <w:kern w:val="0"/>
          <w:szCs w:val="20"/>
        </w:rPr>
        <w:t xml:space="preserve"> </w:t>
      </w:r>
      <w:r w:rsidRPr="005A37C3">
        <w:rPr>
          <w:rFonts w:ascii="Arial" w:hAnsi="Arial" w:cs="Arial"/>
          <w:kern w:val="0"/>
          <w:szCs w:val="20"/>
        </w:rPr>
        <w:tab/>
      </w:r>
      <w:r>
        <w:rPr>
          <w:rFonts w:ascii="Arial" w:hAnsi="Arial" w:cs="Arial"/>
          <w:kern w:val="0"/>
          <w:szCs w:val="20"/>
        </w:rPr>
        <w:t>When</w:t>
      </w:r>
      <w:r w:rsidRPr="00BD2E67">
        <w:rPr>
          <w:rFonts w:ascii="Arial" w:hAnsi="Arial" w:cs="Arial"/>
          <w:kern w:val="0"/>
          <w:szCs w:val="20"/>
        </w:rPr>
        <w:t xml:space="preserve"> bearings ar</w:t>
      </w:r>
      <w:r w:rsidR="001A562D">
        <w:rPr>
          <w:rFonts w:ascii="Arial" w:hAnsi="Arial" w:cs="Arial"/>
          <w:kern w:val="0"/>
          <w:szCs w:val="20"/>
        </w:rPr>
        <w:t xml:space="preserve">e not in plane with the bottom of the flange of the beam above, machined </w:t>
      </w:r>
      <w:r w:rsidR="00F000D6">
        <w:rPr>
          <w:rFonts w:ascii="Arial" w:hAnsi="Arial" w:cs="Arial"/>
          <w:kern w:val="0"/>
          <w:szCs w:val="20"/>
        </w:rPr>
        <w:t xml:space="preserve">tapper </w:t>
      </w:r>
      <w:r w:rsidR="001A562D">
        <w:rPr>
          <w:rFonts w:ascii="Arial" w:hAnsi="Arial" w:cs="Arial"/>
          <w:kern w:val="0"/>
          <w:szCs w:val="20"/>
        </w:rPr>
        <w:t>plates or other spacing devices</w:t>
      </w:r>
      <w:r w:rsidR="00F000D6">
        <w:rPr>
          <w:rFonts w:ascii="Arial" w:hAnsi="Arial" w:cs="Arial"/>
          <w:kern w:val="0"/>
          <w:szCs w:val="20"/>
        </w:rPr>
        <w:t xml:space="preserve"> must be</w:t>
      </w:r>
      <w:r w:rsidR="001A562D">
        <w:rPr>
          <w:rFonts w:ascii="Arial" w:hAnsi="Arial" w:cs="Arial"/>
          <w:kern w:val="0"/>
          <w:szCs w:val="20"/>
        </w:rPr>
        <w:t xml:space="preserve"> installed. Site measurements are to be taken to ensure plates are manufactured and installed to match the geometrical and strength requirements of the design. Geometric heights must be adjusted to achieve level interface surfaces, within the limits of the design requirements.</w:t>
      </w:r>
    </w:p>
    <w:sectPr w:rsidR="0028344E" w:rsidRPr="00777DAE" w:rsidSect="007D5353">
      <w:headerReference w:type="default" r:id="rId8"/>
      <w:footerReference w:type="default" r:id="rId9"/>
      <w:pgSz w:w="11906" w:h="16838"/>
      <w:pgMar w:top="958" w:right="1179" w:bottom="1701" w:left="839" w:header="431" w:footer="43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2C63" w14:textId="77777777" w:rsidR="00492B30" w:rsidRDefault="00492B30" w:rsidP="0028006C">
      <w:pPr>
        <w:spacing w:after="0" w:line="240" w:lineRule="auto"/>
      </w:pPr>
      <w:r>
        <w:separator/>
      </w:r>
    </w:p>
  </w:endnote>
  <w:endnote w:type="continuationSeparator" w:id="0">
    <w:p w14:paraId="432CB384" w14:textId="77777777" w:rsidR="00492B30" w:rsidRDefault="00492B30" w:rsidP="0028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3040" w14:textId="714083F6" w:rsidR="00B5238D" w:rsidRPr="00B5238D" w:rsidRDefault="00D9023D" w:rsidP="00B5238D">
    <w:pPr>
      <w:widowControl w:val="0"/>
      <w:pBdr>
        <w:top w:val="single" w:sz="6" w:space="2" w:color="000000"/>
      </w:pBdr>
      <w:spacing w:after="0" w:line="240" w:lineRule="auto"/>
      <w:jc w:val="right"/>
      <w:rPr>
        <w:rFonts w:ascii="Arial" w:eastAsia="Times New Roman" w:hAnsi="Arial" w:cs="Times New Roman"/>
        <w:snapToGrid w:val="0"/>
        <w:color w:val="auto"/>
        <w:kern w:val="0"/>
        <w:szCs w:val="20"/>
        <w:lang w:val="en-US" w:eastAsia="en-US"/>
        <w14:ligatures w14:val="none"/>
      </w:rPr>
    </w:pPr>
    <w:r w:rsidRPr="00B5238D">
      <w:rPr>
        <w:rFonts w:ascii="Arial" w:eastAsia="Times New Roman" w:hAnsi="Arial" w:cs="Times New Roman"/>
        <w:snapToGrid w:val="0"/>
        <w:color w:val="auto"/>
        <w:kern w:val="0"/>
        <w:szCs w:val="20"/>
        <w:lang w:val="en-US" w:eastAsia="en-US"/>
        <w14:ligatures w14:val="none"/>
      </w:rPr>
      <w:t>© Department of Transport and Planning</w:t>
    </w:r>
    <w:r w:rsidR="004B514D">
      <w:rPr>
        <w:rFonts w:ascii="Arial" w:eastAsia="Times New Roman" w:hAnsi="Arial" w:cs="Times New Roman"/>
        <w:snapToGrid w:val="0"/>
        <w:color w:val="auto"/>
        <w:kern w:val="0"/>
        <w:szCs w:val="20"/>
        <w:lang w:val="en-US" w:eastAsia="en-US"/>
        <w14:ligatures w14:val="none"/>
      </w:rPr>
      <w:t xml:space="preserve"> </w:t>
    </w:r>
    <w:r w:rsidR="00B741D1">
      <w:rPr>
        <w:rFonts w:ascii="Arial" w:eastAsia="Times New Roman" w:hAnsi="Arial" w:cs="Times New Roman"/>
        <w:snapToGrid w:val="0"/>
        <w:color w:val="auto"/>
        <w:kern w:val="0"/>
        <w:szCs w:val="20"/>
        <w:lang w:val="en-US" w:eastAsia="en-US"/>
        <w14:ligatures w14:val="none"/>
      </w:rPr>
      <w:t>February</w:t>
    </w:r>
    <w:r w:rsidRPr="00B5238D">
      <w:rPr>
        <w:rFonts w:ascii="Arial" w:eastAsia="Times New Roman" w:hAnsi="Arial" w:cs="Times New Roman"/>
        <w:snapToGrid w:val="0"/>
        <w:color w:val="auto"/>
        <w:kern w:val="0"/>
        <w:szCs w:val="20"/>
        <w:lang w:val="en-US" w:eastAsia="en-US"/>
        <w14:ligatures w14:val="none"/>
      </w:rPr>
      <w:t xml:space="preserve"> 202</w:t>
    </w:r>
    <w:r w:rsidR="00B741D1">
      <w:rPr>
        <w:rFonts w:ascii="Arial" w:eastAsia="Times New Roman" w:hAnsi="Arial" w:cs="Times New Roman"/>
        <w:snapToGrid w:val="0"/>
        <w:color w:val="auto"/>
        <w:kern w:val="0"/>
        <w:szCs w:val="20"/>
        <w:lang w:val="en-US" w:eastAsia="en-US"/>
        <w14:ligatures w14:val="none"/>
      </w:rPr>
      <w:t>4</w:t>
    </w:r>
  </w:p>
  <w:p w14:paraId="3BDDF29F" w14:textId="625EB190" w:rsidR="00B5238D" w:rsidRPr="00B5238D" w:rsidRDefault="00D9023D" w:rsidP="00B5238D">
    <w:pPr>
      <w:widowControl w:val="0"/>
      <w:tabs>
        <w:tab w:val="center" w:pos="4153"/>
        <w:tab w:val="right" w:pos="8306"/>
      </w:tabs>
      <w:spacing w:after="0" w:line="240" w:lineRule="auto"/>
      <w:jc w:val="right"/>
      <w:rPr>
        <w:rFonts w:ascii="Arial" w:eastAsia="Times New Roman" w:hAnsi="Arial" w:cs="Times New Roman"/>
        <w:snapToGrid w:val="0"/>
        <w:color w:val="auto"/>
        <w:kern w:val="0"/>
        <w:szCs w:val="20"/>
        <w:lang w:val="en-US" w:eastAsia="en-US"/>
        <w14:ligatures w14:val="none"/>
      </w:rPr>
    </w:pPr>
    <w:r w:rsidRPr="00B5238D">
      <w:rPr>
        <w:rFonts w:ascii="Arial" w:eastAsia="Times New Roman" w:hAnsi="Arial" w:cs="Times New Roman"/>
        <w:snapToGrid w:val="0"/>
        <w:color w:val="auto"/>
        <w:kern w:val="0"/>
        <w:szCs w:val="20"/>
        <w:lang w:val="en-US" w:eastAsia="en-US"/>
        <w14:ligatures w14:val="none"/>
      </w:rPr>
      <w:t xml:space="preserve">Section </w:t>
    </w:r>
    <w:r w:rsidR="0028006C">
      <w:rPr>
        <w:rFonts w:ascii="Arial" w:eastAsia="Times New Roman" w:hAnsi="Arial" w:cs="Times New Roman"/>
        <w:snapToGrid w:val="0"/>
        <w:color w:val="auto"/>
        <w:kern w:val="0"/>
        <w:szCs w:val="20"/>
        <w:lang w:val="en-US" w:eastAsia="en-US"/>
        <w14:ligatures w14:val="none"/>
      </w:rPr>
      <w:t>656</w:t>
    </w:r>
    <w:r>
      <w:rPr>
        <w:rFonts w:ascii="Arial" w:eastAsia="Times New Roman" w:hAnsi="Arial" w:cs="Times New Roman"/>
        <w:snapToGrid w:val="0"/>
        <w:color w:val="auto"/>
        <w:kern w:val="0"/>
        <w:szCs w:val="20"/>
        <w:lang w:val="en-US" w:eastAsia="en-US"/>
        <w14:ligatures w14:val="none"/>
      </w:rPr>
      <w:t xml:space="preserve"> </w:t>
    </w:r>
    <w:r w:rsidRPr="00B5238D">
      <w:rPr>
        <w:rFonts w:ascii="Arial" w:eastAsia="Times New Roman" w:hAnsi="Arial" w:cs="Times New Roman"/>
        <w:snapToGrid w:val="0"/>
        <w:color w:val="auto"/>
        <w:kern w:val="0"/>
        <w:szCs w:val="20"/>
        <w:lang w:val="en-US" w:eastAsia="en-US"/>
        <w14:ligatures w14:val="none"/>
      </w:rPr>
      <w:t>(</w:t>
    </w:r>
    <w:r w:rsidRPr="00B5238D">
      <w:rPr>
        <w:rFonts w:ascii="Arial" w:eastAsia="Times New Roman" w:hAnsi="Arial" w:cs="Times New Roman"/>
        <w:snapToGrid w:val="0"/>
        <w:color w:val="auto"/>
        <w:kern w:val="0"/>
        <w:szCs w:val="20"/>
        <w:lang w:val="en-GB" w:eastAsia="en-US"/>
        <w14:ligatures w14:val="none"/>
      </w:rPr>
      <w:t xml:space="preserve">Page </w:t>
    </w:r>
    <w:r w:rsidRPr="00B5238D">
      <w:rPr>
        <w:rFonts w:ascii="Arial" w:eastAsia="Times New Roman" w:hAnsi="Arial" w:cs="Times New Roman"/>
        <w:snapToGrid w:val="0"/>
        <w:color w:val="auto"/>
        <w:kern w:val="0"/>
        <w:szCs w:val="20"/>
        <w:lang w:val="en-US" w:eastAsia="en-US"/>
        <w14:ligatures w14:val="none"/>
      </w:rPr>
      <w:fldChar w:fldCharType="begin"/>
    </w:r>
    <w:r w:rsidRPr="00B5238D">
      <w:rPr>
        <w:rFonts w:ascii="Arial" w:eastAsia="Times New Roman" w:hAnsi="Arial" w:cs="Times New Roman"/>
        <w:snapToGrid w:val="0"/>
        <w:color w:val="auto"/>
        <w:kern w:val="0"/>
        <w:szCs w:val="20"/>
        <w:lang w:val="en-US" w:eastAsia="en-US"/>
        <w14:ligatures w14:val="none"/>
      </w:rPr>
      <w:instrText>PAGE</w:instrText>
    </w:r>
    <w:r w:rsidRPr="00B5238D">
      <w:rPr>
        <w:rFonts w:ascii="Arial" w:eastAsia="Times New Roman" w:hAnsi="Arial" w:cs="Times New Roman"/>
        <w:snapToGrid w:val="0"/>
        <w:color w:val="auto"/>
        <w:kern w:val="0"/>
        <w:szCs w:val="20"/>
        <w:lang w:val="en-US" w:eastAsia="en-US"/>
        <w14:ligatures w14:val="none"/>
      </w:rPr>
      <w:fldChar w:fldCharType="separate"/>
    </w:r>
    <w:r w:rsidRPr="00B5238D">
      <w:rPr>
        <w:rFonts w:ascii="Arial" w:eastAsia="Times New Roman" w:hAnsi="Arial" w:cs="Times New Roman"/>
        <w:snapToGrid w:val="0"/>
        <w:color w:val="auto"/>
        <w:kern w:val="0"/>
        <w:szCs w:val="20"/>
        <w:lang w:val="en-US" w:eastAsia="en-US"/>
        <w14:ligatures w14:val="none"/>
      </w:rPr>
      <w:t>2</w:t>
    </w:r>
    <w:r w:rsidRPr="00B5238D">
      <w:rPr>
        <w:rFonts w:ascii="Arial" w:eastAsia="Times New Roman" w:hAnsi="Arial" w:cs="Times New Roman"/>
        <w:snapToGrid w:val="0"/>
        <w:color w:val="auto"/>
        <w:kern w:val="0"/>
        <w:szCs w:val="20"/>
        <w:lang w:val="en-US" w:eastAsia="en-US"/>
        <w14:ligatures w14:val="none"/>
      </w:rPr>
      <w:fldChar w:fldCharType="end"/>
    </w:r>
    <w:r w:rsidRPr="00B5238D">
      <w:rPr>
        <w:rFonts w:ascii="Arial" w:eastAsia="Times New Roman" w:hAnsi="Arial" w:cs="Times New Roman"/>
        <w:snapToGrid w:val="0"/>
        <w:color w:val="auto"/>
        <w:kern w:val="0"/>
        <w:szCs w:val="20"/>
        <w:lang w:val="en-GB" w:eastAsia="en-US"/>
        <w14:ligatures w14:val="none"/>
      </w:rPr>
      <w:t xml:space="preserve"> of </w:t>
    </w:r>
    <w:r w:rsidRPr="00B5238D">
      <w:rPr>
        <w:rFonts w:ascii="Arial" w:eastAsia="Times New Roman" w:hAnsi="Arial" w:cs="Times New Roman"/>
        <w:snapToGrid w:val="0"/>
        <w:color w:val="auto"/>
        <w:kern w:val="0"/>
        <w:szCs w:val="20"/>
        <w:lang w:val="en-US" w:eastAsia="en-US"/>
        <w14:ligatures w14:val="none"/>
      </w:rPr>
      <w:fldChar w:fldCharType="begin"/>
    </w:r>
    <w:r w:rsidRPr="00B5238D">
      <w:rPr>
        <w:rFonts w:ascii="Arial" w:eastAsia="Times New Roman" w:hAnsi="Arial" w:cs="Times New Roman"/>
        <w:snapToGrid w:val="0"/>
        <w:color w:val="auto"/>
        <w:kern w:val="0"/>
        <w:szCs w:val="20"/>
        <w:lang w:val="en-US" w:eastAsia="en-US"/>
        <w14:ligatures w14:val="none"/>
      </w:rPr>
      <w:instrText>NUMPAGES</w:instrText>
    </w:r>
    <w:r w:rsidRPr="00B5238D">
      <w:rPr>
        <w:rFonts w:ascii="Arial" w:eastAsia="Times New Roman" w:hAnsi="Arial" w:cs="Times New Roman"/>
        <w:snapToGrid w:val="0"/>
        <w:color w:val="auto"/>
        <w:kern w:val="0"/>
        <w:szCs w:val="20"/>
        <w:lang w:val="en-US" w:eastAsia="en-US"/>
        <w14:ligatures w14:val="none"/>
      </w:rPr>
      <w:fldChar w:fldCharType="separate"/>
    </w:r>
    <w:r w:rsidRPr="00B5238D">
      <w:rPr>
        <w:rFonts w:ascii="Arial" w:eastAsia="Times New Roman" w:hAnsi="Arial" w:cs="Times New Roman"/>
        <w:snapToGrid w:val="0"/>
        <w:color w:val="auto"/>
        <w:kern w:val="0"/>
        <w:szCs w:val="20"/>
        <w:lang w:val="en-US" w:eastAsia="en-US"/>
        <w14:ligatures w14:val="none"/>
      </w:rPr>
      <w:t>3</w:t>
    </w:r>
    <w:r w:rsidRPr="00B5238D">
      <w:rPr>
        <w:rFonts w:ascii="Arial" w:eastAsia="Times New Roman" w:hAnsi="Arial" w:cs="Times New Roman"/>
        <w:snapToGrid w:val="0"/>
        <w:color w:val="auto"/>
        <w:kern w:val="0"/>
        <w:szCs w:val="20"/>
        <w:lang w:val="en-US" w:eastAsia="en-US"/>
        <w14:ligatures w14:val="none"/>
      </w:rPr>
      <w:fldChar w:fldCharType="end"/>
    </w:r>
    <w:r w:rsidRPr="00B5238D">
      <w:rPr>
        <w:rFonts w:ascii="Arial" w:eastAsia="Times New Roman" w:hAnsi="Arial" w:cs="Times New Roman"/>
        <w:snapToGrid w:val="0"/>
        <w:color w:val="auto"/>
        <w:kern w:val="0"/>
        <w:szCs w:val="20"/>
        <w:lang w:val="en-US" w:eastAsia="en-US"/>
        <w14:ligatures w14:val="none"/>
      </w:rPr>
      <w:t>)</w:t>
    </w:r>
  </w:p>
  <w:p w14:paraId="4CB1A2D7" w14:textId="77777777" w:rsidR="00B5238D" w:rsidRPr="00B5238D" w:rsidRDefault="0000000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6FC4" w14:textId="77777777" w:rsidR="00492B30" w:rsidRDefault="00492B30" w:rsidP="0028006C">
      <w:pPr>
        <w:spacing w:after="0" w:line="240" w:lineRule="auto"/>
      </w:pPr>
      <w:r>
        <w:separator/>
      </w:r>
    </w:p>
  </w:footnote>
  <w:footnote w:type="continuationSeparator" w:id="0">
    <w:p w14:paraId="7E4ABD40" w14:textId="77777777" w:rsidR="00492B30" w:rsidRDefault="00492B30" w:rsidP="00280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2005842"/>
  <w:bookmarkStart w:id="1" w:name="_Hlk112005843"/>
  <w:p w14:paraId="7E3F4CAA" w14:textId="5A1792E2" w:rsidR="00367E52" w:rsidRPr="00367E52" w:rsidRDefault="00000000" w:rsidP="00367E52">
    <w:pPr>
      <w:pBdr>
        <w:bottom w:val="single" w:sz="8" w:space="1" w:color="auto"/>
      </w:pBdr>
      <w:spacing w:after="0" w:line="240" w:lineRule="auto"/>
      <w:jc w:val="right"/>
      <w:rPr>
        <w:rFonts w:ascii="Arial" w:eastAsia="Times New Roman" w:hAnsi="Arial" w:cs="Times New Roman"/>
        <w:snapToGrid w:val="0"/>
        <w:color w:val="auto"/>
        <w:kern w:val="0"/>
        <w:sz w:val="18"/>
        <w:szCs w:val="18"/>
        <w:lang w:eastAsia="en-US"/>
        <w14:ligatures w14:val="none"/>
      </w:rPr>
    </w:pPr>
    <w:sdt>
      <w:sdtPr>
        <w:rPr>
          <w:rFonts w:ascii="Arial" w:eastAsia="Times New Roman" w:hAnsi="Arial" w:cs="Times New Roman"/>
          <w:snapToGrid w:val="0"/>
          <w:color w:val="auto"/>
          <w:kern w:val="0"/>
          <w:szCs w:val="20"/>
          <w:lang w:eastAsia="en-US"/>
          <w14:ligatures w14:val="none"/>
        </w:rPr>
        <w:id w:val="2128896049"/>
        <w:docPartObj>
          <w:docPartGallery w:val="Watermarks"/>
          <w:docPartUnique/>
        </w:docPartObj>
      </w:sdtPr>
      <w:sdtContent>
        <w:r>
          <w:rPr>
            <w:rFonts w:ascii="Arial" w:eastAsia="Times New Roman" w:hAnsi="Arial" w:cs="Times New Roman"/>
            <w:snapToGrid w:val="0"/>
            <w:color w:val="auto"/>
            <w:kern w:val="0"/>
            <w:szCs w:val="20"/>
            <w:lang w:eastAsia="en-US"/>
            <w14:ligatures w14:val="none"/>
          </w:rPr>
          <w:pict w14:anchorId="2C540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9023D" w:rsidRPr="00367E52">
      <w:rPr>
        <w:rFonts w:ascii="Arial" w:eastAsia="Times New Roman" w:hAnsi="Arial" w:cs="Times New Roman"/>
        <w:snapToGrid w:val="0"/>
        <w:color w:val="auto"/>
        <w:kern w:val="0"/>
        <w:sz w:val="18"/>
        <w:szCs w:val="18"/>
        <w:lang w:eastAsia="en-US"/>
        <w14:ligatures w14:val="none"/>
      </w:rPr>
      <w:t>Department of Transport and Planning</w:t>
    </w:r>
  </w:p>
  <w:bookmarkEnd w:id="0"/>
  <w:bookmarkEnd w:id="1"/>
  <w:p w14:paraId="5D6CFFEE" w14:textId="77777777" w:rsidR="00367E52" w:rsidRPr="00367E52" w:rsidRDefault="00000000" w:rsidP="00367E52">
    <w:pPr>
      <w:spacing w:after="0" w:line="240" w:lineRule="exact"/>
      <w:rPr>
        <w:rFonts w:ascii="Arial" w:eastAsia="Times New Roman" w:hAnsi="Arial" w:cs="Times New Roman"/>
        <w:snapToGrid w:val="0"/>
        <w:color w:val="auto"/>
        <w:kern w:val="0"/>
        <w:szCs w:val="20"/>
        <w:lang w:eastAsia="en-US"/>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EDD"/>
    <w:multiLevelType w:val="hybridMultilevel"/>
    <w:tmpl w:val="BF78053E"/>
    <w:lvl w:ilvl="0" w:tplc="FFFFFFFF">
      <w:start w:val="1"/>
      <w:numFmt w:val="lowerLetter"/>
      <w:lvlText w:val="(%1)"/>
      <w:lvlJc w:val="left"/>
      <w:pPr>
        <w:ind w:left="3621"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CB11204"/>
    <w:multiLevelType w:val="hybridMultilevel"/>
    <w:tmpl w:val="53F06E86"/>
    <w:lvl w:ilvl="0" w:tplc="1688D0DC">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E2B3476"/>
    <w:multiLevelType w:val="hybridMultilevel"/>
    <w:tmpl w:val="71B22C52"/>
    <w:lvl w:ilvl="0" w:tplc="1688D0DC">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A0D1ECE"/>
    <w:multiLevelType w:val="hybridMultilevel"/>
    <w:tmpl w:val="71B22C52"/>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23A3C31"/>
    <w:multiLevelType w:val="hybridMultilevel"/>
    <w:tmpl w:val="CEC88D0C"/>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361FFC"/>
    <w:multiLevelType w:val="hybridMultilevel"/>
    <w:tmpl w:val="D108CD44"/>
    <w:lvl w:ilvl="0" w:tplc="2BF82806">
      <w:start w:val="6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4D542B"/>
    <w:multiLevelType w:val="hybridMultilevel"/>
    <w:tmpl w:val="CEC88D0C"/>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4F406F"/>
    <w:multiLevelType w:val="hybridMultilevel"/>
    <w:tmpl w:val="BF78053E"/>
    <w:lvl w:ilvl="0" w:tplc="FFFFFFFF">
      <w:start w:val="1"/>
      <w:numFmt w:val="lowerLetter"/>
      <w:lvlText w:val="(%1)"/>
      <w:lvlJc w:val="left"/>
      <w:pPr>
        <w:ind w:left="3621"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00176F2"/>
    <w:multiLevelType w:val="hybridMultilevel"/>
    <w:tmpl w:val="CEC88D0C"/>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31D45BB"/>
    <w:multiLevelType w:val="hybridMultilevel"/>
    <w:tmpl w:val="BF78053E"/>
    <w:lvl w:ilvl="0" w:tplc="1688D0DC">
      <w:start w:val="1"/>
      <w:numFmt w:val="lowerLetter"/>
      <w:lvlText w:val="(%1)"/>
      <w:lvlJc w:val="left"/>
      <w:pPr>
        <w:ind w:left="3621"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8B25D7F"/>
    <w:multiLevelType w:val="hybridMultilevel"/>
    <w:tmpl w:val="CEC88D0C"/>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836311"/>
    <w:multiLevelType w:val="hybridMultilevel"/>
    <w:tmpl w:val="6A4683D2"/>
    <w:lvl w:ilvl="0" w:tplc="1688D0DC">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00277946">
    <w:abstractNumId w:val="9"/>
  </w:num>
  <w:num w:numId="2" w16cid:durableId="1137531312">
    <w:abstractNumId w:val="2"/>
  </w:num>
  <w:num w:numId="3" w16cid:durableId="226649208">
    <w:abstractNumId w:val="11"/>
  </w:num>
  <w:num w:numId="4" w16cid:durableId="580720320">
    <w:abstractNumId w:val="1"/>
  </w:num>
  <w:num w:numId="5" w16cid:durableId="1978030290">
    <w:abstractNumId w:val="3"/>
  </w:num>
  <w:num w:numId="6" w16cid:durableId="924919512">
    <w:abstractNumId w:val="0"/>
  </w:num>
  <w:num w:numId="7" w16cid:durableId="426197945">
    <w:abstractNumId w:val="7"/>
  </w:num>
  <w:num w:numId="8" w16cid:durableId="1401715581">
    <w:abstractNumId w:val="5"/>
  </w:num>
  <w:num w:numId="9" w16cid:durableId="666710569">
    <w:abstractNumId w:val="10"/>
  </w:num>
  <w:num w:numId="10" w16cid:durableId="1877355003">
    <w:abstractNumId w:val="4"/>
  </w:num>
  <w:num w:numId="11" w16cid:durableId="40785353">
    <w:abstractNumId w:val="8"/>
  </w:num>
  <w:num w:numId="12" w16cid:durableId="1325477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83"/>
    <w:rsid w:val="00076AAA"/>
    <w:rsid w:val="00080AFC"/>
    <w:rsid w:val="00155CF5"/>
    <w:rsid w:val="00196BDF"/>
    <w:rsid w:val="001A562D"/>
    <w:rsid w:val="001B3F4B"/>
    <w:rsid w:val="001B4017"/>
    <w:rsid w:val="00205C33"/>
    <w:rsid w:val="002101BE"/>
    <w:rsid w:val="00246248"/>
    <w:rsid w:val="00254FD8"/>
    <w:rsid w:val="00255A3E"/>
    <w:rsid w:val="0028006C"/>
    <w:rsid w:val="0028344E"/>
    <w:rsid w:val="0028369F"/>
    <w:rsid w:val="002B46A7"/>
    <w:rsid w:val="002D2E73"/>
    <w:rsid w:val="002E3779"/>
    <w:rsid w:val="002F2A41"/>
    <w:rsid w:val="0032481B"/>
    <w:rsid w:val="003462D6"/>
    <w:rsid w:val="0035066E"/>
    <w:rsid w:val="00443D31"/>
    <w:rsid w:val="00474C95"/>
    <w:rsid w:val="00492B30"/>
    <w:rsid w:val="004B514D"/>
    <w:rsid w:val="004C15E0"/>
    <w:rsid w:val="004C4B3F"/>
    <w:rsid w:val="004D2DC9"/>
    <w:rsid w:val="004D3725"/>
    <w:rsid w:val="005574D8"/>
    <w:rsid w:val="00577E25"/>
    <w:rsid w:val="005A37C3"/>
    <w:rsid w:val="005B7F41"/>
    <w:rsid w:val="00605DC2"/>
    <w:rsid w:val="0064263F"/>
    <w:rsid w:val="00644074"/>
    <w:rsid w:val="00656047"/>
    <w:rsid w:val="00665423"/>
    <w:rsid w:val="00665692"/>
    <w:rsid w:val="006A670B"/>
    <w:rsid w:val="006C54E3"/>
    <w:rsid w:val="006E2659"/>
    <w:rsid w:val="00704290"/>
    <w:rsid w:val="00704787"/>
    <w:rsid w:val="007165A9"/>
    <w:rsid w:val="00721E71"/>
    <w:rsid w:val="00770F80"/>
    <w:rsid w:val="00777DAE"/>
    <w:rsid w:val="007C1D6E"/>
    <w:rsid w:val="007D1637"/>
    <w:rsid w:val="00802893"/>
    <w:rsid w:val="00817A00"/>
    <w:rsid w:val="008451C9"/>
    <w:rsid w:val="00875871"/>
    <w:rsid w:val="008B7240"/>
    <w:rsid w:val="008C771B"/>
    <w:rsid w:val="008D70BF"/>
    <w:rsid w:val="00922199"/>
    <w:rsid w:val="009313DE"/>
    <w:rsid w:val="00974017"/>
    <w:rsid w:val="009B708A"/>
    <w:rsid w:val="009C08C8"/>
    <w:rsid w:val="009E213A"/>
    <w:rsid w:val="009E4B8B"/>
    <w:rsid w:val="00A0462D"/>
    <w:rsid w:val="00A115A8"/>
    <w:rsid w:val="00A600B8"/>
    <w:rsid w:val="00A66693"/>
    <w:rsid w:val="00A67872"/>
    <w:rsid w:val="00A93CC2"/>
    <w:rsid w:val="00AA47EB"/>
    <w:rsid w:val="00AA5E21"/>
    <w:rsid w:val="00AC1212"/>
    <w:rsid w:val="00AC44E9"/>
    <w:rsid w:val="00B454D6"/>
    <w:rsid w:val="00B56D65"/>
    <w:rsid w:val="00B741D1"/>
    <w:rsid w:val="00B9033A"/>
    <w:rsid w:val="00B93C33"/>
    <w:rsid w:val="00BD027B"/>
    <w:rsid w:val="00BD0BA2"/>
    <w:rsid w:val="00BD12AA"/>
    <w:rsid w:val="00BD2863"/>
    <w:rsid w:val="00BD2E67"/>
    <w:rsid w:val="00C00F2A"/>
    <w:rsid w:val="00C17E4C"/>
    <w:rsid w:val="00C71A71"/>
    <w:rsid w:val="00C913C8"/>
    <w:rsid w:val="00CA6783"/>
    <w:rsid w:val="00CE29BA"/>
    <w:rsid w:val="00D117E1"/>
    <w:rsid w:val="00D20219"/>
    <w:rsid w:val="00D230EB"/>
    <w:rsid w:val="00D23EF8"/>
    <w:rsid w:val="00D3298F"/>
    <w:rsid w:val="00D41677"/>
    <w:rsid w:val="00D9023D"/>
    <w:rsid w:val="00E04123"/>
    <w:rsid w:val="00E10CF5"/>
    <w:rsid w:val="00E1160F"/>
    <w:rsid w:val="00E701C1"/>
    <w:rsid w:val="00EC087A"/>
    <w:rsid w:val="00F000D6"/>
    <w:rsid w:val="00F5622A"/>
    <w:rsid w:val="00F562EE"/>
    <w:rsid w:val="00F83BDA"/>
    <w:rsid w:val="00FA1A36"/>
    <w:rsid w:val="00FD66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1883"/>
  <w15:chartTrackingRefBased/>
  <w15:docId w15:val="{83F6232B-0459-4498-8189-AD61999A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06C"/>
    <w:rPr>
      <w:rFonts w:ascii="Calibri" w:eastAsiaTheme="minorEastAsia" w:hAnsi="Calibri" w:cs="Calibri"/>
      <w:color w:val="000000" w:themeColor="text1"/>
      <w:kern w:val="2"/>
      <w:sz w:val="20"/>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0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006C"/>
    <w:rPr>
      <w:rFonts w:ascii="Calibri" w:eastAsiaTheme="minorEastAsia" w:hAnsi="Calibri" w:cs="Calibri"/>
      <w:color w:val="000000" w:themeColor="text1"/>
      <w:kern w:val="2"/>
      <w:sz w:val="20"/>
      <w:lang w:eastAsia="zh-CN"/>
      <w14:ligatures w14:val="standardContextual"/>
    </w:rPr>
  </w:style>
  <w:style w:type="paragraph" w:styleId="Footer">
    <w:name w:val="footer"/>
    <w:basedOn w:val="Normal"/>
    <w:link w:val="FooterChar"/>
    <w:uiPriority w:val="99"/>
    <w:unhideWhenUsed/>
    <w:rsid w:val="002800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006C"/>
    <w:rPr>
      <w:rFonts w:ascii="Calibri" w:eastAsiaTheme="minorEastAsia" w:hAnsi="Calibri" w:cs="Calibri"/>
      <w:color w:val="000000" w:themeColor="text1"/>
      <w:kern w:val="2"/>
      <w:sz w:val="20"/>
      <w:lang w:eastAsia="zh-CN"/>
      <w14:ligatures w14:val="standardContextual"/>
    </w:rPr>
  </w:style>
  <w:style w:type="character" w:styleId="Hyperlink">
    <w:name w:val="Hyperlink"/>
    <w:basedOn w:val="DefaultParagraphFont"/>
    <w:uiPriority w:val="99"/>
    <w:unhideWhenUsed/>
    <w:rsid w:val="0028006C"/>
    <w:rPr>
      <w:color w:val="0563C1" w:themeColor="hyperlink"/>
      <w:u w:val="single"/>
    </w:rPr>
  </w:style>
  <w:style w:type="paragraph" w:styleId="ListParagraph">
    <w:name w:val="List Paragraph"/>
    <w:basedOn w:val="Normal"/>
    <w:link w:val="ListParagraphChar"/>
    <w:uiPriority w:val="1"/>
    <w:qFormat/>
    <w:rsid w:val="0028006C"/>
    <w:pPr>
      <w:ind w:left="720"/>
      <w:contextualSpacing/>
    </w:pPr>
  </w:style>
  <w:style w:type="character" w:customStyle="1" w:styleId="ListParagraphChar">
    <w:name w:val="List Paragraph Char"/>
    <w:link w:val="ListParagraph"/>
    <w:uiPriority w:val="1"/>
    <w:rsid w:val="0028006C"/>
    <w:rPr>
      <w:rFonts w:ascii="Calibri" w:eastAsiaTheme="minorEastAsia" w:hAnsi="Calibri" w:cs="Calibri"/>
      <w:color w:val="000000" w:themeColor="text1"/>
      <w:kern w:val="2"/>
      <w:sz w:val="20"/>
      <w:lang w:eastAsia="zh-CN"/>
      <w14:ligatures w14:val="standardContextual"/>
    </w:rPr>
  </w:style>
  <w:style w:type="character" w:styleId="CommentReference">
    <w:name w:val="annotation reference"/>
    <w:basedOn w:val="DefaultParagraphFont"/>
    <w:uiPriority w:val="99"/>
    <w:semiHidden/>
    <w:unhideWhenUsed/>
    <w:rsid w:val="0028006C"/>
    <w:rPr>
      <w:sz w:val="16"/>
      <w:szCs w:val="16"/>
    </w:rPr>
  </w:style>
  <w:style w:type="paragraph" w:styleId="CommentText">
    <w:name w:val="annotation text"/>
    <w:basedOn w:val="Normal"/>
    <w:link w:val="CommentTextChar"/>
    <w:uiPriority w:val="99"/>
    <w:unhideWhenUsed/>
    <w:rsid w:val="0028006C"/>
    <w:pPr>
      <w:spacing w:line="240" w:lineRule="auto"/>
    </w:pPr>
    <w:rPr>
      <w:szCs w:val="20"/>
    </w:rPr>
  </w:style>
  <w:style w:type="character" w:customStyle="1" w:styleId="CommentTextChar">
    <w:name w:val="Comment Text Char"/>
    <w:basedOn w:val="DefaultParagraphFont"/>
    <w:link w:val="CommentText"/>
    <w:uiPriority w:val="99"/>
    <w:rsid w:val="0028006C"/>
    <w:rPr>
      <w:rFonts w:ascii="Calibri" w:eastAsiaTheme="minorEastAsia" w:hAnsi="Calibri" w:cs="Calibri"/>
      <w:color w:val="000000" w:themeColor="text1"/>
      <w:kern w:val="2"/>
      <w:sz w:val="20"/>
      <w:szCs w:val="20"/>
      <w:lang w:eastAsia="zh-CN"/>
      <w14:ligatures w14:val="standardContextual"/>
    </w:rPr>
  </w:style>
  <w:style w:type="paragraph" w:styleId="CommentSubject">
    <w:name w:val="annotation subject"/>
    <w:basedOn w:val="CommentText"/>
    <w:next w:val="CommentText"/>
    <w:link w:val="CommentSubjectChar"/>
    <w:uiPriority w:val="99"/>
    <w:semiHidden/>
    <w:unhideWhenUsed/>
    <w:rsid w:val="00656047"/>
    <w:rPr>
      <w:b/>
      <w:bCs/>
    </w:rPr>
  </w:style>
  <w:style w:type="character" w:customStyle="1" w:styleId="CommentSubjectChar">
    <w:name w:val="Comment Subject Char"/>
    <w:basedOn w:val="CommentTextChar"/>
    <w:link w:val="CommentSubject"/>
    <w:uiPriority w:val="99"/>
    <w:semiHidden/>
    <w:rsid w:val="00656047"/>
    <w:rPr>
      <w:rFonts w:ascii="Calibri" w:eastAsiaTheme="minorEastAsia" w:hAnsi="Calibri" w:cs="Calibri"/>
      <w:b/>
      <w:bCs/>
      <w:color w:val="000000" w:themeColor="text1"/>
      <w:kern w:val="2"/>
      <w:sz w:val="20"/>
      <w:szCs w:val="20"/>
      <w:lang w:eastAsia="zh-CN"/>
      <w14:ligatures w14:val="standardContextual"/>
    </w:rPr>
  </w:style>
  <w:style w:type="paragraph" w:styleId="Revision">
    <w:name w:val="Revision"/>
    <w:hidden/>
    <w:uiPriority w:val="99"/>
    <w:semiHidden/>
    <w:rsid w:val="002101BE"/>
    <w:pPr>
      <w:spacing w:after="0" w:line="240" w:lineRule="auto"/>
    </w:pPr>
    <w:rPr>
      <w:rFonts w:ascii="Calibri" w:eastAsiaTheme="minorEastAsia" w:hAnsi="Calibri" w:cs="Calibri"/>
      <w:color w:val="000000" w:themeColor="text1"/>
      <w:kern w:val="2"/>
      <w:sz w:val="20"/>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stroads.com.au/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Nguyen (DTP)</dc:creator>
  <cp:keywords/>
  <dc:description/>
  <cp:lastModifiedBy>Paul W Wellington (DTP)</cp:lastModifiedBy>
  <cp:revision>2</cp:revision>
  <cp:lastPrinted>2024-02-01T03:49:00Z</cp:lastPrinted>
  <dcterms:created xsi:type="dcterms:W3CDTF">2024-02-25T23:56:00Z</dcterms:created>
  <dcterms:modified xsi:type="dcterms:W3CDTF">2024-02-25T23:56:00Z</dcterms:modified>
</cp:coreProperties>
</file>