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487C" w14:textId="77777777" w:rsidR="003A48AE" w:rsidRPr="00AA7E2E" w:rsidRDefault="003A48AE" w:rsidP="00581CB4">
      <w:pPr>
        <w:pStyle w:val="Heading2SS"/>
      </w:pPr>
      <w:r>
        <w:t>SECTION 205</w:t>
      </w:r>
      <w:r w:rsidR="00037EAD">
        <w:tab/>
      </w:r>
      <w:r>
        <w:t>-</w:t>
      </w:r>
      <w:r w:rsidR="00037EAD">
        <w:tab/>
      </w:r>
      <w:r>
        <w:t>ROCK FILL</w:t>
      </w:r>
      <w:r w:rsidRPr="006D5CCD">
        <w:rPr>
          <w:b w:val="0"/>
          <w:sz w:val="20"/>
          <w:szCs w:val="20"/>
        </w:rPr>
        <w:fldChar w:fldCharType="begin"/>
      </w:r>
      <w:r w:rsidRPr="006D5CCD">
        <w:rPr>
          <w:b w:val="0"/>
          <w:sz w:val="20"/>
          <w:szCs w:val="20"/>
        </w:rPr>
        <w:instrText>tc \l1 "SECTION 205</w:instrText>
      </w:r>
      <w:r w:rsidR="006D5CCD" w:rsidRPr="006D5CCD">
        <w:rPr>
          <w:b w:val="0"/>
          <w:sz w:val="20"/>
          <w:szCs w:val="20"/>
        </w:rPr>
        <w:instrText xml:space="preserve">  </w:instrText>
      </w:r>
      <w:r w:rsidRPr="006D5CCD">
        <w:rPr>
          <w:b w:val="0"/>
          <w:sz w:val="20"/>
          <w:szCs w:val="20"/>
        </w:rPr>
        <w:noBreakHyphen/>
      </w:r>
      <w:r w:rsidR="006D5CCD" w:rsidRPr="006D5CCD">
        <w:rPr>
          <w:b w:val="0"/>
          <w:sz w:val="20"/>
          <w:szCs w:val="20"/>
        </w:rPr>
        <w:instrText xml:space="preserve">  </w:instrText>
      </w:r>
      <w:r w:rsidRPr="006D5CCD">
        <w:rPr>
          <w:b w:val="0"/>
          <w:sz w:val="20"/>
          <w:szCs w:val="20"/>
        </w:rPr>
        <w:instrText>ROCK FILL</w:instrText>
      </w:r>
      <w:r w:rsidRPr="006D5CCD">
        <w:rPr>
          <w:b w:val="0"/>
          <w:sz w:val="20"/>
          <w:szCs w:val="20"/>
        </w:rPr>
        <w:fldChar w:fldCharType="end"/>
      </w:r>
    </w:p>
    <w:p w14:paraId="60988C52" w14:textId="77777777" w:rsidR="003A48AE" w:rsidRDefault="003A48AE" w:rsidP="002629D9">
      <w:pPr>
        <w:rPr>
          <w:lang w:val="en-AU"/>
        </w:rPr>
      </w:pPr>
    </w:p>
    <w:p w14:paraId="574C065F" w14:textId="77777777" w:rsidR="002629D9" w:rsidRDefault="002629D9" w:rsidP="002629D9">
      <w:pPr>
        <w:rPr>
          <w:lang w:val="en-AU"/>
        </w:rPr>
      </w:pPr>
    </w:p>
    <w:p w14:paraId="1A9D4986" w14:textId="77777777" w:rsidR="0050490C" w:rsidRDefault="003A48AE" w:rsidP="00581CB4">
      <w:r>
        <w:t>##This section cross-references Sections 173</w:t>
      </w:r>
      <w:r w:rsidR="00BB0FAC">
        <w:t>,</w:t>
      </w:r>
      <w:r>
        <w:t xml:space="preserve"> 204</w:t>
      </w:r>
      <w:r w:rsidR="00BB0FAC">
        <w:t xml:space="preserve"> and 210</w:t>
      </w:r>
      <w:r w:rsidR="0050490C">
        <w:t>.</w:t>
      </w:r>
    </w:p>
    <w:p w14:paraId="1F1A5972" w14:textId="77777777" w:rsidR="0050490C" w:rsidRDefault="0050490C" w:rsidP="00581CB4">
      <w:r>
        <w:t>If any of the above sections are relevant, they should be included in the specification.</w:t>
      </w:r>
    </w:p>
    <w:p w14:paraId="50E633FE" w14:textId="77777777" w:rsidR="0050490C" w:rsidRDefault="0050490C" w:rsidP="00581CB4">
      <w:r>
        <w:t>If any of the above sections are not included in the specification, all references to those sections should be struck out, ensuring that the remaining text is still coherent:</w:t>
      </w:r>
    </w:p>
    <w:p w14:paraId="2A657F5A" w14:textId="77777777" w:rsidR="003A48AE" w:rsidRDefault="003A48AE" w:rsidP="00F4443F">
      <w:pPr>
        <w:rPr>
          <w:lang w:val="en-AU"/>
        </w:rPr>
      </w:pPr>
    </w:p>
    <w:p w14:paraId="12D35EA3" w14:textId="77777777" w:rsidR="003A48AE" w:rsidRDefault="003A48AE" w:rsidP="00581CB4">
      <w:pPr>
        <w:pStyle w:val="Heading3SS"/>
      </w:pPr>
      <w:r>
        <w:t>20</w:t>
      </w:r>
      <w:bookmarkStart w:id="0" w:name="np205"/>
      <w:bookmarkEnd w:id="0"/>
      <w:r>
        <w:t>5.01</w:t>
      </w:r>
      <w:r>
        <w:tab/>
        <w:t>DESCRIPTION</w:t>
      </w:r>
    </w:p>
    <w:p w14:paraId="51E25CDE" w14:textId="77777777" w:rsidR="003A48AE" w:rsidRDefault="003A48AE" w:rsidP="00F4443F">
      <w:pPr>
        <w:spacing w:before="200"/>
        <w:rPr>
          <w:lang w:val="en-AU"/>
        </w:rPr>
      </w:pPr>
      <w:r>
        <w:rPr>
          <w:lang w:val="en-AU"/>
        </w:rPr>
        <w:t xml:space="preserve">This section covers the requirements for the use of rock fill in embankment construction.  This section should be </w:t>
      </w:r>
      <w:r w:rsidR="00FE4394">
        <w:rPr>
          <w:lang w:val="en-AU"/>
        </w:rPr>
        <w:t xml:space="preserve">used </w:t>
      </w:r>
      <w:proofErr w:type="gramStart"/>
      <w:r w:rsidR="00FE4394">
        <w:rPr>
          <w:lang w:val="en-AU"/>
        </w:rPr>
        <w:t>taking into account</w:t>
      </w:r>
      <w:proofErr w:type="gramEnd"/>
      <w:r w:rsidR="00FE4394">
        <w:rPr>
          <w:lang w:val="en-AU"/>
        </w:rPr>
        <w:t xml:space="preserve"> the requirements of </w:t>
      </w:r>
      <w:r w:rsidR="009E4F10">
        <w:rPr>
          <w:lang w:val="en-AU"/>
        </w:rPr>
        <w:t>Section </w:t>
      </w:r>
      <w:r>
        <w:rPr>
          <w:lang w:val="en-AU"/>
        </w:rPr>
        <w:t>204.</w:t>
      </w:r>
    </w:p>
    <w:p w14:paraId="74119FB0" w14:textId="77777777" w:rsidR="003A48AE" w:rsidRDefault="003A48AE" w:rsidP="00F4443F">
      <w:pPr>
        <w:rPr>
          <w:lang w:val="en-AU"/>
        </w:rPr>
      </w:pPr>
    </w:p>
    <w:p w14:paraId="63282A7B" w14:textId="77777777" w:rsidR="003A48AE" w:rsidRDefault="003A48AE" w:rsidP="00F4443F">
      <w:pPr>
        <w:rPr>
          <w:lang w:val="en-AU"/>
        </w:rPr>
      </w:pPr>
    </w:p>
    <w:p w14:paraId="16F2A127" w14:textId="77777777" w:rsidR="003A48AE" w:rsidRPr="00D92784" w:rsidRDefault="003A48AE" w:rsidP="00581CB4">
      <w:pPr>
        <w:pStyle w:val="Heading3SS"/>
      </w:pPr>
      <w:r w:rsidRPr="00D92784">
        <w:t>205.02</w:t>
      </w:r>
      <w:r w:rsidRPr="00D92784">
        <w:tab/>
        <w:t>DEFINITIONS</w:t>
      </w:r>
    </w:p>
    <w:p w14:paraId="751D214B" w14:textId="77777777" w:rsidR="003A48AE" w:rsidRPr="00622C61" w:rsidRDefault="003A48AE" w:rsidP="00F4443F">
      <w:pPr>
        <w:spacing w:before="200"/>
        <w:rPr>
          <w:b/>
          <w:bCs/>
          <w:lang w:val="en-AU"/>
        </w:rPr>
      </w:pPr>
      <w:r w:rsidRPr="00622C61">
        <w:rPr>
          <w:b/>
          <w:bCs/>
          <w:lang w:val="en-AU"/>
        </w:rPr>
        <w:t>Fill:</w:t>
      </w:r>
    </w:p>
    <w:p w14:paraId="79932910" w14:textId="77777777" w:rsidR="003A48AE" w:rsidRPr="00622C61" w:rsidRDefault="003A48AE" w:rsidP="00F4443F">
      <w:pPr>
        <w:spacing w:before="120"/>
        <w:rPr>
          <w:lang w:val="en-AU"/>
        </w:rPr>
      </w:pPr>
      <w:r w:rsidRPr="00622C61">
        <w:rPr>
          <w:lang w:val="en-AU"/>
        </w:rPr>
        <w:t>The compacted embankment placed above natural surface level after removal of topsoil.</w:t>
      </w:r>
    </w:p>
    <w:p w14:paraId="1D9B3D88" w14:textId="77777777" w:rsidR="003A48AE" w:rsidRPr="00C531BE" w:rsidRDefault="003A48AE" w:rsidP="00F4443F">
      <w:pPr>
        <w:spacing w:before="200"/>
        <w:rPr>
          <w:b/>
          <w:bCs/>
          <w:lang w:val="en-AU"/>
        </w:rPr>
      </w:pPr>
      <w:r w:rsidRPr="00C531BE">
        <w:rPr>
          <w:b/>
          <w:bCs/>
          <w:lang w:val="en-AU"/>
        </w:rPr>
        <w:t>Rock Fill:</w:t>
      </w:r>
    </w:p>
    <w:p w14:paraId="6794417A" w14:textId="77777777" w:rsidR="003A48AE" w:rsidRPr="006D5111" w:rsidRDefault="003A48AE" w:rsidP="00F4443F">
      <w:pPr>
        <w:spacing w:before="120"/>
        <w:rPr>
          <w:lang w:val="en-AU"/>
        </w:rPr>
      </w:pPr>
      <w:r>
        <w:rPr>
          <w:lang w:val="en-AU"/>
        </w:rPr>
        <w:t xml:space="preserve">A material comprised of larger fragments of hard, sound durable rock containing </w:t>
      </w:r>
      <w:r w:rsidR="00FE4394">
        <w:rPr>
          <w:lang w:val="en-AU"/>
        </w:rPr>
        <w:t xml:space="preserve">only </w:t>
      </w:r>
      <w:r>
        <w:rPr>
          <w:lang w:val="en-AU"/>
        </w:rPr>
        <w:t xml:space="preserve">a small </w:t>
      </w:r>
      <w:r w:rsidR="00FE4394">
        <w:rPr>
          <w:lang w:val="en-AU"/>
        </w:rPr>
        <w:t>amount</w:t>
      </w:r>
      <w:r w:rsidR="00581CB4">
        <w:rPr>
          <w:lang w:val="en-AU"/>
        </w:rPr>
        <w:t xml:space="preserve"> </w:t>
      </w:r>
      <w:r>
        <w:rPr>
          <w:lang w:val="en-AU"/>
        </w:rPr>
        <w:t xml:space="preserve">of fine particles, which when placed and compacted produces an embankment deriving its stability from the mechanical interlock of the coarser </w:t>
      </w:r>
      <w:r w:rsidR="00FE4394">
        <w:rPr>
          <w:lang w:val="en-AU"/>
        </w:rPr>
        <w:t xml:space="preserve">rock </w:t>
      </w:r>
      <w:r>
        <w:rPr>
          <w:lang w:val="en-AU"/>
        </w:rPr>
        <w:t>particles and not from the compaction of finer material.</w:t>
      </w:r>
    </w:p>
    <w:p w14:paraId="3DA0D291" w14:textId="77777777" w:rsidR="00C531BE" w:rsidRDefault="00C531BE" w:rsidP="00F4443F">
      <w:pPr>
        <w:rPr>
          <w:lang w:val="en-AU"/>
        </w:rPr>
      </w:pPr>
    </w:p>
    <w:p w14:paraId="5DBAD812" w14:textId="77777777" w:rsidR="00C531BE" w:rsidRDefault="00C531BE" w:rsidP="00F4443F">
      <w:pPr>
        <w:rPr>
          <w:lang w:val="en-AU"/>
        </w:rPr>
      </w:pPr>
    </w:p>
    <w:p w14:paraId="64000ABF" w14:textId="77777777" w:rsidR="003A48AE" w:rsidRDefault="003A48AE" w:rsidP="00581CB4">
      <w:pPr>
        <w:pStyle w:val="Heading3SS"/>
      </w:pPr>
      <w:r>
        <w:t>205.03</w:t>
      </w:r>
      <w:r>
        <w:tab/>
        <w:t>MATERIALS</w:t>
      </w:r>
    </w:p>
    <w:p w14:paraId="70A923EA" w14:textId="77777777" w:rsidR="003A48AE" w:rsidRDefault="003A48AE" w:rsidP="00F4443F">
      <w:pPr>
        <w:rPr>
          <w:lang w:val="en-AU"/>
        </w:rPr>
      </w:pPr>
    </w:p>
    <w:p w14:paraId="23D3C2BE" w14:textId="77777777" w:rsidR="00C531BE" w:rsidRDefault="00C531BE" w:rsidP="00C531BE">
      <w:pPr>
        <w:pStyle w:val="Heading5SS"/>
      </w:pPr>
      <w:r>
        <w:t>(a)</w:t>
      </w:r>
      <w:r>
        <w:tab/>
        <w:t>Rock Fill Material</w:t>
      </w:r>
    </w:p>
    <w:p w14:paraId="0DE2BAE2" w14:textId="77777777" w:rsidR="003A48AE" w:rsidRDefault="00C531BE" w:rsidP="00F4443F">
      <w:pPr>
        <w:spacing w:before="160"/>
        <w:ind w:left="454"/>
        <w:rPr>
          <w:lang w:val="en-AU"/>
        </w:rPr>
      </w:pPr>
      <w:r>
        <w:rPr>
          <w:lang w:val="en-AU"/>
        </w:rPr>
        <w:t>M</w:t>
      </w:r>
      <w:r w:rsidR="00D466D7">
        <w:rPr>
          <w:lang w:val="en-AU"/>
        </w:rPr>
        <w:t>aterial for rock fill</w:t>
      </w:r>
      <w:r w:rsidR="003A48AE">
        <w:rPr>
          <w:lang w:val="en-AU"/>
        </w:rPr>
        <w:t xml:space="preserve"> embankment construction shall be obtained from excavations within the </w:t>
      </w:r>
      <w:r w:rsidR="00D466D7">
        <w:rPr>
          <w:lang w:val="en-AU"/>
        </w:rPr>
        <w:t>w</w:t>
      </w:r>
      <w:r w:rsidR="003A48AE">
        <w:rPr>
          <w:lang w:val="en-AU"/>
        </w:rPr>
        <w:t>orks.</w:t>
      </w:r>
    </w:p>
    <w:p w14:paraId="4E282AFF" w14:textId="77777777" w:rsidR="003A48AE" w:rsidRDefault="00D466D7" w:rsidP="00F4443F">
      <w:pPr>
        <w:spacing w:before="160"/>
        <w:ind w:left="454"/>
        <w:rPr>
          <w:lang w:val="en-AU"/>
        </w:rPr>
      </w:pPr>
      <w:r w:rsidRPr="00D466D7">
        <w:rPr>
          <w:lang w:val="en-AU"/>
        </w:rPr>
        <w:t xml:space="preserve">Rock </w:t>
      </w:r>
      <w:r>
        <w:rPr>
          <w:lang w:val="en-AU"/>
        </w:rPr>
        <w:t>f</w:t>
      </w:r>
      <w:r w:rsidRPr="00D466D7">
        <w:rPr>
          <w:lang w:val="en-AU"/>
        </w:rPr>
        <w:t xml:space="preserve">ill shall be comprised of sound rock fragments having not less than two broken or angular faces. </w:t>
      </w:r>
      <w:r>
        <w:rPr>
          <w:lang w:val="en-AU"/>
        </w:rPr>
        <w:t xml:space="preserve"> </w:t>
      </w:r>
      <w:r w:rsidRPr="00D466D7">
        <w:rPr>
          <w:lang w:val="en-AU"/>
        </w:rPr>
        <w:t xml:space="preserve">Not less than 10 individual, randomly selected, rock samples, with dimensions greater than 100 mm, shall be tested for each nominated point load test. </w:t>
      </w:r>
      <w:r>
        <w:rPr>
          <w:lang w:val="en-AU"/>
        </w:rPr>
        <w:t xml:space="preserve"> </w:t>
      </w:r>
      <w:r w:rsidRPr="00D466D7">
        <w:rPr>
          <w:lang w:val="en-AU"/>
        </w:rPr>
        <w:t>Not less than 90% of rock fragments with dimensions greater than 100 mm shall have a Point Load Strength (I</w:t>
      </w:r>
      <w:r w:rsidRPr="00C531BE">
        <w:rPr>
          <w:vertAlign w:val="subscript"/>
          <w:lang w:val="en-AU"/>
        </w:rPr>
        <w:t>S(50)</w:t>
      </w:r>
      <w:r w:rsidRPr="00D466D7">
        <w:rPr>
          <w:lang w:val="en-AU"/>
        </w:rPr>
        <w:t>) of 2.0 MPa or greater.</w:t>
      </w:r>
    </w:p>
    <w:p w14:paraId="760649A2" w14:textId="77777777" w:rsidR="00D466D7" w:rsidRDefault="00D466D7" w:rsidP="00F4443F">
      <w:pPr>
        <w:spacing w:before="160"/>
        <w:ind w:left="454"/>
        <w:rPr>
          <w:lang w:val="en-AU"/>
        </w:rPr>
      </w:pPr>
      <w:r>
        <w:rPr>
          <w:lang w:val="en-AU"/>
        </w:rPr>
        <w:t>Prior to placement, rock fill material shall have no particle dimension exceeding 500 mm and minimal fine material.</w:t>
      </w:r>
    </w:p>
    <w:p w14:paraId="6A43B340" w14:textId="77777777" w:rsidR="00D466D7" w:rsidRDefault="00D466D7" w:rsidP="00F4443F">
      <w:pPr>
        <w:spacing w:before="160"/>
        <w:ind w:left="454"/>
        <w:rPr>
          <w:lang w:val="en-AU"/>
        </w:rPr>
      </w:pPr>
      <w:r>
        <w:rPr>
          <w:lang w:val="en-AU"/>
        </w:rPr>
        <w:t xml:space="preserve">After placement and compaction, rock fill material, </w:t>
      </w:r>
      <w:r w:rsidRPr="00465D20">
        <w:rPr>
          <w:lang w:val="en-AU"/>
        </w:rPr>
        <w:t>including Rock Fill cover layer material</w:t>
      </w:r>
      <w:r>
        <w:rPr>
          <w:lang w:val="en-AU"/>
        </w:rPr>
        <w:t>, shall comply with post-compaction gradings in Table 205.031.</w:t>
      </w:r>
    </w:p>
    <w:p w14:paraId="42409191" w14:textId="77777777" w:rsidR="003A48AE" w:rsidRPr="00622C61" w:rsidRDefault="001A0F31" w:rsidP="00F4443F">
      <w:pPr>
        <w:spacing w:before="160" w:after="60"/>
        <w:ind w:left="454"/>
        <w:rPr>
          <w:b/>
          <w:bCs/>
          <w:lang w:val="en-AU"/>
        </w:rPr>
      </w:pPr>
      <w:r>
        <w:rPr>
          <w:b/>
          <w:bCs/>
          <w:lang w:val="en-AU"/>
        </w:rPr>
        <w:t xml:space="preserve">Table 205.031  Post-Compaction </w:t>
      </w:r>
      <w:r w:rsidR="003A48AE" w:rsidRPr="00622C61">
        <w:rPr>
          <w:b/>
          <w:bCs/>
          <w:lang w:val="en-AU"/>
        </w:rPr>
        <w:t>Grading of Rock Fill Material</w:t>
      </w:r>
    </w:p>
    <w:tbl>
      <w:tblPr>
        <w:tblW w:w="8307"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85" w:type="dxa"/>
          <w:bottom w:w="57" w:type="dxa"/>
          <w:right w:w="85" w:type="dxa"/>
        </w:tblCellMar>
        <w:tblLook w:val="01E0" w:firstRow="1" w:lastRow="1" w:firstColumn="1" w:lastColumn="1" w:noHBand="0" w:noVBand="0"/>
      </w:tblPr>
      <w:tblGrid>
        <w:gridCol w:w="2920"/>
        <w:gridCol w:w="1134"/>
        <w:gridCol w:w="1134"/>
        <w:gridCol w:w="1134"/>
        <w:gridCol w:w="993"/>
        <w:gridCol w:w="992"/>
      </w:tblGrid>
      <w:tr w:rsidR="00371E4F" w:rsidRPr="009C3A7E" w14:paraId="2B45A3EF" w14:textId="77777777" w:rsidTr="00F4443F">
        <w:trPr>
          <w:cantSplit/>
        </w:trPr>
        <w:tc>
          <w:tcPr>
            <w:tcW w:w="2920" w:type="dxa"/>
            <w:vMerge w:val="restart"/>
            <w:tcBorders>
              <w:top w:val="single" w:sz="12" w:space="0" w:color="auto"/>
              <w:left w:val="single" w:sz="12" w:space="0" w:color="auto"/>
            </w:tcBorders>
            <w:vAlign w:val="center"/>
          </w:tcPr>
          <w:p w14:paraId="421D300F" w14:textId="77777777" w:rsidR="001A0F31" w:rsidRPr="009C3A7E" w:rsidRDefault="001A0F31" w:rsidP="00371E4F">
            <w:pPr>
              <w:jc w:val="center"/>
              <w:rPr>
                <w:b/>
                <w:bCs/>
                <w:sz w:val="18"/>
                <w:szCs w:val="18"/>
                <w:lang w:val="en-AU"/>
              </w:rPr>
            </w:pPr>
            <w:r w:rsidRPr="009C3A7E">
              <w:rPr>
                <w:b/>
                <w:bCs/>
                <w:sz w:val="18"/>
                <w:szCs w:val="18"/>
                <w:lang w:val="en-AU"/>
              </w:rPr>
              <w:t>Rock Fill Type</w:t>
            </w:r>
          </w:p>
        </w:tc>
        <w:tc>
          <w:tcPr>
            <w:tcW w:w="5387" w:type="dxa"/>
            <w:gridSpan w:val="5"/>
            <w:tcBorders>
              <w:top w:val="single" w:sz="12" w:space="0" w:color="auto"/>
              <w:right w:val="single" w:sz="12" w:space="0" w:color="auto"/>
            </w:tcBorders>
            <w:vAlign w:val="center"/>
          </w:tcPr>
          <w:p w14:paraId="74C974C1" w14:textId="77777777" w:rsidR="001A0F31" w:rsidRPr="009C3A7E" w:rsidRDefault="001A0F31" w:rsidP="00371E4F">
            <w:pPr>
              <w:jc w:val="center"/>
              <w:rPr>
                <w:b/>
                <w:sz w:val="18"/>
                <w:szCs w:val="18"/>
                <w:lang w:val="en-AU"/>
              </w:rPr>
            </w:pPr>
            <w:r w:rsidRPr="009C3A7E">
              <w:rPr>
                <w:b/>
                <w:sz w:val="18"/>
                <w:szCs w:val="18"/>
                <w:lang w:val="en-AU"/>
              </w:rPr>
              <w:t>Limits of Grading (% passing by mass)</w:t>
            </w:r>
          </w:p>
          <w:p w14:paraId="6F9110FD" w14:textId="77777777" w:rsidR="001A0F31" w:rsidRPr="009C3A7E" w:rsidRDefault="001A0F31" w:rsidP="00371E4F">
            <w:pPr>
              <w:jc w:val="center"/>
              <w:rPr>
                <w:b/>
                <w:sz w:val="18"/>
                <w:szCs w:val="18"/>
                <w:lang w:val="en-AU"/>
              </w:rPr>
            </w:pPr>
            <w:r w:rsidRPr="009C3A7E">
              <w:rPr>
                <w:b/>
                <w:sz w:val="18"/>
                <w:szCs w:val="18"/>
                <w:lang w:val="en-AU"/>
              </w:rPr>
              <w:t>Post Compaction AS Sieve Size (mm)</w:t>
            </w:r>
          </w:p>
        </w:tc>
      </w:tr>
      <w:tr w:rsidR="00B45677" w:rsidRPr="009C3A7E" w14:paraId="4F8C33B3" w14:textId="77777777" w:rsidTr="00F4443F">
        <w:trPr>
          <w:cantSplit/>
        </w:trPr>
        <w:tc>
          <w:tcPr>
            <w:tcW w:w="2920" w:type="dxa"/>
            <w:vMerge/>
            <w:tcBorders>
              <w:left w:val="single" w:sz="12" w:space="0" w:color="auto"/>
            </w:tcBorders>
            <w:vAlign w:val="center"/>
          </w:tcPr>
          <w:p w14:paraId="29AEE290" w14:textId="77777777" w:rsidR="00FA5574" w:rsidRPr="009C3A7E" w:rsidRDefault="00FA5574" w:rsidP="00371E4F">
            <w:pPr>
              <w:jc w:val="center"/>
              <w:rPr>
                <w:b/>
                <w:bCs/>
                <w:sz w:val="18"/>
                <w:szCs w:val="18"/>
                <w:lang w:val="en-AU"/>
              </w:rPr>
            </w:pPr>
          </w:p>
        </w:tc>
        <w:tc>
          <w:tcPr>
            <w:tcW w:w="1134" w:type="dxa"/>
            <w:vAlign w:val="center"/>
          </w:tcPr>
          <w:p w14:paraId="353686E1" w14:textId="77777777" w:rsidR="00FA5574" w:rsidRPr="009C3A7E" w:rsidRDefault="00FA5574" w:rsidP="00371E4F">
            <w:pPr>
              <w:jc w:val="center"/>
              <w:rPr>
                <w:b/>
                <w:bCs/>
                <w:sz w:val="18"/>
                <w:szCs w:val="18"/>
                <w:lang w:val="en-AU"/>
              </w:rPr>
            </w:pPr>
            <w:r w:rsidRPr="009C3A7E">
              <w:rPr>
                <w:b/>
                <w:bCs/>
                <w:sz w:val="18"/>
                <w:szCs w:val="18"/>
                <w:lang w:val="en-AU"/>
              </w:rPr>
              <w:t>500</w:t>
            </w:r>
          </w:p>
        </w:tc>
        <w:tc>
          <w:tcPr>
            <w:tcW w:w="1134" w:type="dxa"/>
            <w:vAlign w:val="center"/>
          </w:tcPr>
          <w:p w14:paraId="07E1340B" w14:textId="77777777" w:rsidR="00FA5574" w:rsidRPr="009C3A7E" w:rsidRDefault="00FA5574" w:rsidP="00371E4F">
            <w:pPr>
              <w:jc w:val="center"/>
              <w:rPr>
                <w:b/>
                <w:bCs/>
                <w:sz w:val="18"/>
                <w:szCs w:val="18"/>
                <w:lang w:val="en-AU"/>
              </w:rPr>
            </w:pPr>
            <w:r w:rsidRPr="009C3A7E">
              <w:rPr>
                <w:b/>
                <w:bCs/>
                <w:sz w:val="18"/>
                <w:szCs w:val="18"/>
                <w:lang w:val="en-AU"/>
              </w:rPr>
              <w:t>300</w:t>
            </w:r>
          </w:p>
        </w:tc>
        <w:tc>
          <w:tcPr>
            <w:tcW w:w="1134" w:type="dxa"/>
            <w:vAlign w:val="center"/>
          </w:tcPr>
          <w:p w14:paraId="6596365A" w14:textId="77777777" w:rsidR="00FA5574" w:rsidRPr="009C3A7E" w:rsidRDefault="00FA5574" w:rsidP="00371E4F">
            <w:pPr>
              <w:jc w:val="center"/>
              <w:rPr>
                <w:b/>
                <w:bCs/>
                <w:sz w:val="18"/>
                <w:szCs w:val="18"/>
                <w:lang w:val="en-AU"/>
              </w:rPr>
            </w:pPr>
            <w:r w:rsidRPr="009C3A7E">
              <w:rPr>
                <w:b/>
                <w:bCs/>
                <w:sz w:val="18"/>
                <w:szCs w:val="18"/>
                <w:lang w:val="en-AU"/>
              </w:rPr>
              <w:t>1</w:t>
            </w:r>
            <w:r>
              <w:rPr>
                <w:b/>
                <w:bCs/>
                <w:sz w:val="18"/>
                <w:szCs w:val="18"/>
                <w:lang w:val="en-AU"/>
              </w:rPr>
              <w:t>5</w:t>
            </w:r>
            <w:r w:rsidRPr="009C3A7E">
              <w:rPr>
                <w:b/>
                <w:bCs/>
                <w:sz w:val="18"/>
                <w:szCs w:val="18"/>
                <w:lang w:val="en-AU"/>
              </w:rPr>
              <w:t>0</w:t>
            </w:r>
          </w:p>
        </w:tc>
        <w:tc>
          <w:tcPr>
            <w:tcW w:w="993" w:type="dxa"/>
            <w:vAlign w:val="center"/>
          </w:tcPr>
          <w:p w14:paraId="4EB008EA" w14:textId="77777777" w:rsidR="00FA5574" w:rsidRPr="009C3A7E" w:rsidRDefault="00FA5574" w:rsidP="00371E4F">
            <w:pPr>
              <w:jc w:val="center"/>
              <w:rPr>
                <w:b/>
                <w:bCs/>
                <w:sz w:val="18"/>
                <w:szCs w:val="18"/>
                <w:lang w:val="en-AU"/>
              </w:rPr>
            </w:pPr>
            <w:r w:rsidRPr="009C3A7E">
              <w:rPr>
                <w:b/>
                <w:bCs/>
                <w:sz w:val="18"/>
                <w:szCs w:val="18"/>
                <w:lang w:val="en-AU"/>
              </w:rPr>
              <w:t>75</w:t>
            </w:r>
          </w:p>
        </w:tc>
        <w:tc>
          <w:tcPr>
            <w:tcW w:w="992" w:type="dxa"/>
            <w:tcBorders>
              <w:right w:val="single" w:sz="12" w:space="0" w:color="auto"/>
            </w:tcBorders>
            <w:vAlign w:val="center"/>
          </w:tcPr>
          <w:p w14:paraId="5252DA44" w14:textId="77777777" w:rsidR="00FA5574" w:rsidRPr="009C3A7E" w:rsidRDefault="00FA5574" w:rsidP="00371E4F">
            <w:pPr>
              <w:jc w:val="center"/>
              <w:rPr>
                <w:b/>
                <w:bCs/>
                <w:sz w:val="18"/>
                <w:szCs w:val="18"/>
                <w:lang w:val="en-AU"/>
              </w:rPr>
            </w:pPr>
            <w:r w:rsidRPr="009C3A7E">
              <w:rPr>
                <w:b/>
                <w:bCs/>
                <w:sz w:val="18"/>
                <w:szCs w:val="18"/>
                <w:lang w:val="en-AU"/>
              </w:rPr>
              <w:t>37.5</w:t>
            </w:r>
          </w:p>
        </w:tc>
      </w:tr>
      <w:tr w:rsidR="00B45677" w:rsidRPr="009C3A7E" w14:paraId="166654E3" w14:textId="77777777" w:rsidTr="00F4443F">
        <w:trPr>
          <w:cantSplit/>
        </w:trPr>
        <w:tc>
          <w:tcPr>
            <w:tcW w:w="2920" w:type="dxa"/>
            <w:tcBorders>
              <w:top w:val="single" w:sz="12" w:space="0" w:color="auto"/>
              <w:left w:val="single" w:sz="12" w:space="0" w:color="auto"/>
            </w:tcBorders>
          </w:tcPr>
          <w:p w14:paraId="50A8416D" w14:textId="77777777" w:rsidR="00FA5574" w:rsidRPr="009C3A7E" w:rsidRDefault="00FA5574" w:rsidP="00371E4F">
            <w:pPr>
              <w:rPr>
                <w:sz w:val="18"/>
                <w:szCs w:val="18"/>
                <w:lang w:val="en-AU"/>
              </w:rPr>
            </w:pPr>
            <w:r w:rsidRPr="009C3A7E">
              <w:rPr>
                <w:sz w:val="18"/>
                <w:szCs w:val="18"/>
                <w:lang w:val="en-AU"/>
              </w:rPr>
              <w:t>Maximum Particle Size 500</w:t>
            </w:r>
            <w:r>
              <w:rPr>
                <w:sz w:val="18"/>
                <w:szCs w:val="18"/>
                <w:lang w:val="en-AU"/>
              </w:rPr>
              <w:t> </w:t>
            </w:r>
            <w:r w:rsidRPr="009C3A7E">
              <w:rPr>
                <w:sz w:val="18"/>
                <w:szCs w:val="18"/>
                <w:lang w:val="en-AU"/>
              </w:rPr>
              <w:t>mm</w:t>
            </w:r>
          </w:p>
        </w:tc>
        <w:tc>
          <w:tcPr>
            <w:tcW w:w="1134" w:type="dxa"/>
            <w:tcBorders>
              <w:top w:val="single" w:sz="12" w:space="0" w:color="auto"/>
            </w:tcBorders>
            <w:vAlign w:val="center"/>
          </w:tcPr>
          <w:p w14:paraId="61E2E5E9" w14:textId="77777777" w:rsidR="00FA5574" w:rsidRPr="009C3A7E" w:rsidRDefault="00FA5574" w:rsidP="00371E4F">
            <w:pPr>
              <w:jc w:val="center"/>
              <w:rPr>
                <w:sz w:val="18"/>
                <w:szCs w:val="18"/>
                <w:lang w:val="en-AU"/>
              </w:rPr>
            </w:pPr>
            <w:r w:rsidRPr="009C3A7E">
              <w:rPr>
                <w:sz w:val="18"/>
                <w:szCs w:val="18"/>
                <w:lang w:val="en-AU"/>
              </w:rPr>
              <w:t>100</w:t>
            </w:r>
          </w:p>
        </w:tc>
        <w:tc>
          <w:tcPr>
            <w:tcW w:w="1134" w:type="dxa"/>
            <w:tcBorders>
              <w:top w:val="single" w:sz="12" w:space="0" w:color="auto"/>
            </w:tcBorders>
            <w:vAlign w:val="center"/>
          </w:tcPr>
          <w:p w14:paraId="589B0A63" w14:textId="77777777" w:rsidR="00FA5574" w:rsidRPr="009C3A7E" w:rsidRDefault="00FA5574" w:rsidP="00371E4F">
            <w:pPr>
              <w:jc w:val="center"/>
              <w:rPr>
                <w:sz w:val="18"/>
                <w:szCs w:val="18"/>
                <w:lang w:val="en-AU"/>
              </w:rPr>
            </w:pPr>
            <w:r w:rsidRPr="009C3A7E">
              <w:rPr>
                <w:sz w:val="18"/>
                <w:szCs w:val="18"/>
                <w:lang w:val="en-AU"/>
              </w:rPr>
              <w:t>10-25</w:t>
            </w:r>
          </w:p>
        </w:tc>
        <w:tc>
          <w:tcPr>
            <w:tcW w:w="1134" w:type="dxa"/>
            <w:tcBorders>
              <w:top w:val="single" w:sz="12" w:space="0" w:color="auto"/>
            </w:tcBorders>
            <w:vAlign w:val="center"/>
          </w:tcPr>
          <w:p w14:paraId="4EEA63A3" w14:textId="77777777" w:rsidR="00FA5574" w:rsidRPr="009C3A7E" w:rsidRDefault="00C531BE" w:rsidP="00371E4F">
            <w:pPr>
              <w:jc w:val="center"/>
              <w:rPr>
                <w:sz w:val="18"/>
                <w:szCs w:val="18"/>
                <w:lang w:val="en-AU"/>
              </w:rPr>
            </w:pPr>
            <w:r>
              <w:rPr>
                <w:sz w:val="18"/>
                <w:szCs w:val="18"/>
                <w:lang w:val="en-AU"/>
              </w:rPr>
              <w:t>0-10</w:t>
            </w:r>
          </w:p>
        </w:tc>
        <w:tc>
          <w:tcPr>
            <w:tcW w:w="993" w:type="dxa"/>
            <w:tcBorders>
              <w:top w:val="single" w:sz="12" w:space="0" w:color="auto"/>
            </w:tcBorders>
            <w:vAlign w:val="center"/>
          </w:tcPr>
          <w:p w14:paraId="10FD3EBB" w14:textId="77777777" w:rsidR="00FA5574" w:rsidRPr="009C3A7E" w:rsidRDefault="00FA5574" w:rsidP="00371E4F">
            <w:pPr>
              <w:jc w:val="center"/>
              <w:rPr>
                <w:b/>
                <w:bCs/>
                <w:sz w:val="18"/>
                <w:szCs w:val="18"/>
                <w:lang w:val="en-AU"/>
              </w:rPr>
            </w:pPr>
          </w:p>
        </w:tc>
        <w:tc>
          <w:tcPr>
            <w:tcW w:w="992" w:type="dxa"/>
            <w:tcBorders>
              <w:top w:val="single" w:sz="12" w:space="0" w:color="auto"/>
              <w:right w:val="single" w:sz="12" w:space="0" w:color="auto"/>
            </w:tcBorders>
            <w:vAlign w:val="center"/>
          </w:tcPr>
          <w:p w14:paraId="5E5C4F98" w14:textId="77777777" w:rsidR="00FA5574" w:rsidRPr="00C531BE" w:rsidRDefault="00FA5574" w:rsidP="00371E4F">
            <w:pPr>
              <w:jc w:val="center"/>
              <w:rPr>
                <w:bCs/>
                <w:sz w:val="18"/>
                <w:szCs w:val="18"/>
                <w:lang w:val="en-AU"/>
              </w:rPr>
            </w:pPr>
          </w:p>
        </w:tc>
      </w:tr>
      <w:tr w:rsidR="00B45677" w:rsidRPr="009C3A7E" w14:paraId="6C7221CA" w14:textId="77777777" w:rsidTr="00F4443F">
        <w:trPr>
          <w:cantSplit/>
        </w:trPr>
        <w:tc>
          <w:tcPr>
            <w:tcW w:w="2920" w:type="dxa"/>
            <w:tcBorders>
              <w:left w:val="single" w:sz="12" w:space="0" w:color="auto"/>
            </w:tcBorders>
          </w:tcPr>
          <w:p w14:paraId="6ED333B2" w14:textId="77777777" w:rsidR="00FA5574" w:rsidRPr="009C3A7E" w:rsidRDefault="00FA5574" w:rsidP="00371E4F">
            <w:pPr>
              <w:rPr>
                <w:sz w:val="18"/>
                <w:szCs w:val="18"/>
                <w:lang w:val="en-AU"/>
              </w:rPr>
            </w:pPr>
            <w:r w:rsidRPr="009C3A7E">
              <w:rPr>
                <w:sz w:val="18"/>
                <w:szCs w:val="18"/>
                <w:lang w:val="en-AU"/>
              </w:rPr>
              <w:t>Maximum Particle Size 300</w:t>
            </w:r>
            <w:r>
              <w:rPr>
                <w:sz w:val="18"/>
                <w:szCs w:val="18"/>
                <w:lang w:val="en-AU"/>
              </w:rPr>
              <w:t> </w:t>
            </w:r>
            <w:r w:rsidRPr="009C3A7E">
              <w:rPr>
                <w:sz w:val="18"/>
                <w:szCs w:val="18"/>
                <w:lang w:val="en-AU"/>
              </w:rPr>
              <w:t>mm</w:t>
            </w:r>
          </w:p>
        </w:tc>
        <w:tc>
          <w:tcPr>
            <w:tcW w:w="1134" w:type="dxa"/>
            <w:vAlign w:val="center"/>
          </w:tcPr>
          <w:p w14:paraId="37732C73" w14:textId="77777777" w:rsidR="00FA5574" w:rsidRPr="009C3A7E" w:rsidRDefault="00FA5574" w:rsidP="00371E4F">
            <w:pPr>
              <w:jc w:val="center"/>
              <w:rPr>
                <w:b/>
                <w:bCs/>
                <w:sz w:val="18"/>
                <w:szCs w:val="18"/>
                <w:lang w:val="en-AU"/>
              </w:rPr>
            </w:pPr>
          </w:p>
        </w:tc>
        <w:tc>
          <w:tcPr>
            <w:tcW w:w="1134" w:type="dxa"/>
            <w:vAlign w:val="center"/>
          </w:tcPr>
          <w:p w14:paraId="587D0A1F" w14:textId="77777777" w:rsidR="00FA5574" w:rsidRPr="009C3A7E" w:rsidRDefault="00FA5574" w:rsidP="00371E4F">
            <w:pPr>
              <w:jc w:val="center"/>
              <w:rPr>
                <w:sz w:val="18"/>
                <w:szCs w:val="18"/>
                <w:lang w:val="en-AU"/>
              </w:rPr>
            </w:pPr>
            <w:r w:rsidRPr="009C3A7E">
              <w:rPr>
                <w:sz w:val="18"/>
                <w:szCs w:val="18"/>
                <w:lang w:val="en-AU"/>
              </w:rPr>
              <w:t>100</w:t>
            </w:r>
          </w:p>
        </w:tc>
        <w:tc>
          <w:tcPr>
            <w:tcW w:w="1134" w:type="dxa"/>
            <w:vAlign w:val="center"/>
          </w:tcPr>
          <w:p w14:paraId="4FFA3901" w14:textId="77777777" w:rsidR="00FA5574" w:rsidRPr="009C3A7E" w:rsidRDefault="00FA5574" w:rsidP="00371E4F">
            <w:pPr>
              <w:jc w:val="center"/>
              <w:rPr>
                <w:sz w:val="18"/>
                <w:szCs w:val="18"/>
                <w:lang w:val="en-AU"/>
              </w:rPr>
            </w:pPr>
            <w:r w:rsidRPr="009C3A7E">
              <w:rPr>
                <w:sz w:val="18"/>
                <w:szCs w:val="18"/>
                <w:lang w:val="en-AU"/>
              </w:rPr>
              <w:t>10-25</w:t>
            </w:r>
          </w:p>
        </w:tc>
        <w:tc>
          <w:tcPr>
            <w:tcW w:w="993" w:type="dxa"/>
            <w:vAlign w:val="center"/>
          </w:tcPr>
          <w:p w14:paraId="4D69AADD" w14:textId="77777777" w:rsidR="00FA5574" w:rsidRPr="009C3A7E" w:rsidRDefault="00FA5574" w:rsidP="00371E4F">
            <w:pPr>
              <w:jc w:val="center"/>
              <w:rPr>
                <w:sz w:val="18"/>
                <w:szCs w:val="18"/>
                <w:lang w:val="en-AU"/>
              </w:rPr>
            </w:pPr>
            <w:r w:rsidRPr="009C3A7E">
              <w:rPr>
                <w:sz w:val="18"/>
                <w:szCs w:val="18"/>
                <w:lang w:val="en-AU"/>
              </w:rPr>
              <w:t>0-10</w:t>
            </w:r>
          </w:p>
        </w:tc>
        <w:tc>
          <w:tcPr>
            <w:tcW w:w="992" w:type="dxa"/>
            <w:tcBorders>
              <w:right w:val="single" w:sz="12" w:space="0" w:color="auto"/>
            </w:tcBorders>
            <w:vAlign w:val="center"/>
          </w:tcPr>
          <w:p w14:paraId="69CCAF68" w14:textId="77777777" w:rsidR="00FA5574" w:rsidRPr="00C531BE" w:rsidRDefault="00FA5574" w:rsidP="00371E4F">
            <w:pPr>
              <w:jc w:val="center"/>
              <w:rPr>
                <w:bCs/>
                <w:sz w:val="18"/>
                <w:szCs w:val="18"/>
                <w:lang w:val="en-AU"/>
              </w:rPr>
            </w:pPr>
          </w:p>
        </w:tc>
      </w:tr>
      <w:tr w:rsidR="00B45677" w:rsidRPr="009C3A7E" w14:paraId="220CA66D" w14:textId="77777777" w:rsidTr="00F4443F">
        <w:trPr>
          <w:cantSplit/>
        </w:trPr>
        <w:tc>
          <w:tcPr>
            <w:tcW w:w="2920" w:type="dxa"/>
            <w:tcBorders>
              <w:left w:val="single" w:sz="12" w:space="0" w:color="auto"/>
            </w:tcBorders>
          </w:tcPr>
          <w:p w14:paraId="718729A2" w14:textId="77777777" w:rsidR="00FA5574" w:rsidRPr="009C3A7E" w:rsidRDefault="00FA5574" w:rsidP="00371E4F">
            <w:pPr>
              <w:rPr>
                <w:sz w:val="18"/>
                <w:szCs w:val="18"/>
                <w:lang w:val="en-AU"/>
              </w:rPr>
            </w:pPr>
            <w:r w:rsidRPr="009C3A7E">
              <w:rPr>
                <w:sz w:val="18"/>
                <w:szCs w:val="18"/>
                <w:lang w:val="en-AU"/>
              </w:rPr>
              <w:t xml:space="preserve">Maximum Particle Size </w:t>
            </w:r>
            <w:r>
              <w:rPr>
                <w:sz w:val="18"/>
                <w:szCs w:val="18"/>
                <w:lang w:val="en-AU"/>
              </w:rPr>
              <w:t>15</w:t>
            </w:r>
            <w:r w:rsidRPr="009C3A7E">
              <w:rPr>
                <w:sz w:val="18"/>
                <w:szCs w:val="18"/>
                <w:lang w:val="en-AU"/>
              </w:rPr>
              <w:t>0</w:t>
            </w:r>
            <w:r>
              <w:rPr>
                <w:sz w:val="18"/>
                <w:szCs w:val="18"/>
                <w:lang w:val="en-AU"/>
              </w:rPr>
              <w:t> </w:t>
            </w:r>
            <w:r w:rsidRPr="009C3A7E">
              <w:rPr>
                <w:sz w:val="18"/>
                <w:szCs w:val="18"/>
                <w:lang w:val="en-AU"/>
              </w:rPr>
              <w:t>mm</w:t>
            </w:r>
          </w:p>
        </w:tc>
        <w:tc>
          <w:tcPr>
            <w:tcW w:w="1134" w:type="dxa"/>
            <w:vAlign w:val="center"/>
          </w:tcPr>
          <w:p w14:paraId="69551161" w14:textId="77777777" w:rsidR="00FA5574" w:rsidRPr="009C3A7E" w:rsidRDefault="00FA5574" w:rsidP="00371E4F">
            <w:pPr>
              <w:jc w:val="center"/>
              <w:rPr>
                <w:b/>
                <w:bCs/>
                <w:sz w:val="18"/>
                <w:szCs w:val="18"/>
                <w:lang w:val="en-AU"/>
              </w:rPr>
            </w:pPr>
          </w:p>
        </w:tc>
        <w:tc>
          <w:tcPr>
            <w:tcW w:w="1134" w:type="dxa"/>
            <w:vAlign w:val="center"/>
          </w:tcPr>
          <w:p w14:paraId="7F8894DF" w14:textId="77777777" w:rsidR="00FA5574" w:rsidRPr="009C3A7E" w:rsidRDefault="00FA5574" w:rsidP="00371E4F">
            <w:pPr>
              <w:jc w:val="center"/>
              <w:rPr>
                <w:b/>
                <w:bCs/>
                <w:sz w:val="18"/>
                <w:szCs w:val="18"/>
                <w:lang w:val="en-AU"/>
              </w:rPr>
            </w:pPr>
          </w:p>
        </w:tc>
        <w:tc>
          <w:tcPr>
            <w:tcW w:w="1134" w:type="dxa"/>
            <w:vAlign w:val="center"/>
          </w:tcPr>
          <w:p w14:paraId="35C418A9" w14:textId="77777777" w:rsidR="00FA5574" w:rsidRPr="009C3A7E" w:rsidRDefault="00C531BE" w:rsidP="00371E4F">
            <w:pPr>
              <w:jc w:val="center"/>
              <w:rPr>
                <w:sz w:val="18"/>
                <w:szCs w:val="18"/>
                <w:lang w:val="en-AU"/>
              </w:rPr>
            </w:pPr>
            <w:r>
              <w:rPr>
                <w:sz w:val="18"/>
                <w:szCs w:val="18"/>
                <w:lang w:val="en-AU"/>
              </w:rPr>
              <w:t>100</w:t>
            </w:r>
          </w:p>
        </w:tc>
        <w:tc>
          <w:tcPr>
            <w:tcW w:w="993" w:type="dxa"/>
            <w:vAlign w:val="center"/>
          </w:tcPr>
          <w:p w14:paraId="3EF2E9BB" w14:textId="77777777" w:rsidR="00FA5574" w:rsidRPr="009C3A7E" w:rsidRDefault="00FA5574" w:rsidP="00371E4F">
            <w:pPr>
              <w:jc w:val="center"/>
              <w:rPr>
                <w:sz w:val="18"/>
                <w:szCs w:val="18"/>
                <w:lang w:val="en-AU"/>
              </w:rPr>
            </w:pPr>
            <w:r w:rsidRPr="009C3A7E">
              <w:rPr>
                <w:sz w:val="18"/>
                <w:szCs w:val="18"/>
                <w:lang w:val="en-AU"/>
              </w:rPr>
              <w:t>10-25</w:t>
            </w:r>
          </w:p>
        </w:tc>
        <w:tc>
          <w:tcPr>
            <w:tcW w:w="992" w:type="dxa"/>
            <w:tcBorders>
              <w:right w:val="single" w:sz="12" w:space="0" w:color="auto"/>
            </w:tcBorders>
            <w:vAlign w:val="center"/>
          </w:tcPr>
          <w:p w14:paraId="07FD78B7" w14:textId="77777777" w:rsidR="00FA5574" w:rsidRPr="00C531BE" w:rsidRDefault="00C531BE" w:rsidP="00371E4F">
            <w:pPr>
              <w:jc w:val="center"/>
              <w:rPr>
                <w:bCs/>
                <w:sz w:val="18"/>
                <w:szCs w:val="18"/>
                <w:lang w:val="en-AU"/>
              </w:rPr>
            </w:pPr>
            <w:r w:rsidRPr="00C531BE">
              <w:rPr>
                <w:bCs/>
                <w:sz w:val="18"/>
                <w:szCs w:val="18"/>
                <w:lang w:val="en-AU"/>
              </w:rPr>
              <w:t>0-10</w:t>
            </w:r>
          </w:p>
        </w:tc>
      </w:tr>
      <w:tr w:rsidR="00B45677" w:rsidRPr="009C3A7E" w14:paraId="2CEBCF80" w14:textId="77777777" w:rsidTr="00F4443F">
        <w:trPr>
          <w:cantSplit/>
        </w:trPr>
        <w:tc>
          <w:tcPr>
            <w:tcW w:w="2920" w:type="dxa"/>
            <w:tcBorders>
              <w:left w:val="single" w:sz="12" w:space="0" w:color="auto"/>
            </w:tcBorders>
          </w:tcPr>
          <w:p w14:paraId="5A5961F0" w14:textId="77777777" w:rsidR="00FA5574" w:rsidRPr="009C3A7E" w:rsidRDefault="00FA5574" w:rsidP="00371E4F">
            <w:pPr>
              <w:rPr>
                <w:sz w:val="18"/>
                <w:szCs w:val="18"/>
                <w:lang w:val="en-AU"/>
              </w:rPr>
            </w:pPr>
            <w:r w:rsidRPr="009C3A7E">
              <w:rPr>
                <w:sz w:val="18"/>
                <w:szCs w:val="18"/>
                <w:lang w:val="en-AU"/>
              </w:rPr>
              <w:t>Maximum Particle Size 75</w:t>
            </w:r>
            <w:r>
              <w:rPr>
                <w:sz w:val="18"/>
                <w:szCs w:val="18"/>
                <w:lang w:val="en-AU"/>
              </w:rPr>
              <w:t> </w:t>
            </w:r>
            <w:r w:rsidRPr="009C3A7E">
              <w:rPr>
                <w:sz w:val="18"/>
                <w:szCs w:val="18"/>
                <w:lang w:val="en-AU"/>
              </w:rPr>
              <w:t>mm</w:t>
            </w:r>
          </w:p>
        </w:tc>
        <w:tc>
          <w:tcPr>
            <w:tcW w:w="1134" w:type="dxa"/>
            <w:vAlign w:val="center"/>
          </w:tcPr>
          <w:p w14:paraId="320F12D3" w14:textId="77777777" w:rsidR="00FA5574" w:rsidRPr="009C3A7E" w:rsidRDefault="00FA5574" w:rsidP="00371E4F">
            <w:pPr>
              <w:jc w:val="center"/>
              <w:rPr>
                <w:b/>
                <w:bCs/>
                <w:sz w:val="18"/>
                <w:szCs w:val="18"/>
                <w:lang w:val="en-AU"/>
              </w:rPr>
            </w:pPr>
          </w:p>
        </w:tc>
        <w:tc>
          <w:tcPr>
            <w:tcW w:w="1134" w:type="dxa"/>
            <w:vAlign w:val="center"/>
          </w:tcPr>
          <w:p w14:paraId="0751EBF1" w14:textId="77777777" w:rsidR="00FA5574" w:rsidRPr="009C3A7E" w:rsidRDefault="00FA5574" w:rsidP="00371E4F">
            <w:pPr>
              <w:jc w:val="center"/>
              <w:rPr>
                <w:b/>
                <w:bCs/>
                <w:sz w:val="18"/>
                <w:szCs w:val="18"/>
                <w:lang w:val="en-AU"/>
              </w:rPr>
            </w:pPr>
          </w:p>
        </w:tc>
        <w:tc>
          <w:tcPr>
            <w:tcW w:w="1134" w:type="dxa"/>
            <w:vAlign w:val="center"/>
          </w:tcPr>
          <w:p w14:paraId="6CD5345F" w14:textId="77777777" w:rsidR="00FA5574" w:rsidRPr="009C3A7E" w:rsidRDefault="00FA5574" w:rsidP="00371E4F">
            <w:pPr>
              <w:jc w:val="center"/>
              <w:rPr>
                <w:b/>
                <w:bCs/>
                <w:sz w:val="18"/>
                <w:szCs w:val="18"/>
                <w:lang w:val="en-AU"/>
              </w:rPr>
            </w:pPr>
          </w:p>
        </w:tc>
        <w:tc>
          <w:tcPr>
            <w:tcW w:w="993" w:type="dxa"/>
            <w:vAlign w:val="center"/>
          </w:tcPr>
          <w:p w14:paraId="4A4706B7" w14:textId="77777777" w:rsidR="00FA5574" w:rsidRPr="009C3A7E" w:rsidRDefault="00FA5574" w:rsidP="00371E4F">
            <w:pPr>
              <w:jc w:val="center"/>
              <w:rPr>
                <w:sz w:val="18"/>
                <w:szCs w:val="18"/>
                <w:lang w:val="en-AU"/>
              </w:rPr>
            </w:pPr>
            <w:r w:rsidRPr="009C3A7E">
              <w:rPr>
                <w:sz w:val="18"/>
                <w:szCs w:val="18"/>
                <w:lang w:val="en-AU"/>
              </w:rPr>
              <w:t>100</w:t>
            </w:r>
          </w:p>
        </w:tc>
        <w:tc>
          <w:tcPr>
            <w:tcW w:w="992" w:type="dxa"/>
            <w:tcBorders>
              <w:right w:val="single" w:sz="12" w:space="0" w:color="auto"/>
            </w:tcBorders>
            <w:vAlign w:val="center"/>
          </w:tcPr>
          <w:p w14:paraId="21D96B08" w14:textId="77777777" w:rsidR="00FA5574" w:rsidRPr="009C3A7E" w:rsidRDefault="00FA5574" w:rsidP="00371E4F">
            <w:pPr>
              <w:jc w:val="center"/>
              <w:rPr>
                <w:sz w:val="18"/>
                <w:szCs w:val="18"/>
                <w:lang w:val="en-AU"/>
              </w:rPr>
            </w:pPr>
            <w:r w:rsidRPr="009C3A7E">
              <w:rPr>
                <w:sz w:val="18"/>
                <w:szCs w:val="18"/>
                <w:lang w:val="en-AU"/>
              </w:rPr>
              <w:t>10-25</w:t>
            </w:r>
          </w:p>
        </w:tc>
      </w:tr>
      <w:tr w:rsidR="00B45677" w:rsidRPr="009C3A7E" w14:paraId="19D0803B" w14:textId="77777777" w:rsidTr="00F4443F">
        <w:trPr>
          <w:cantSplit/>
        </w:trPr>
        <w:tc>
          <w:tcPr>
            <w:tcW w:w="2920" w:type="dxa"/>
            <w:tcBorders>
              <w:left w:val="single" w:sz="12" w:space="0" w:color="auto"/>
              <w:bottom w:val="single" w:sz="12" w:space="0" w:color="auto"/>
            </w:tcBorders>
          </w:tcPr>
          <w:p w14:paraId="6D8420D0" w14:textId="77777777" w:rsidR="00FA5574" w:rsidRPr="009C3A7E" w:rsidRDefault="00FA5574" w:rsidP="00371E4F">
            <w:pPr>
              <w:rPr>
                <w:sz w:val="18"/>
                <w:szCs w:val="18"/>
                <w:lang w:val="en-AU"/>
              </w:rPr>
            </w:pPr>
            <w:r w:rsidRPr="009C3A7E">
              <w:rPr>
                <w:sz w:val="18"/>
                <w:szCs w:val="18"/>
                <w:lang w:val="en-AU"/>
              </w:rPr>
              <w:t>Maximum Particle Size 37.5</w:t>
            </w:r>
            <w:r>
              <w:rPr>
                <w:sz w:val="18"/>
                <w:szCs w:val="18"/>
                <w:lang w:val="en-AU"/>
              </w:rPr>
              <w:t> </w:t>
            </w:r>
            <w:r w:rsidRPr="009C3A7E">
              <w:rPr>
                <w:sz w:val="18"/>
                <w:szCs w:val="18"/>
                <w:lang w:val="en-AU"/>
              </w:rPr>
              <w:t>mm</w:t>
            </w:r>
          </w:p>
        </w:tc>
        <w:tc>
          <w:tcPr>
            <w:tcW w:w="1134" w:type="dxa"/>
            <w:tcBorders>
              <w:bottom w:val="single" w:sz="12" w:space="0" w:color="auto"/>
            </w:tcBorders>
            <w:vAlign w:val="center"/>
          </w:tcPr>
          <w:p w14:paraId="00EBB810" w14:textId="77777777" w:rsidR="00FA5574" w:rsidRPr="009C3A7E" w:rsidRDefault="00FA5574" w:rsidP="00371E4F">
            <w:pPr>
              <w:jc w:val="center"/>
              <w:rPr>
                <w:b/>
                <w:bCs/>
                <w:sz w:val="18"/>
                <w:szCs w:val="18"/>
                <w:lang w:val="en-AU"/>
              </w:rPr>
            </w:pPr>
          </w:p>
        </w:tc>
        <w:tc>
          <w:tcPr>
            <w:tcW w:w="1134" w:type="dxa"/>
            <w:tcBorders>
              <w:bottom w:val="single" w:sz="12" w:space="0" w:color="auto"/>
            </w:tcBorders>
            <w:vAlign w:val="center"/>
          </w:tcPr>
          <w:p w14:paraId="6E00F1E3" w14:textId="77777777" w:rsidR="00FA5574" w:rsidRPr="009C3A7E" w:rsidRDefault="00FA5574" w:rsidP="00371E4F">
            <w:pPr>
              <w:jc w:val="center"/>
              <w:rPr>
                <w:b/>
                <w:bCs/>
                <w:sz w:val="18"/>
                <w:szCs w:val="18"/>
                <w:lang w:val="en-AU"/>
              </w:rPr>
            </w:pPr>
          </w:p>
        </w:tc>
        <w:tc>
          <w:tcPr>
            <w:tcW w:w="1134" w:type="dxa"/>
            <w:tcBorders>
              <w:bottom w:val="single" w:sz="12" w:space="0" w:color="auto"/>
            </w:tcBorders>
            <w:vAlign w:val="center"/>
          </w:tcPr>
          <w:p w14:paraId="354C7486" w14:textId="77777777" w:rsidR="00FA5574" w:rsidRPr="009C3A7E" w:rsidRDefault="00FA5574" w:rsidP="00371E4F">
            <w:pPr>
              <w:jc w:val="center"/>
              <w:rPr>
                <w:b/>
                <w:bCs/>
                <w:sz w:val="18"/>
                <w:szCs w:val="18"/>
                <w:lang w:val="en-AU"/>
              </w:rPr>
            </w:pPr>
          </w:p>
        </w:tc>
        <w:tc>
          <w:tcPr>
            <w:tcW w:w="993" w:type="dxa"/>
            <w:tcBorders>
              <w:bottom w:val="single" w:sz="12" w:space="0" w:color="auto"/>
            </w:tcBorders>
            <w:vAlign w:val="center"/>
          </w:tcPr>
          <w:p w14:paraId="511EFCA4" w14:textId="77777777" w:rsidR="00FA5574" w:rsidRPr="009C3A7E" w:rsidRDefault="00FA5574" w:rsidP="00371E4F">
            <w:pPr>
              <w:jc w:val="center"/>
              <w:rPr>
                <w:sz w:val="18"/>
                <w:szCs w:val="18"/>
                <w:lang w:val="en-AU"/>
              </w:rPr>
            </w:pPr>
          </w:p>
        </w:tc>
        <w:tc>
          <w:tcPr>
            <w:tcW w:w="992" w:type="dxa"/>
            <w:tcBorders>
              <w:bottom w:val="single" w:sz="12" w:space="0" w:color="auto"/>
              <w:right w:val="single" w:sz="12" w:space="0" w:color="auto"/>
            </w:tcBorders>
            <w:vAlign w:val="center"/>
          </w:tcPr>
          <w:p w14:paraId="2CCEEFC1" w14:textId="77777777" w:rsidR="00FA5574" w:rsidRPr="009C3A7E" w:rsidRDefault="00FA5574" w:rsidP="00371E4F">
            <w:pPr>
              <w:jc w:val="center"/>
              <w:rPr>
                <w:sz w:val="18"/>
                <w:szCs w:val="18"/>
                <w:lang w:val="en-AU"/>
              </w:rPr>
            </w:pPr>
            <w:r w:rsidRPr="009C3A7E">
              <w:rPr>
                <w:sz w:val="18"/>
                <w:szCs w:val="18"/>
                <w:lang w:val="en-AU"/>
              </w:rPr>
              <w:t>100</w:t>
            </w:r>
          </w:p>
        </w:tc>
      </w:tr>
    </w:tbl>
    <w:p w14:paraId="6ED404FD" w14:textId="77777777" w:rsidR="00CB2F86" w:rsidRDefault="00CB2F86" w:rsidP="00F4443F">
      <w:pPr>
        <w:spacing w:line="320" w:lineRule="exact"/>
      </w:pPr>
    </w:p>
    <w:p w14:paraId="56D04888" w14:textId="77777777" w:rsidR="00C531BE" w:rsidRDefault="00C531BE" w:rsidP="00971C9E">
      <w:pPr>
        <w:pStyle w:val="Heading5SS"/>
      </w:pPr>
      <w:r>
        <w:t>(b)</w:t>
      </w:r>
      <w:r>
        <w:tab/>
        <w:t>Geotextile Fabric</w:t>
      </w:r>
    </w:p>
    <w:p w14:paraId="0F7B7588" w14:textId="77777777" w:rsidR="00C531BE" w:rsidRDefault="00C531BE" w:rsidP="00F4443F">
      <w:pPr>
        <w:spacing w:before="160"/>
        <w:ind w:left="454"/>
        <w:rPr>
          <w:lang w:val="en-AU"/>
        </w:rPr>
      </w:pPr>
      <w:r>
        <w:rPr>
          <w:lang w:val="en-AU"/>
        </w:rPr>
        <w:t>Geotextile fabric required for the construction of rock fills shall have a G robustness rating of greater than 3000 and shall be supplied, handled and placed in accordance with the requirements of Section</w:t>
      </w:r>
      <w:r w:rsidR="00FE32E0">
        <w:rPr>
          <w:lang w:val="en-AU"/>
        </w:rPr>
        <w:t> </w:t>
      </w:r>
      <w:r>
        <w:rPr>
          <w:lang w:val="en-AU"/>
        </w:rPr>
        <w:t>210.</w:t>
      </w:r>
    </w:p>
    <w:p w14:paraId="0E589A02" w14:textId="77777777" w:rsidR="001A0F31" w:rsidRPr="00D81909" w:rsidRDefault="000B2CFA" w:rsidP="00F4443F">
      <w:r>
        <w:rPr>
          <w:noProof/>
          <w:snapToGrid/>
          <w:lang w:val="en-AU" w:eastAsia="en-AU"/>
        </w:rPr>
        <w:pict w14:anchorId="4475240F">
          <v:shapetype id="_x0000_t202" coordsize="21600,21600" o:spt="202" path="m,l,21600r21600,l21600,xe">
            <v:stroke joinstyle="miter"/>
            <v:path gradientshapeok="t" o:connecttype="rect"/>
          </v:shapetype>
          <v:shape id="_x0000_s1060" type="#_x0000_t202" style="position:absolute;margin-left:0;margin-top:779.65pt;width:481.9pt;height:36.85pt;z-index:-251660800;mso-wrap-distance-top:5.65pt;mso-position-horizontal:center;mso-position-horizontal-relative:page;mso-position-vertical-relative:page" stroked="f">
            <v:textbox style="mso-next-textbox:#_x0000_s1060" inset="0,,0">
              <w:txbxContent>
                <w:p w14:paraId="18BF2CBE" w14:textId="77777777" w:rsidR="00E506C5" w:rsidRDefault="00E506C5" w:rsidP="00E83287">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79243948" w14:textId="05B7440B" w:rsidR="00E506C5" w:rsidRDefault="00E506C5" w:rsidP="00E83287">
                  <w:pPr>
                    <w:pBdr>
                      <w:top w:val="single" w:sz="6" w:space="1" w:color="000000"/>
                    </w:pBdr>
                    <w:jc w:val="right"/>
                  </w:pPr>
                  <w:r>
                    <w:rPr>
                      <w:b/>
                    </w:rPr>
                    <w:t>©</w:t>
                  </w:r>
                  <w:r>
                    <w:t xml:space="preserve"> </w:t>
                  </w:r>
                  <w:r w:rsidR="000B2CFA">
                    <w:t xml:space="preserve">Department of </w:t>
                  </w:r>
                  <w:proofErr w:type="gramStart"/>
                  <w:r w:rsidR="000B2CFA">
                    <w:t>Transport</w:t>
                  </w:r>
                  <w:r>
                    <w:t xml:space="preserve">  September</w:t>
                  </w:r>
                  <w:proofErr w:type="gramEnd"/>
                  <w:r>
                    <w:t xml:space="preserve"> 2013</w:t>
                  </w:r>
                </w:p>
                <w:p w14:paraId="7DB66B33" w14:textId="77777777" w:rsidR="00E506C5" w:rsidRDefault="00E506C5" w:rsidP="00E83287">
                  <w:pPr>
                    <w:jc w:val="right"/>
                  </w:pPr>
                  <w:r>
                    <w:t>Section 205 (Page 1 of 5)</w:t>
                  </w:r>
                </w:p>
                <w:p w14:paraId="5A3B8108" w14:textId="77777777" w:rsidR="00E506C5" w:rsidRDefault="00E506C5" w:rsidP="00E83287">
                  <w:pPr>
                    <w:jc w:val="right"/>
                  </w:pPr>
                </w:p>
              </w:txbxContent>
            </v:textbox>
            <w10:wrap anchorx="page" anchory="page"/>
            <w10:anchorlock/>
          </v:shape>
        </w:pict>
      </w:r>
      <w:r w:rsidR="00371E4F">
        <w:br w:type="page"/>
      </w:r>
    </w:p>
    <w:p w14:paraId="7818E9A8" w14:textId="77777777" w:rsidR="003A48AE" w:rsidRDefault="003A48AE" w:rsidP="00581CB4">
      <w:pPr>
        <w:pStyle w:val="Heading3SS"/>
      </w:pPr>
      <w:r>
        <w:t>205.04</w:t>
      </w:r>
      <w:r>
        <w:tab/>
        <w:t>SITE EXCAVATION</w:t>
      </w:r>
    </w:p>
    <w:p w14:paraId="6EC8D54E" w14:textId="77777777" w:rsidR="003A48AE" w:rsidRPr="00764308" w:rsidRDefault="003A48AE" w:rsidP="00581CB4">
      <w:pPr>
        <w:rPr>
          <w:lang w:val="en-AU"/>
        </w:rPr>
      </w:pPr>
    </w:p>
    <w:p w14:paraId="29ABF42B" w14:textId="77777777" w:rsidR="003A48AE" w:rsidRDefault="00EE0EFD" w:rsidP="00581CB4">
      <w:pPr>
        <w:pStyle w:val="Heading5SS"/>
      </w:pPr>
      <w:r>
        <w:t>(a)</w:t>
      </w:r>
      <w:r>
        <w:tab/>
      </w:r>
      <w:r w:rsidR="003A48AE">
        <w:t>General</w:t>
      </w:r>
    </w:p>
    <w:p w14:paraId="44C2DF93" w14:textId="77777777" w:rsidR="003A48AE" w:rsidRDefault="003A48AE" w:rsidP="007A64CC">
      <w:pPr>
        <w:spacing w:before="160"/>
        <w:ind w:left="454"/>
        <w:rPr>
          <w:lang w:val="en-AU"/>
        </w:rPr>
      </w:pPr>
      <w:r>
        <w:rPr>
          <w:lang w:val="en-AU"/>
        </w:rPr>
        <w:t xml:space="preserve">Site excavation of rock fill material shall be within the limits of batters, open and underground drainage and approved borrow areas from within the </w:t>
      </w:r>
      <w:proofErr w:type="gramStart"/>
      <w:r>
        <w:rPr>
          <w:lang w:val="en-AU"/>
        </w:rPr>
        <w:t>Site, and</w:t>
      </w:r>
      <w:proofErr w:type="gramEnd"/>
      <w:r>
        <w:rPr>
          <w:lang w:val="en-AU"/>
        </w:rPr>
        <w:t xml:space="preserve"> shall include the handling of excavated material to the point of disposal.</w:t>
      </w:r>
    </w:p>
    <w:p w14:paraId="0307EEF6" w14:textId="77777777" w:rsidR="00186762" w:rsidRDefault="00186762" w:rsidP="00581CB4">
      <w:pPr>
        <w:rPr>
          <w:lang w:val="en-AU"/>
        </w:rPr>
      </w:pPr>
    </w:p>
    <w:p w14:paraId="6266FDB3" w14:textId="77777777" w:rsidR="003A48AE" w:rsidRDefault="00EE0EFD" w:rsidP="00432DAD">
      <w:pPr>
        <w:pStyle w:val="Heading5SS"/>
      </w:pPr>
      <w:r>
        <w:t>(b)</w:t>
      </w:r>
      <w:r>
        <w:tab/>
      </w:r>
      <w:r w:rsidR="003A48AE">
        <w:t>Material Category</w:t>
      </w:r>
    </w:p>
    <w:p w14:paraId="241FADEC" w14:textId="77777777" w:rsidR="003A48AE" w:rsidRPr="00764308" w:rsidRDefault="003A48AE" w:rsidP="007A64CC">
      <w:pPr>
        <w:tabs>
          <w:tab w:val="left" w:pos="454"/>
        </w:tabs>
        <w:spacing w:before="160"/>
        <w:ind w:left="454" w:hanging="1021"/>
        <w:rPr>
          <w:b/>
          <w:lang w:val="en-AU"/>
        </w:rPr>
      </w:pPr>
      <w:r w:rsidRPr="00665122">
        <w:rPr>
          <w:b/>
          <w:lang w:val="en-AU"/>
        </w:rPr>
        <w:t>HP</w:t>
      </w:r>
      <w:r w:rsidRPr="00665122">
        <w:rPr>
          <w:b/>
          <w:lang w:val="en-AU"/>
        </w:rPr>
        <w:tab/>
        <w:t>Prior to the use of excavated rock material as rock fill, the Superintendent and the</w:t>
      </w:r>
      <w:r w:rsidRPr="00764308">
        <w:rPr>
          <w:b/>
          <w:lang w:val="en-AU"/>
        </w:rPr>
        <w:t xml:space="preserve"> Contractor shall inspect the material encountered and subject to verification by appropriate testing, agree on the suitability of the material for rock fill as described in Clause</w:t>
      </w:r>
      <w:r>
        <w:rPr>
          <w:b/>
          <w:lang w:val="en-AU"/>
        </w:rPr>
        <w:t> </w:t>
      </w:r>
      <w:r w:rsidRPr="00764308">
        <w:rPr>
          <w:b/>
          <w:lang w:val="en-AU"/>
        </w:rPr>
        <w:t>205.03.</w:t>
      </w:r>
    </w:p>
    <w:p w14:paraId="6E6004CF" w14:textId="77777777" w:rsidR="003A48AE" w:rsidRPr="00460B44" w:rsidRDefault="003A48AE" w:rsidP="00A56B87">
      <w:pPr>
        <w:rPr>
          <w:lang w:val="en-AU"/>
        </w:rPr>
      </w:pPr>
    </w:p>
    <w:p w14:paraId="74A55D60" w14:textId="77777777" w:rsidR="003A48AE" w:rsidRDefault="00EE0EFD" w:rsidP="00432DAD">
      <w:pPr>
        <w:pStyle w:val="Heading5SS"/>
      </w:pPr>
      <w:r>
        <w:t>(c)</w:t>
      </w:r>
      <w:r>
        <w:tab/>
      </w:r>
      <w:r w:rsidR="003A48AE">
        <w:t>Excavation Operations</w:t>
      </w:r>
    </w:p>
    <w:p w14:paraId="06FC2689" w14:textId="77777777" w:rsidR="003A48AE" w:rsidRDefault="003A48AE" w:rsidP="007A64CC">
      <w:pPr>
        <w:spacing w:before="160"/>
        <w:ind w:left="454"/>
        <w:rPr>
          <w:lang w:val="en-AU"/>
        </w:rPr>
      </w:pPr>
      <w:r>
        <w:rPr>
          <w:lang w:val="en-AU"/>
        </w:rPr>
        <w:t xml:space="preserve">If excavated rock is to be used in the construction of rock fill embankment, the working methods employed in the excavation of cuttings must be </w:t>
      </w:r>
      <w:r w:rsidR="000C74D4">
        <w:rPr>
          <w:lang w:val="en-AU"/>
        </w:rPr>
        <w:t>adjusted</w:t>
      </w:r>
      <w:r w:rsidR="00953EFC">
        <w:rPr>
          <w:lang w:val="en-AU"/>
        </w:rPr>
        <w:t xml:space="preserve"> </w:t>
      </w:r>
      <w:r w:rsidR="000C74D4">
        <w:rPr>
          <w:lang w:val="en-AU"/>
        </w:rPr>
        <w:t xml:space="preserve">so </w:t>
      </w:r>
      <w:r w:rsidR="00953EFC">
        <w:rPr>
          <w:lang w:val="en-AU"/>
        </w:rPr>
        <w:t>a</w:t>
      </w:r>
      <w:r>
        <w:rPr>
          <w:lang w:val="en-AU"/>
        </w:rPr>
        <w:t xml:space="preserve">s to produce rock fill material of the </w:t>
      </w:r>
      <w:r w:rsidR="000C74D4">
        <w:rPr>
          <w:lang w:val="en-AU"/>
        </w:rPr>
        <w:t xml:space="preserve">size and </w:t>
      </w:r>
      <w:r>
        <w:rPr>
          <w:lang w:val="en-AU"/>
        </w:rPr>
        <w:t xml:space="preserve">grading and rock strength specified in Clause 205.03.  Such working methods </w:t>
      </w:r>
      <w:r w:rsidR="000C74D4">
        <w:rPr>
          <w:lang w:val="en-AU"/>
        </w:rPr>
        <w:t xml:space="preserve">generally </w:t>
      </w:r>
      <w:r>
        <w:rPr>
          <w:lang w:val="en-AU"/>
        </w:rPr>
        <w:t>must include screening and, if necessary, secondary processing.</w:t>
      </w:r>
    </w:p>
    <w:p w14:paraId="125F1696" w14:textId="77777777" w:rsidR="003A48AE" w:rsidRDefault="003A48AE" w:rsidP="00A56B87">
      <w:pPr>
        <w:rPr>
          <w:lang w:val="en-AU"/>
        </w:rPr>
      </w:pPr>
    </w:p>
    <w:p w14:paraId="64F23089" w14:textId="77777777" w:rsidR="003A48AE" w:rsidRDefault="00EE0EFD" w:rsidP="00432DAD">
      <w:pPr>
        <w:pStyle w:val="Heading5SS"/>
      </w:pPr>
      <w:r>
        <w:t>(d)</w:t>
      </w:r>
      <w:r>
        <w:tab/>
      </w:r>
      <w:r w:rsidR="003A48AE">
        <w:t>Oversize Rock</w:t>
      </w:r>
    </w:p>
    <w:p w14:paraId="3A3CF2E1" w14:textId="77777777" w:rsidR="003A48AE" w:rsidRDefault="003A48AE" w:rsidP="007A64CC">
      <w:pPr>
        <w:spacing w:before="160"/>
        <w:ind w:left="454"/>
        <w:rPr>
          <w:lang w:val="en-AU"/>
        </w:rPr>
      </w:pPr>
      <w:r>
        <w:rPr>
          <w:lang w:val="en-AU"/>
        </w:rPr>
        <w:t xml:space="preserve">Oversize rock produced </w:t>
      </w:r>
      <w:proofErr w:type="gramStart"/>
      <w:r>
        <w:rPr>
          <w:lang w:val="en-AU"/>
        </w:rPr>
        <w:t>as a consequence of</w:t>
      </w:r>
      <w:proofErr w:type="gramEnd"/>
      <w:r>
        <w:rPr>
          <w:lang w:val="en-AU"/>
        </w:rPr>
        <w:t xml:space="preserve"> rock fill production shall be used or disposed of only in areas specified or shown </w:t>
      </w:r>
      <w:r w:rsidR="000C74D4">
        <w:rPr>
          <w:lang w:val="en-AU"/>
        </w:rPr>
        <w:t>i</w:t>
      </w:r>
      <w:r>
        <w:rPr>
          <w:lang w:val="en-AU"/>
        </w:rPr>
        <w:t>n the drawings or approved by the Superintendent.</w:t>
      </w:r>
    </w:p>
    <w:p w14:paraId="4F3E65EC" w14:textId="77777777" w:rsidR="003A48AE" w:rsidRPr="00665122" w:rsidRDefault="003A48AE" w:rsidP="00A94000">
      <w:pPr>
        <w:tabs>
          <w:tab w:val="left" w:pos="454"/>
        </w:tabs>
        <w:spacing w:before="160"/>
        <w:ind w:left="454" w:hanging="1021"/>
        <w:rPr>
          <w:b/>
          <w:lang w:val="en-AU"/>
        </w:rPr>
      </w:pPr>
      <w:r w:rsidRPr="00764308">
        <w:rPr>
          <w:b/>
          <w:lang w:val="en-AU"/>
        </w:rPr>
        <w:t>HP</w:t>
      </w:r>
      <w:r w:rsidRPr="00764308">
        <w:rPr>
          <w:b/>
          <w:lang w:val="en-AU"/>
        </w:rPr>
        <w:tab/>
        <w:t>The Superintendent’s approval</w:t>
      </w:r>
      <w:r w:rsidRPr="00665122">
        <w:rPr>
          <w:b/>
          <w:lang w:val="en-AU"/>
        </w:rPr>
        <w:t xml:space="preserve"> </w:t>
      </w:r>
      <w:r w:rsidRPr="00764308">
        <w:rPr>
          <w:b/>
          <w:lang w:val="en-AU"/>
        </w:rPr>
        <w:t>shall be obtained to the use or disposal of oversize rock with a maximum particle dimension greater than the requirements for Type</w:t>
      </w:r>
      <w:r>
        <w:rPr>
          <w:b/>
          <w:lang w:val="en-AU"/>
        </w:rPr>
        <w:t> B fill</w:t>
      </w:r>
      <w:r w:rsidR="00483CE4">
        <w:rPr>
          <w:b/>
          <w:lang w:val="en-AU"/>
        </w:rPr>
        <w:t xml:space="preserve"> material</w:t>
      </w:r>
      <w:r>
        <w:rPr>
          <w:b/>
          <w:lang w:val="en-AU"/>
        </w:rPr>
        <w:t xml:space="preserve"> in Type </w:t>
      </w:r>
      <w:r w:rsidR="00483CE4">
        <w:rPr>
          <w:b/>
          <w:lang w:val="en-AU"/>
        </w:rPr>
        <w:t>C</w:t>
      </w:r>
      <w:r w:rsidRPr="00764308">
        <w:rPr>
          <w:b/>
          <w:lang w:val="en-AU"/>
        </w:rPr>
        <w:t xml:space="preserve"> fill areas in accordance with Section</w:t>
      </w:r>
      <w:r>
        <w:rPr>
          <w:b/>
          <w:lang w:val="en-AU"/>
        </w:rPr>
        <w:t> </w:t>
      </w:r>
      <w:r w:rsidRPr="00764308">
        <w:rPr>
          <w:b/>
          <w:lang w:val="en-AU"/>
        </w:rPr>
        <w:t>204</w:t>
      </w:r>
      <w:r w:rsidRPr="00460B44">
        <w:rPr>
          <w:b/>
          <w:lang w:val="en-AU"/>
        </w:rPr>
        <w:t>.</w:t>
      </w:r>
    </w:p>
    <w:p w14:paraId="27D8F3D0" w14:textId="77777777" w:rsidR="003A48AE" w:rsidRDefault="003A48AE" w:rsidP="00A56B87">
      <w:pPr>
        <w:rPr>
          <w:lang w:val="en-AU"/>
        </w:rPr>
      </w:pPr>
    </w:p>
    <w:p w14:paraId="490E4DAD" w14:textId="77777777" w:rsidR="003A48AE" w:rsidRDefault="003A48AE" w:rsidP="00A56B87">
      <w:pPr>
        <w:rPr>
          <w:lang w:val="en-AU"/>
        </w:rPr>
      </w:pPr>
    </w:p>
    <w:p w14:paraId="44C6BAE4" w14:textId="77777777" w:rsidR="003A48AE" w:rsidRDefault="003A48AE" w:rsidP="00622C61">
      <w:pPr>
        <w:pStyle w:val="Heading3SS"/>
      </w:pPr>
      <w:r>
        <w:t>205.05</w:t>
      </w:r>
      <w:r>
        <w:tab/>
        <w:t>ROCK FILL EMBANKMENT CONSTRUCTION</w:t>
      </w:r>
    </w:p>
    <w:p w14:paraId="16FC9CE4" w14:textId="77777777" w:rsidR="003A48AE" w:rsidRPr="00AF5F92" w:rsidRDefault="003A48AE" w:rsidP="00A56B87">
      <w:pPr>
        <w:rPr>
          <w:lang w:val="en-AU"/>
        </w:rPr>
      </w:pPr>
    </w:p>
    <w:p w14:paraId="741B850E" w14:textId="77777777" w:rsidR="003A48AE" w:rsidRPr="00622C61" w:rsidRDefault="00EE0EFD" w:rsidP="00432DAD">
      <w:pPr>
        <w:pStyle w:val="Heading5SS"/>
      </w:pPr>
      <w:r w:rsidRPr="00622C61">
        <w:t>(a)</w:t>
      </w:r>
      <w:r w:rsidRPr="00622C61">
        <w:tab/>
      </w:r>
      <w:r w:rsidR="003A48AE" w:rsidRPr="00622C61">
        <w:t xml:space="preserve">Areas </w:t>
      </w:r>
      <w:r w:rsidR="00D922B7">
        <w:t>U</w:t>
      </w:r>
      <w:r w:rsidR="00D8626A">
        <w:t>p</w:t>
      </w:r>
      <w:r w:rsidR="00D922B7">
        <w:t>on W</w:t>
      </w:r>
      <w:r w:rsidR="003A48AE" w:rsidRPr="00622C61">
        <w:t xml:space="preserve">hich </w:t>
      </w:r>
      <w:r w:rsidR="00D8626A">
        <w:t xml:space="preserve">Rock </w:t>
      </w:r>
      <w:r w:rsidR="003A48AE" w:rsidRPr="00622C61">
        <w:t>Fills are to be Constructed</w:t>
      </w:r>
    </w:p>
    <w:p w14:paraId="5ECC6D0F" w14:textId="77777777" w:rsidR="003A48AE" w:rsidRDefault="003A48AE" w:rsidP="00A94000">
      <w:pPr>
        <w:spacing w:before="160"/>
        <w:ind w:left="454"/>
        <w:rPr>
          <w:lang w:val="en-AU"/>
        </w:rPr>
      </w:pPr>
      <w:r>
        <w:rPr>
          <w:lang w:val="en-AU"/>
        </w:rPr>
        <w:t xml:space="preserve">Areas </w:t>
      </w:r>
      <w:r w:rsidR="00D922B7">
        <w:rPr>
          <w:lang w:val="en-AU"/>
        </w:rPr>
        <w:t>up</w:t>
      </w:r>
      <w:r>
        <w:rPr>
          <w:lang w:val="en-AU"/>
        </w:rPr>
        <w:t>on which fills are to be constructed shall be prepared in accordance with the requirements of Section 204.  Topsoil and material classified as silt shall be removed prior to construction of any rock fills.</w:t>
      </w:r>
    </w:p>
    <w:p w14:paraId="6380C5C5" w14:textId="77777777" w:rsidR="00D922B7" w:rsidRPr="00357DE4" w:rsidRDefault="007A64CC" w:rsidP="00A94000">
      <w:pPr>
        <w:spacing w:before="160"/>
        <w:ind w:left="454"/>
        <w:rPr>
          <w:lang w:val="en-AU"/>
        </w:rPr>
      </w:pPr>
      <w:r>
        <w:rPr>
          <w:lang w:val="en-AU"/>
        </w:rPr>
        <w:t>W</w:t>
      </w:r>
      <w:r w:rsidR="00D922B7" w:rsidRPr="00357DE4">
        <w:rPr>
          <w:lang w:val="en-AU"/>
        </w:rPr>
        <w:t xml:space="preserve">here a </w:t>
      </w:r>
      <w:r w:rsidR="00D922B7">
        <w:rPr>
          <w:lang w:val="en-AU"/>
        </w:rPr>
        <w:t>r</w:t>
      </w:r>
      <w:r w:rsidR="00D922B7" w:rsidRPr="00357DE4">
        <w:rPr>
          <w:lang w:val="en-AU"/>
        </w:rPr>
        <w:t xml:space="preserve">ock </w:t>
      </w:r>
      <w:r w:rsidR="00D922B7">
        <w:rPr>
          <w:lang w:val="en-AU"/>
        </w:rPr>
        <w:t>fi</w:t>
      </w:r>
      <w:r w:rsidR="00D922B7" w:rsidRPr="00357DE4">
        <w:rPr>
          <w:lang w:val="en-AU"/>
        </w:rPr>
        <w:t>ll is to be constructed on steep sideling ground or against an existing embankment with side slope steeper than 4 horizontally to 1 vertically, benches shall be progressively cut over the full area to be covered by new fill.  The width of each bench shall be such as to permit safe and effective operation of plant but shall be not less than 1 m.</w:t>
      </w:r>
    </w:p>
    <w:p w14:paraId="5E2FF0EE" w14:textId="77777777" w:rsidR="00D922B7" w:rsidRPr="00357DE4" w:rsidRDefault="00D922B7" w:rsidP="00A94000">
      <w:pPr>
        <w:spacing w:before="160"/>
        <w:ind w:left="454"/>
        <w:rPr>
          <w:lang w:val="en-AU"/>
        </w:rPr>
      </w:pPr>
      <w:r w:rsidRPr="00357DE4">
        <w:rPr>
          <w:lang w:val="en-AU"/>
        </w:rPr>
        <w:t>Material excavated during benching may be used in construction of earthworks in accordance with Section</w:t>
      </w:r>
      <w:r>
        <w:rPr>
          <w:lang w:val="en-AU"/>
        </w:rPr>
        <w:t> </w:t>
      </w:r>
      <w:r w:rsidRPr="00357DE4">
        <w:rPr>
          <w:lang w:val="en-AU"/>
        </w:rPr>
        <w:t>204.</w:t>
      </w:r>
    </w:p>
    <w:p w14:paraId="703AB68C" w14:textId="77777777" w:rsidR="00D922B7" w:rsidRPr="00357DE4" w:rsidRDefault="00D922B7" w:rsidP="00A94000">
      <w:pPr>
        <w:spacing w:before="160"/>
        <w:ind w:left="454"/>
        <w:rPr>
          <w:lang w:val="en-AU"/>
        </w:rPr>
      </w:pPr>
      <w:r w:rsidRPr="00357DE4">
        <w:rPr>
          <w:lang w:val="en-AU"/>
        </w:rPr>
        <w:t xml:space="preserve">Foundations under </w:t>
      </w:r>
      <w:r>
        <w:rPr>
          <w:lang w:val="en-AU"/>
        </w:rPr>
        <w:t>r</w:t>
      </w:r>
      <w:r w:rsidRPr="00357DE4">
        <w:rPr>
          <w:lang w:val="en-AU"/>
        </w:rPr>
        <w:t xml:space="preserve">ock </w:t>
      </w:r>
      <w:r>
        <w:rPr>
          <w:lang w:val="en-AU"/>
        </w:rPr>
        <w:t>f</w:t>
      </w:r>
      <w:r w:rsidRPr="00357DE4">
        <w:rPr>
          <w:lang w:val="en-AU"/>
        </w:rPr>
        <w:t>ills must be shaped to ensure that drainage is maintained and treated to ensure that erosion of the foundation will not occur.</w:t>
      </w:r>
    </w:p>
    <w:p w14:paraId="1779FBC4" w14:textId="77777777" w:rsidR="003A48AE" w:rsidRDefault="003A48AE" w:rsidP="00A56B87">
      <w:pPr>
        <w:rPr>
          <w:lang w:val="en-AU"/>
        </w:rPr>
      </w:pPr>
    </w:p>
    <w:p w14:paraId="3DBC5F0D" w14:textId="77777777" w:rsidR="007016E0" w:rsidRPr="00622C61" w:rsidRDefault="007016E0" w:rsidP="007016E0">
      <w:pPr>
        <w:pStyle w:val="Heading5SS"/>
      </w:pPr>
      <w:r w:rsidRPr="00622C61">
        <w:t>(</w:t>
      </w:r>
      <w:r>
        <w:t>b</w:t>
      </w:r>
      <w:r w:rsidRPr="00622C61">
        <w:t>)</w:t>
      </w:r>
      <w:r w:rsidRPr="00622C61">
        <w:tab/>
      </w:r>
      <w:r>
        <w:t xml:space="preserve">Placement and Compaction of Rock </w:t>
      </w:r>
      <w:r w:rsidRPr="00622C61">
        <w:t>Fill</w:t>
      </w:r>
    </w:p>
    <w:p w14:paraId="7E974F2F" w14:textId="77777777" w:rsidR="007016E0" w:rsidRDefault="007016E0" w:rsidP="007016E0">
      <w:pPr>
        <w:spacing w:before="160"/>
        <w:ind w:left="454"/>
        <w:rPr>
          <w:lang w:val="en-AU"/>
        </w:rPr>
      </w:pPr>
      <w:r>
        <w:rPr>
          <w:lang w:val="en-AU"/>
        </w:rPr>
        <w:t>Prior to placement of the first layer of rock fill, a geotextile fabric shall be placed as a separation layer.</w:t>
      </w:r>
    </w:p>
    <w:p w14:paraId="0DC5B9A2" w14:textId="77777777" w:rsidR="007016E0" w:rsidRPr="0051004F" w:rsidRDefault="007016E0" w:rsidP="007016E0">
      <w:pPr>
        <w:spacing w:before="160"/>
        <w:ind w:left="454"/>
        <w:rPr>
          <w:lang w:val="en-AU"/>
        </w:rPr>
      </w:pPr>
      <w:r w:rsidRPr="0051004F">
        <w:rPr>
          <w:lang w:val="en-AU"/>
        </w:rPr>
        <w:t xml:space="preserve">The </w:t>
      </w:r>
      <w:r>
        <w:rPr>
          <w:lang w:val="en-AU"/>
        </w:rPr>
        <w:t>r</w:t>
      </w:r>
      <w:r w:rsidRPr="0051004F">
        <w:rPr>
          <w:lang w:val="en-AU"/>
        </w:rPr>
        <w:t xml:space="preserve">ock </w:t>
      </w:r>
      <w:r>
        <w:rPr>
          <w:lang w:val="en-AU"/>
        </w:rPr>
        <w:t>f</w:t>
      </w:r>
      <w:r w:rsidRPr="0051004F">
        <w:rPr>
          <w:lang w:val="en-AU"/>
        </w:rPr>
        <w:t>ill material shall be placed and compacted in layers in accordance with the accepted placement and compaction procedure and Table 205.051.</w:t>
      </w:r>
    </w:p>
    <w:p w14:paraId="756F438E" w14:textId="77777777" w:rsidR="007016E0" w:rsidRDefault="007016E0" w:rsidP="007016E0">
      <w:pPr>
        <w:spacing w:before="160"/>
        <w:ind w:left="454"/>
        <w:rPr>
          <w:lang w:val="en-AU"/>
        </w:rPr>
      </w:pPr>
      <w:r w:rsidRPr="0051004F">
        <w:rPr>
          <w:lang w:val="en-AU"/>
        </w:rPr>
        <w:t xml:space="preserve">Rock </w:t>
      </w:r>
      <w:r>
        <w:rPr>
          <w:lang w:val="en-AU"/>
        </w:rPr>
        <w:t>f</w:t>
      </w:r>
      <w:r w:rsidRPr="0051004F">
        <w:rPr>
          <w:lang w:val="en-AU"/>
        </w:rPr>
        <w:t xml:space="preserve">ill shall be </w:t>
      </w:r>
      <w:r>
        <w:rPr>
          <w:lang w:val="en-AU"/>
        </w:rPr>
        <w:t>placed and compacted</w:t>
      </w:r>
      <w:r w:rsidRPr="0051004F">
        <w:rPr>
          <w:lang w:val="en-AU"/>
        </w:rPr>
        <w:t xml:space="preserve"> to ensure rock particle to particle contact between coarser rock particles is maintained and t</w:t>
      </w:r>
      <w:r>
        <w:rPr>
          <w:lang w:val="en-AU"/>
        </w:rPr>
        <w:t>o achieve stability of the layer</w:t>
      </w:r>
      <w:r w:rsidRPr="0051004F">
        <w:rPr>
          <w:lang w:val="en-AU"/>
        </w:rPr>
        <w:t>.</w:t>
      </w:r>
    </w:p>
    <w:p w14:paraId="487F9845" w14:textId="77777777" w:rsidR="00F4443F" w:rsidRDefault="00F4443F" w:rsidP="00F4443F">
      <w:pPr>
        <w:spacing w:before="160"/>
        <w:ind w:left="454"/>
        <w:rPr>
          <w:lang w:val="en-AU"/>
        </w:rPr>
      </w:pPr>
      <w:r>
        <w:rPr>
          <w:lang w:val="en-AU"/>
        </w:rPr>
        <w:t>Interlock between successive rock fill layers shall be ensured by limiting the placement of finer particles over the surface of the rock fill layer to that necessary to achieve interlock between the courser rock particles.</w:t>
      </w:r>
    </w:p>
    <w:p w14:paraId="6201684E" w14:textId="77777777" w:rsidR="00F4443F" w:rsidRPr="0051004F" w:rsidRDefault="00F4443F" w:rsidP="00F4443F">
      <w:pPr>
        <w:rPr>
          <w:lang w:val="en-AU"/>
        </w:rPr>
      </w:pPr>
    </w:p>
    <w:p w14:paraId="6B0B5EFC" w14:textId="77777777" w:rsidR="00F426A6" w:rsidRDefault="000B2CFA" w:rsidP="00F4443F">
      <w:pPr>
        <w:pStyle w:val="Heading5SS"/>
        <w:tabs>
          <w:tab w:val="clear" w:pos="454"/>
        </w:tabs>
        <w:ind w:left="0" w:firstLine="0"/>
      </w:pPr>
      <w:r>
        <w:rPr>
          <w:noProof/>
          <w:lang w:eastAsia="en-AU"/>
        </w:rPr>
        <w:pict w14:anchorId="5CF51E00">
          <v:shape id="_x0000_s1061" type="#_x0000_t202" style="position:absolute;margin-left:0;margin-top:779.65pt;width:481.9pt;height:36.85pt;z-index:-251659776;mso-wrap-distance-top:5.65pt;mso-position-horizontal:center;mso-position-horizontal-relative:page;mso-position-vertical-relative:page" stroked="f">
            <v:textbox style="mso-next-textbox:#_x0000_s1061" inset="0,,0">
              <w:txbxContent>
                <w:p w14:paraId="0C710582" w14:textId="77777777" w:rsidR="00E506C5" w:rsidRDefault="00E506C5" w:rsidP="00B61759">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66ED08D7" w14:textId="5EED65CD" w:rsidR="00E506C5" w:rsidRDefault="00E506C5" w:rsidP="00B61759">
                  <w:pPr>
                    <w:pBdr>
                      <w:top w:val="single" w:sz="6" w:space="1" w:color="000000"/>
                    </w:pBdr>
                    <w:jc w:val="right"/>
                  </w:pPr>
                  <w:r>
                    <w:rPr>
                      <w:b/>
                    </w:rPr>
                    <w:t>©</w:t>
                  </w:r>
                  <w:r>
                    <w:t xml:space="preserve"> </w:t>
                  </w:r>
                  <w:r w:rsidR="000B2CFA">
                    <w:t xml:space="preserve">Department of </w:t>
                  </w:r>
                  <w:proofErr w:type="gramStart"/>
                  <w:r w:rsidR="000B2CFA">
                    <w:t>Transport</w:t>
                  </w:r>
                  <w:r>
                    <w:t xml:space="preserve">  September</w:t>
                  </w:r>
                  <w:proofErr w:type="gramEnd"/>
                  <w:r>
                    <w:t xml:space="preserve"> 2013</w:t>
                  </w:r>
                </w:p>
                <w:p w14:paraId="2E791E49" w14:textId="77777777" w:rsidR="00E506C5" w:rsidRDefault="00E506C5" w:rsidP="00B61759">
                  <w:pPr>
                    <w:jc w:val="right"/>
                  </w:pPr>
                  <w:r>
                    <w:t>Section 205 (Page 2 of 5)</w:t>
                  </w:r>
                </w:p>
                <w:p w14:paraId="778BABDC" w14:textId="77777777" w:rsidR="00E506C5" w:rsidRDefault="00E506C5" w:rsidP="00B61759">
                  <w:pPr>
                    <w:jc w:val="right"/>
                  </w:pPr>
                </w:p>
              </w:txbxContent>
            </v:textbox>
            <w10:wrap anchorx="page" anchory="page"/>
            <w10:anchorlock/>
          </v:shape>
        </w:pict>
      </w:r>
      <w:r w:rsidR="00B61759">
        <w:br w:type="page"/>
      </w:r>
    </w:p>
    <w:p w14:paraId="2E47E3E8" w14:textId="77777777" w:rsidR="00F426A6" w:rsidRDefault="00F426A6" w:rsidP="00F4443F">
      <w:pPr>
        <w:ind w:left="454"/>
        <w:rPr>
          <w:lang w:val="en-AU"/>
        </w:rPr>
      </w:pPr>
      <w:r w:rsidRPr="0051004F">
        <w:rPr>
          <w:lang w:val="en-AU"/>
        </w:rPr>
        <w:t xml:space="preserve">Where </w:t>
      </w:r>
      <w:r>
        <w:rPr>
          <w:lang w:val="en-AU"/>
        </w:rPr>
        <w:t xml:space="preserve">earthworks </w:t>
      </w:r>
      <w:r w:rsidRPr="0051004F">
        <w:rPr>
          <w:lang w:val="en-AU"/>
        </w:rPr>
        <w:t xml:space="preserve">fill material is to be placed over or adjacent to </w:t>
      </w:r>
      <w:r w:rsidR="00AC2B6F">
        <w:rPr>
          <w:lang w:val="en-AU"/>
        </w:rPr>
        <w:t xml:space="preserve">a </w:t>
      </w:r>
      <w:r>
        <w:rPr>
          <w:lang w:val="en-AU"/>
        </w:rPr>
        <w:t>r</w:t>
      </w:r>
      <w:r w:rsidRPr="0051004F">
        <w:rPr>
          <w:lang w:val="en-AU"/>
        </w:rPr>
        <w:t xml:space="preserve">ock </w:t>
      </w:r>
      <w:r>
        <w:rPr>
          <w:lang w:val="en-AU"/>
        </w:rPr>
        <w:t>f</w:t>
      </w:r>
      <w:r w:rsidRPr="0051004F">
        <w:rPr>
          <w:lang w:val="en-AU"/>
        </w:rPr>
        <w:t xml:space="preserve">ill, cover layers of </w:t>
      </w:r>
      <w:r>
        <w:rPr>
          <w:lang w:val="en-AU"/>
        </w:rPr>
        <w:t>r</w:t>
      </w:r>
      <w:r w:rsidRPr="0051004F">
        <w:rPr>
          <w:lang w:val="en-AU"/>
        </w:rPr>
        <w:t xml:space="preserve">ock </w:t>
      </w:r>
      <w:r>
        <w:rPr>
          <w:lang w:val="en-AU"/>
        </w:rPr>
        <w:t>f</w:t>
      </w:r>
      <w:r w:rsidRPr="0051004F">
        <w:rPr>
          <w:lang w:val="en-AU"/>
        </w:rPr>
        <w:t>ill material shall first be placed in accordance with Table 205.051</w:t>
      </w:r>
      <w:r w:rsidR="00AC2B6F">
        <w:rPr>
          <w:lang w:val="en-AU"/>
        </w:rPr>
        <w:t xml:space="preserve">.  A geotextile separation fabric with a G robustness rating of greater than 3000 shall then be placed over the top of the rock fill </w:t>
      </w:r>
      <w:proofErr w:type="gramStart"/>
      <w:r w:rsidR="00AC2B6F">
        <w:rPr>
          <w:lang w:val="en-AU"/>
        </w:rPr>
        <w:t>layers, and</w:t>
      </w:r>
      <w:proofErr w:type="gramEnd"/>
      <w:r w:rsidR="00AC2B6F">
        <w:rPr>
          <w:lang w:val="en-AU"/>
        </w:rPr>
        <w:t xml:space="preserve"> extended to cover the longi</w:t>
      </w:r>
      <w:r w:rsidR="005B7662">
        <w:rPr>
          <w:lang w:val="en-AU"/>
        </w:rPr>
        <w:t xml:space="preserve">tudinal edge of the top layer. </w:t>
      </w:r>
      <w:r w:rsidR="00EF51EB">
        <w:rPr>
          <w:lang w:val="en-AU"/>
        </w:rPr>
        <w:t xml:space="preserve"> </w:t>
      </w:r>
      <w:r w:rsidR="00AC2B6F">
        <w:rPr>
          <w:lang w:val="en-AU"/>
        </w:rPr>
        <w:t>A minimum layer of 200 mm of Type B fill material with a maximum particle dimension of 75 mm shall then be placed on top of the geotextile fabric, above which the earthworks fill layer can then be constructed</w:t>
      </w:r>
      <w:r w:rsidRPr="0051004F">
        <w:rPr>
          <w:lang w:val="en-AU"/>
        </w:rPr>
        <w:t>.</w:t>
      </w:r>
    </w:p>
    <w:p w14:paraId="16FF0696" w14:textId="77777777" w:rsidR="0069081D" w:rsidRDefault="0069081D" w:rsidP="00F4443F">
      <w:pPr>
        <w:rPr>
          <w:lang w:val="en-AU"/>
        </w:rPr>
      </w:pPr>
    </w:p>
    <w:p w14:paraId="50AC7106" w14:textId="77777777" w:rsidR="00250865" w:rsidRPr="0051004F" w:rsidRDefault="00250865" w:rsidP="0098200B">
      <w:pPr>
        <w:spacing w:after="80"/>
        <w:rPr>
          <w:b/>
        </w:rPr>
      </w:pPr>
      <w:r w:rsidRPr="0051004F">
        <w:rPr>
          <w:b/>
          <w:bCs/>
          <w:lang w:val="en-AU"/>
        </w:rPr>
        <w:t xml:space="preserve">Table 205.051  Thickness of </w:t>
      </w:r>
      <w:r w:rsidRPr="0051004F">
        <w:rPr>
          <w:b/>
        </w:rPr>
        <w:t xml:space="preserve">Rock Fill Material </w:t>
      </w:r>
      <w:r>
        <w:rPr>
          <w:b/>
        </w:rPr>
        <w:t>Layers</w:t>
      </w:r>
    </w:p>
    <w:tbl>
      <w:tblPr>
        <w:tblW w:w="9747" w:type="dxa"/>
        <w:tblInd w:w="57" w:type="dxa"/>
        <w:tblCellMar>
          <w:top w:w="57" w:type="dxa"/>
          <w:left w:w="57" w:type="dxa"/>
          <w:bottom w:w="28" w:type="dxa"/>
          <w:right w:w="57" w:type="dxa"/>
        </w:tblCellMar>
        <w:tblLook w:val="01E0" w:firstRow="1" w:lastRow="1" w:firstColumn="1" w:lastColumn="1" w:noHBand="0" w:noVBand="0"/>
      </w:tblPr>
      <w:tblGrid>
        <w:gridCol w:w="1242"/>
        <w:gridCol w:w="1418"/>
        <w:gridCol w:w="1559"/>
        <w:gridCol w:w="1418"/>
        <w:gridCol w:w="1417"/>
        <w:gridCol w:w="1276"/>
        <w:gridCol w:w="1417"/>
      </w:tblGrid>
      <w:tr w:rsidR="00250865" w:rsidRPr="005A6075" w14:paraId="16B9229C" w14:textId="77777777" w:rsidTr="005A6075">
        <w:trPr>
          <w:cantSplit/>
        </w:trPr>
        <w:tc>
          <w:tcPr>
            <w:tcW w:w="1242" w:type="dxa"/>
            <w:vMerge w:val="restart"/>
            <w:tcBorders>
              <w:top w:val="single" w:sz="12" w:space="0" w:color="auto"/>
              <w:left w:val="single" w:sz="12" w:space="0" w:color="auto"/>
              <w:bottom w:val="single" w:sz="12" w:space="0" w:color="auto"/>
              <w:right w:val="single" w:sz="8" w:space="0" w:color="auto"/>
            </w:tcBorders>
            <w:vAlign w:val="center"/>
          </w:tcPr>
          <w:p w14:paraId="0278C66E"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Rock Fill Type</w:t>
            </w:r>
          </w:p>
        </w:tc>
        <w:tc>
          <w:tcPr>
            <w:tcW w:w="1418" w:type="dxa"/>
            <w:vMerge w:val="restart"/>
            <w:tcBorders>
              <w:top w:val="single" w:sz="12" w:space="0" w:color="auto"/>
              <w:left w:val="single" w:sz="8" w:space="0" w:color="auto"/>
              <w:bottom w:val="single" w:sz="12" w:space="0" w:color="auto"/>
              <w:right w:val="single" w:sz="8" w:space="0" w:color="auto"/>
            </w:tcBorders>
            <w:vAlign w:val="center"/>
          </w:tcPr>
          <w:p w14:paraId="6E6115DE"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 xml:space="preserve">Maximum Thickness of </w:t>
            </w:r>
            <w:r w:rsidR="005A6075" w:rsidRPr="005A6075">
              <w:rPr>
                <w:b/>
                <w:bCs/>
                <w:sz w:val="18"/>
                <w:szCs w:val="18"/>
                <w:lang w:val="en-AU"/>
              </w:rPr>
              <w:t>e</w:t>
            </w:r>
            <w:r w:rsidRPr="005A6075">
              <w:rPr>
                <w:b/>
                <w:bCs/>
                <w:sz w:val="18"/>
                <w:szCs w:val="18"/>
                <w:lang w:val="en-AU"/>
              </w:rPr>
              <w:t>ach Compacted Layer</w:t>
            </w:r>
          </w:p>
        </w:tc>
        <w:tc>
          <w:tcPr>
            <w:tcW w:w="1559" w:type="dxa"/>
            <w:vMerge w:val="restart"/>
            <w:tcBorders>
              <w:top w:val="single" w:sz="12" w:space="0" w:color="auto"/>
              <w:left w:val="single" w:sz="8" w:space="0" w:color="auto"/>
              <w:bottom w:val="single" w:sz="12" w:space="0" w:color="auto"/>
              <w:right w:val="single" w:sz="8" w:space="0" w:color="auto"/>
            </w:tcBorders>
            <w:vAlign w:val="center"/>
          </w:tcPr>
          <w:p w14:paraId="1D90D06D"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Minimum Distance Below Subgrade Level</w:t>
            </w:r>
          </w:p>
        </w:tc>
        <w:tc>
          <w:tcPr>
            <w:tcW w:w="5528" w:type="dxa"/>
            <w:gridSpan w:val="4"/>
            <w:tcBorders>
              <w:top w:val="single" w:sz="12" w:space="0" w:color="auto"/>
              <w:left w:val="single" w:sz="8" w:space="0" w:color="auto"/>
              <w:bottom w:val="single" w:sz="8" w:space="0" w:color="auto"/>
              <w:right w:val="single" w:sz="12" w:space="0" w:color="auto"/>
            </w:tcBorders>
            <w:vAlign w:val="center"/>
          </w:tcPr>
          <w:p w14:paraId="5798A9DB"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Thickness of Rock Fill Cover Layers</w:t>
            </w:r>
          </w:p>
        </w:tc>
      </w:tr>
      <w:tr w:rsidR="00250865" w:rsidRPr="005A6075" w14:paraId="24A85431" w14:textId="77777777" w:rsidTr="005A6075">
        <w:trPr>
          <w:cantSplit/>
        </w:trPr>
        <w:tc>
          <w:tcPr>
            <w:tcW w:w="1242" w:type="dxa"/>
            <w:vMerge/>
            <w:tcBorders>
              <w:top w:val="single" w:sz="8" w:space="0" w:color="auto"/>
              <w:left w:val="single" w:sz="12" w:space="0" w:color="auto"/>
              <w:bottom w:val="single" w:sz="12" w:space="0" w:color="auto"/>
              <w:right w:val="single" w:sz="8" w:space="0" w:color="auto"/>
            </w:tcBorders>
            <w:vAlign w:val="center"/>
          </w:tcPr>
          <w:p w14:paraId="57716B4D" w14:textId="77777777" w:rsidR="00250865" w:rsidRPr="005A6075" w:rsidRDefault="00250865" w:rsidP="005A6075">
            <w:pPr>
              <w:spacing w:line="200" w:lineRule="exact"/>
              <w:jc w:val="center"/>
              <w:rPr>
                <w:b/>
                <w:bCs/>
                <w:sz w:val="18"/>
                <w:szCs w:val="18"/>
                <w:lang w:val="en-AU"/>
              </w:rPr>
            </w:pPr>
          </w:p>
        </w:tc>
        <w:tc>
          <w:tcPr>
            <w:tcW w:w="1418" w:type="dxa"/>
            <w:vMerge/>
            <w:tcBorders>
              <w:top w:val="single" w:sz="8" w:space="0" w:color="auto"/>
              <w:left w:val="single" w:sz="8" w:space="0" w:color="auto"/>
              <w:bottom w:val="single" w:sz="12" w:space="0" w:color="auto"/>
              <w:right w:val="single" w:sz="8" w:space="0" w:color="auto"/>
            </w:tcBorders>
            <w:vAlign w:val="center"/>
          </w:tcPr>
          <w:p w14:paraId="352E3E64" w14:textId="77777777" w:rsidR="00250865" w:rsidRPr="005A6075" w:rsidRDefault="00250865" w:rsidP="005A6075">
            <w:pPr>
              <w:spacing w:line="200" w:lineRule="exact"/>
              <w:jc w:val="center"/>
              <w:rPr>
                <w:b/>
                <w:bCs/>
                <w:sz w:val="18"/>
                <w:szCs w:val="18"/>
                <w:lang w:val="en-AU"/>
              </w:rPr>
            </w:pPr>
          </w:p>
        </w:tc>
        <w:tc>
          <w:tcPr>
            <w:tcW w:w="1559" w:type="dxa"/>
            <w:vMerge/>
            <w:tcBorders>
              <w:top w:val="single" w:sz="8" w:space="0" w:color="auto"/>
              <w:left w:val="single" w:sz="8" w:space="0" w:color="auto"/>
              <w:bottom w:val="single" w:sz="12" w:space="0" w:color="auto"/>
              <w:right w:val="single" w:sz="8" w:space="0" w:color="auto"/>
            </w:tcBorders>
            <w:vAlign w:val="center"/>
          </w:tcPr>
          <w:p w14:paraId="4A1C5EDD" w14:textId="77777777" w:rsidR="00250865" w:rsidRPr="005A6075" w:rsidRDefault="00250865" w:rsidP="005A6075">
            <w:pPr>
              <w:spacing w:line="200" w:lineRule="exact"/>
              <w:jc w:val="center"/>
              <w:rPr>
                <w:b/>
                <w:bCs/>
                <w:sz w:val="18"/>
                <w:szCs w:val="18"/>
                <w:lang w:val="en-AU"/>
              </w:rPr>
            </w:pPr>
          </w:p>
        </w:tc>
        <w:tc>
          <w:tcPr>
            <w:tcW w:w="1418" w:type="dxa"/>
            <w:tcBorders>
              <w:top w:val="single" w:sz="8" w:space="0" w:color="auto"/>
              <w:left w:val="single" w:sz="8" w:space="0" w:color="auto"/>
              <w:bottom w:val="single" w:sz="12" w:space="0" w:color="auto"/>
              <w:right w:val="single" w:sz="8" w:space="0" w:color="auto"/>
            </w:tcBorders>
            <w:vAlign w:val="center"/>
          </w:tcPr>
          <w:p w14:paraId="3D702AA3"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Bottom Layer</w:t>
            </w:r>
          </w:p>
          <w:p w14:paraId="13208DB4" w14:textId="77777777" w:rsidR="00250865" w:rsidRPr="005A6075" w:rsidRDefault="00F3092F" w:rsidP="005A6075">
            <w:pPr>
              <w:spacing w:line="200" w:lineRule="exact"/>
              <w:jc w:val="center"/>
              <w:rPr>
                <w:sz w:val="18"/>
                <w:szCs w:val="18"/>
                <w:lang w:val="en-AU"/>
              </w:rPr>
            </w:pPr>
            <w:r>
              <w:rPr>
                <w:sz w:val="18"/>
                <w:szCs w:val="18"/>
                <w:lang w:val="en-AU"/>
              </w:rPr>
              <w:t>Maximum Particle Size 15</w:t>
            </w:r>
            <w:r w:rsidR="00250865" w:rsidRPr="005A6075">
              <w:rPr>
                <w:sz w:val="18"/>
                <w:szCs w:val="18"/>
                <w:lang w:val="en-AU"/>
              </w:rPr>
              <w:t>0</w:t>
            </w:r>
            <w:r w:rsidR="005A6075" w:rsidRPr="005A6075">
              <w:rPr>
                <w:sz w:val="18"/>
                <w:szCs w:val="18"/>
                <w:lang w:val="en-AU"/>
              </w:rPr>
              <w:t> </w:t>
            </w:r>
            <w:r w:rsidR="00250865" w:rsidRPr="005A6075">
              <w:rPr>
                <w:sz w:val="18"/>
                <w:szCs w:val="18"/>
                <w:lang w:val="en-AU"/>
              </w:rPr>
              <w:t>mm</w:t>
            </w:r>
          </w:p>
        </w:tc>
        <w:tc>
          <w:tcPr>
            <w:tcW w:w="1417" w:type="dxa"/>
            <w:tcBorders>
              <w:top w:val="single" w:sz="8" w:space="0" w:color="auto"/>
              <w:left w:val="single" w:sz="8" w:space="0" w:color="auto"/>
              <w:bottom w:val="single" w:sz="12" w:space="0" w:color="auto"/>
              <w:right w:val="single" w:sz="8" w:space="0" w:color="auto"/>
            </w:tcBorders>
            <w:vAlign w:val="center"/>
          </w:tcPr>
          <w:p w14:paraId="62E8E7BD"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Middle Layer</w:t>
            </w:r>
          </w:p>
          <w:p w14:paraId="1C0F2417" w14:textId="77777777" w:rsidR="00250865" w:rsidRPr="005A6075" w:rsidRDefault="00250865" w:rsidP="005A6075">
            <w:pPr>
              <w:spacing w:line="200" w:lineRule="exact"/>
              <w:jc w:val="center"/>
              <w:rPr>
                <w:sz w:val="18"/>
                <w:szCs w:val="18"/>
                <w:lang w:val="en-AU"/>
              </w:rPr>
            </w:pPr>
            <w:r w:rsidRPr="005A6075">
              <w:rPr>
                <w:sz w:val="18"/>
                <w:szCs w:val="18"/>
                <w:lang w:val="en-AU"/>
              </w:rPr>
              <w:t>Maximum Particle Size 75</w:t>
            </w:r>
            <w:r w:rsidR="005A6075" w:rsidRPr="005A6075">
              <w:rPr>
                <w:sz w:val="18"/>
                <w:szCs w:val="18"/>
                <w:lang w:val="en-AU"/>
              </w:rPr>
              <w:t> </w:t>
            </w:r>
            <w:r w:rsidRPr="005A6075">
              <w:rPr>
                <w:sz w:val="18"/>
                <w:szCs w:val="18"/>
                <w:lang w:val="en-AU"/>
              </w:rPr>
              <w:t>mm</w:t>
            </w:r>
          </w:p>
        </w:tc>
        <w:tc>
          <w:tcPr>
            <w:tcW w:w="1276" w:type="dxa"/>
            <w:tcBorders>
              <w:top w:val="single" w:sz="8" w:space="0" w:color="auto"/>
              <w:left w:val="single" w:sz="8" w:space="0" w:color="auto"/>
              <w:bottom w:val="single" w:sz="12" w:space="0" w:color="auto"/>
              <w:right w:val="single" w:sz="8" w:space="0" w:color="auto"/>
            </w:tcBorders>
            <w:vAlign w:val="center"/>
          </w:tcPr>
          <w:p w14:paraId="0BE84573" w14:textId="77777777" w:rsidR="005A6075" w:rsidRPr="005A6075" w:rsidRDefault="00250865" w:rsidP="005A6075">
            <w:pPr>
              <w:spacing w:line="200" w:lineRule="exact"/>
              <w:jc w:val="center"/>
              <w:rPr>
                <w:b/>
                <w:bCs/>
                <w:sz w:val="18"/>
                <w:szCs w:val="18"/>
                <w:lang w:val="en-AU"/>
              </w:rPr>
            </w:pPr>
            <w:r w:rsidRPr="005A6075">
              <w:rPr>
                <w:b/>
                <w:bCs/>
                <w:sz w:val="18"/>
                <w:szCs w:val="18"/>
                <w:lang w:val="en-AU"/>
              </w:rPr>
              <w:t>Top Layer</w:t>
            </w:r>
          </w:p>
          <w:p w14:paraId="68BCFE01" w14:textId="77777777" w:rsidR="00250865" w:rsidRPr="005A6075" w:rsidRDefault="00250865" w:rsidP="005A6075">
            <w:pPr>
              <w:spacing w:line="200" w:lineRule="exact"/>
              <w:jc w:val="center"/>
              <w:rPr>
                <w:b/>
                <w:bCs/>
                <w:sz w:val="18"/>
                <w:szCs w:val="18"/>
                <w:lang w:val="en-AU"/>
              </w:rPr>
            </w:pPr>
            <w:r w:rsidRPr="005A6075">
              <w:rPr>
                <w:sz w:val="18"/>
                <w:szCs w:val="18"/>
                <w:lang w:val="en-AU"/>
              </w:rPr>
              <w:t>Maximum Particle Size 37.5</w:t>
            </w:r>
            <w:r w:rsidR="005A6075" w:rsidRPr="005A6075">
              <w:rPr>
                <w:sz w:val="18"/>
                <w:szCs w:val="18"/>
                <w:lang w:val="en-AU"/>
              </w:rPr>
              <w:t> </w:t>
            </w:r>
            <w:r w:rsidRPr="005A6075">
              <w:rPr>
                <w:sz w:val="18"/>
                <w:szCs w:val="18"/>
                <w:lang w:val="en-AU"/>
              </w:rPr>
              <w:t>mm</w:t>
            </w:r>
          </w:p>
        </w:tc>
        <w:tc>
          <w:tcPr>
            <w:tcW w:w="1417" w:type="dxa"/>
            <w:tcBorders>
              <w:top w:val="single" w:sz="8" w:space="0" w:color="auto"/>
              <w:left w:val="single" w:sz="8" w:space="0" w:color="auto"/>
              <w:bottom w:val="single" w:sz="12" w:space="0" w:color="auto"/>
              <w:right w:val="single" w:sz="12" w:space="0" w:color="auto"/>
            </w:tcBorders>
            <w:vAlign w:val="center"/>
          </w:tcPr>
          <w:p w14:paraId="3569532A" w14:textId="77777777" w:rsidR="00250865" w:rsidRPr="005A6075" w:rsidRDefault="00250865" w:rsidP="005A6075">
            <w:pPr>
              <w:spacing w:line="200" w:lineRule="exact"/>
              <w:jc w:val="center"/>
              <w:rPr>
                <w:b/>
                <w:bCs/>
                <w:sz w:val="18"/>
                <w:szCs w:val="18"/>
                <w:lang w:val="en-AU"/>
              </w:rPr>
            </w:pPr>
            <w:r w:rsidRPr="005A6075">
              <w:rPr>
                <w:b/>
                <w:bCs/>
                <w:sz w:val="18"/>
                <w:szCs w:val="18"/>
                <w:lang w:val="en-AU"/>
              </w:rPr>
              <w:t>Total Thickness of</w:t>
            </w:r>
            <w:r w:rsidR="005A6075">
              <w:rPr>
                <w:b/>
                <w:bCs/>
                <w:sz w:val="18"/>
                <w:szCs w:val="18"/>
                <w:lang w:val="en-AU"/>
              </w:rPr>
              <w:t> </w:t>
            </w:r>
            <w:r w:rsidRPr="005A6075">
              <w:rPr>
                <w:b/>
                <w:bCs/>
                <w:sz w:val="18"/>
                <w:szCs w:val="18"/>
                <w:lang w:val="en-AU"/>
              </w:rPr>
              <w:t>Rock Fill Cover Layers</w:t>
            </w:r>
          </w:p>
        </w:tc>
      </w:tr>
      <w:tr w:rsidR="00250865" w:rsidRPr="005A6075" w14:paraId="1B869519" w14:textId="77777777" w:rsidTr="005A6075">
        <w:trPr>
          <w:cantSplit/>
        </w:trPr>
        <w:tc>
          <w:tcPr>
            <w:tcW w:w="1242" w:type="dxa"/>
            <w:tcBorders>
              <w:top w:val="single" w:sz="12" w:space="0" w:color="auto"/>
              <w:left w:val="single" w:sz="12" w:space="0" w:color="auto"/>
              <w:bottom w:val="single" w:sz="8" w:space="0" w:color="auto"/>
              <w:right w:val="single" w:sz="8" w:space="0" w:color="auto"/>
            </w:tcBorders>
          </w:tcPr>
          <w:p w14:paraId="68B29EC9" w14:textId="77777777" w:rsidR="00250865" w:rsidRPr="005A6075" w:rsidRDefault="00250865" w:rsidP="00F4443F">
            <w:pPr>
              <w:spacing w:line="200" w:lineRule="exact"/>
              <w:rPr>
                <w:sz w:val="18"/>
                <w:szCs w:val="18"/>
                <w:lang w:val="en-AU"/>
              </w:rPr>
            </w:pPr>
            <w:r w:rsidRPr="005A6075">
              <w:rPr>
                <w:sz w:val="18"/>
                <w:szCs w:val="18"/>
                <w:lang w:val="en-AU"/>
              </w:rPr>
              <w:t>Maximum Particle Size 500</w:t>
            </w:r>
            <w:r w:rsidR="005A6075">
              <w:rPr>
                <w:sz w:val="18"/>
                <w:szCs w:val="18"/>
                <w:lang w:val="en-AU"/>
              </w:rPr>
              <w:t> </w:t>
            </w:r>
            <w:r w:rsidRPr="005A6075">
              <w:rPr>
                <w:sz w:val="18"/>
                <w:szCs w:val="18"/>
                <w:lang w:val="en-AU"/>
              </w:rPr>
              <w:t>mm</w:t>
            </w:r>
          </w:p>
        </w:tc>
        <w:tc>
          <w:tcPr>
            <w:tcW w:w="1418" w:type="dxa"/>
            <w:tcBorders>
              <w:top w:val="single" w:sz="12" w:space="0" w:color="auto"/>
              <w:left w:val="single" w:sz="8" w:space="0" w:color="auto"/>
              <w:bottom w:val="single" w:sz="8" w:space="0" w:color="auto"/>
              <w:right w:val="single" w:sz="8" w:space="0" w:color="auto"/>
            </w:tcBorders>
            <w:vAlign w:val="center"/>
          </w:tcPr>
          <w:p w14:paraId="27826DB2" w14:textId="77777777" w:rsidR="00250865" w:rsidRPr="005A6075" w:rsidRDefault="00250865" w:rsidP="005A6075">
            <w:pPr>
              <w:spacing w:line="200" w:lineRule="exact"/>
              <w:jc w:val="center"/>
              <w:rPr>
                <w:sz w:val="18"/>
                <w:szCs w:val="18"/>
                <w:lang w:val="en-AU"/>
              </w:rPr>
            </w:pPr>
            <w:r w:rsidRPr="005A6075">
              <w:rPr>
                <w:sz w:val="18"/>
                <w:szCs w:val="18"/>
                <w:lang w:val="en-AU"/>
              </w:rPr>
              <w:t>600</w:t>
            </w:r>
            <w:r w:rsidR="005A6075">
              <w:rPr>
                <w:sz w:val="18"/>
                <w:szCs w:val="18"/>
                <w:lang w:val="en-AU"/>
              </w:rPr>
              <w:t> </w:t>
            </w:r>
            <w:r w:rsidRPr="005A6075">
              <w:rPr>
                <w:sz w:val="18"/>
                <w:szCs w:val="18"/>
                <w:lang w:val="en-AU"/>
              </w:rPr>
              <w:t>mm</w:t>
            </w:r>
          </w:p>
        </w:tc>
        <w:tc>
          <w:tcPr>
            <w:tcW w:w="1559" w:type="dxa"/>
            <w:tcBorders>
              <w:top w:val="single" w:sz="12" w:space="0" w:color="auto"/>
              <w:left w:val="single" w:sz="8" w:space="0" w:color="auto"/>
              <w:bottom w:val="single" w:sz="8" w:space="0" w:color="auto"/>
              <w:right w:val="single" w:sz="8" w:space="0" w:color="auto"/>
            </w:tcBorders>
            <w:vAlign w:val="center"/>
          </w:tcPr>
          <w:p w14:paraId="51B715FD" w14:textId="77777777" w:rsidR="00250865" w:rsidRPr="005A6075" w:rsidRDefault="00250865" w:rsidP="005A6075">
            <w:pPr>
              <w:spacing w:line="200" w:lineRule="exact"/>
              <w:jc w:val="center"/>
              <w:rPr>
                <w:sz w:val="18"/>
                <w:szCs w:val="18"/>
                <w:lang w:val="en-AU"/>
              </w:rPr>
            </w:pPr>
            <w:r w:rsidRPr="005A6075">
              <w:rPr>
                <w:sz w:val="18"/>
                <w:szCs w:val="18"/>
                <w:lang w:val="en-AU"/>
              </w:rPr>
              <w:t>2.0</w:t>
            </w:r>
            <w:r w:rsidR="005A6075">
              <w:rPr>
                <w:sz w:val="18"/>
                <w:szCs w:val="18"/>
                <w:lang w:val="en-AU"/>
              </w:rPr>
              <w:t> </w:t>
            </w:r>
            <w:r w:rsidRPr="005A6075">
              <w:rPr>
                <w:sz w:val="18"/>
                <w:szCs w:val="18"/>
                <w:lang w:val="en-AU"/>
              </w:rPr>
              <w:t>m</w:t>
            </w:r>
          </w:p>
        </w:tc>
        <w:tc>
          <w:tcPr>
            <w:tcW w:w="1418" w:type="dxa"/>
            <w:tcBorders>
              <w:top w:val="single" w:sz="12" w:space="0" w:color="auto"/>
              <w:left w:val="single" w:sz="8" w:space="0" w:color="auto"/>
              <w:bottom w:val="single" w:sz="8" w:space="0" w:color="auto"/>
              <w:right w:val="single" w:sz="8" w:space="0" w:color="auto"/>
            </w:tcBorders>
            <w:vAlign w:val="center"/>
          </w:tcPr>
          <w:p w14:paraId="77D359F5" w14:textId="77777777" w:rsidR="00250865" w:rsidRPr="005A6075" w:rsidRDefault="00F3092F" w:rsidP="005A6075">
            <w:pPr>
              <w:spacing w:line="200" w:lineRule="exact"/>
              <w:jc w:val="center"/>
              <w:rPr>
                <w:sz w:val="18"/>
                <w:szCs w:val="18"/>
                <w:lang w:val="en-AU"/>
              </w:rPr>
            </w:pPr>
            <w:r>
              <w:rPr>
                <w:sz w:val="18"/>
                <w:szCs w:val="18"/>
                <w:lang w:val="en-AU"/>
              </w:rPr>
              <w:t>3</w:t>
            </w:r>
            <w:r w:rsidR="00250865" w:rsidRPr="005A6075">
              <w:rPr>
                <w:sz w:val="18"/>
                <w:szCs w:val="18"/>
                <w:lang w:val="en-AU"/>
              </w:rPr>
              <w:t>00</w:t>
            </w:r>
            <w:r w:rsidR="005A6075">
              <w:rPr>
                <w:sz w:val="18"/>
                <w:szCs w:val="18"/>
                <w:lang w:val="en-AU"/>
              </w:rPr>
              <w:t> </w:t>
            </w:r>
            <w:r w:rsidR="00250865" w:rsidRPr="005A6075">
              <w:rPr>
                <w:sz w:val="18"/>
                <w:szCs w:val="18"/>
                <w:lang w:val="en-AU"/>
              </w:rPr>
              <w:t>mm</w:t>
            </w:r>
          </w:p>
        </w:tc>
        <w:tc>
          <w:tcPr>
            <w:tcW w:w="1417" w:type="dxa"/>
            <w:tcBorders>
              <w:top w:val="single" w:sz="12" w:space="0" w:color="auto"/>
              <w:left w:val="single" w:sz="8" w:space="0" w:color="auto"/>
              <w:bottom w:val="single" w:sz="8" w:space="0" w:color="auto"/>
              <w:right w:val="single" w:sz="8" w:space="0" w:color="auto"/>
            </w:tcBorders>
            <w:vAlign w:val="center"/>
          </w:tcPr>
          <w:p w14:paraId="022EFE0D" w14:textId="77777777" w:rsidR="00250865" w:rsidRPr="005A6075" w:rsidRDefault="00F3092F" w:rsidP="005A6075">
            <w:pPr>
              <w:spacing w:line="200" w:lineRule="exact"/>
              <w:jc w:val="center"/>
              <w:rPr>
                <w:sz w:val="18"/>
                <w:szCs w:val="18"/>
                <w:lang w:val="en-AU"/>
              </w:rPr>
            </w:pPr>
            <w:r>
              <w:rPr>
                <w:sz w:val="18"/>
                <w:szCs w:val="18"/>
                <w:lang w:val="en-AU"/>
              </w:rPr>
              <w:t>20</w:t>
            </w:r>
            <w:r w:rsidR="00250865" w:rsidRPr="005A6075">
              <w:rPr>
                <w:sz w:val="18"/>
                <w:szCs w:val="18"/>
                <w:lang w:val="en-AU"/>
              </w:rPr>
              <w:t>0</w:t>
            </w:r>
            <w:r w:rsidR="005A6075">
              <w:rPr>
                <w:sz w:val="18"/>
                <w:szCs w:val="18"/>
                <w:lang w:val="en-AU"/>
              </w:rPr>
              <w:t> </w:t>
            </w:r>
            <w:r w:rsidR="00250865" w:rsidRPr="005A6075">
              <w:rPr>
                <w:sz w:val="18"/>
                <w:szCs w:val="18"/>
                <w:lang w:val="en-AU"/>
              </w:rPr>
              <w:t>mm</w:t>
            </w:r>
          </w:p>
        </w:tc>
        <w:tc>
          <w:tcPr>
            <w:tcW w:w="1276" w:type="dxa"/>
            <w:tcBorders>
              <w:top w:val="single" w:sz="12" w:space="0" w:color="auto"/>
              <w:left w:val="single" w:sz="8" w:space="0" w:color="auto"/>
              <w:bottom w:val="single" w:sz="8" w:space="0" w:color="auto"/>
              <w:right w:val="single" w:sz="8" w:space="0" w:color="auto"/>
            </w:tcBorders>
            <w:vAlign w:val="center"/>
          </w:tcPr>
          <w:p w14:paraId="5FD4D784"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c>
          <w:tcPr>
            <w:tcW w:w="1417" w:type="dxa"/>
            <w:tcBorders>
              <w:top w:val="single" w:sz="12" w:space="0" w:color="auto"/>
              <w:left w:val="single" w:sz="8" w:space="0" w:color="auto"/>
              <w:bottom w:val="single" w:sz="8" w:space="0" w:color="auto"/>
              <w:right w:val="single" w:sz="12" w:space="0" w:color="auto"/>
            </w:tcBorders>
            <w:vAlign w:val="center"/>
          </w:tcPr>
          <w:p w14:paraId="035CD5E6" w14:textId="77777777" w:rsidR="00250865" w:rsidRPr="005A6075" w:rsidRDefault="00F3092F" w:rsidP="005A6075">
            <w:pPr>
              <w:spacing w:line="200" w:lineRule="exact"/>
              <w:jc w:val="center"/>
              <w:rPr>
                <w:sz w:val="18"/>
                <w:szCs w:val="18"/>
                <w:lang w:val="en-AU"/>
              </w:rPr>
            </w:pPr>
            <w:r>
              <w:rPr>
                <w:sz w:val="18"/>
                <w:szCs w:val="18"/>
                <w:lang w:val="en-AU"/>
              </w:rPr>
              <w:t>600</w:t>
            </w:r>
            <w:r w:rsidR="005A6075">
              <w:rPr>
                <w:sz w:val="18"/>
                <w:szCs w:val="18"/>
                <w:lang w:val="en-AU"/>
              </w:rPr>
              <w:t> </w:t>
            </w:r>
            <w:r w:rsidR="00250865" w:rsidRPr="005A6075">
              <w:rPr>
                <w:sz w:val="18"/>
                <w:szCs w:val="18"/>
                <w:lang w:val="en-AU"/>
              </w:rPr>
              <w:t>mm</w:t>
            </w:r>
          </w:p>
        </w:tc>
      </w:tr>
      <w:tr w:rsidR="00250865" w:rsidRPr="005A6075" w14:paraId="6E803311" w14:textId="77777777" w:rsidTr="005A6075">
        <w:trPr>
          <w:cantSplit/>
        </w:trPr>
        <w:tc>
          <w:tcPr>
            <w:tcW w:w="1242" w:type="dxa"/>
            <w:tcBorders>
              <w:top w:val="single" w:sz="8" w:space="0" w:color="auto"/>
              <w:left w:val="single" w:sz="12" w:space="0" w:color="auto"/>
              <w:bottom w:val="single" w:sz="8" w:space="0" w:color="auto"/>
              <w:right w:val="single" w:sz="8" w:space="0" w:color="auto"/>
            </w:tcBorders>
          </w:tcPr>
          <w:p w14:paraId="1512B0EF" w14:textId="77777777" w:rsidR="00250865" w:rsidRPr="005A6075" w:rsidRDefault="00250865" w:rsidP="00F4443F">
            <w:pPr>
              <w:spacing w:line="200" w:lineRule="exact"/>
              <w:rPr>
                <w:sz w:val="18"/>
                <w:szCs w:val="18"/>
                <w:lang w:val="en-AU"/>
              </w:rPr>
            </w:pPr>
            <w:r w:rsidRPr="005A6075">
              <w:rPr>
                <w:sz w:val="18"/>
                <w:szCs w:val="18"/>
                <w:lang w:val="en-AU"/>
              </w:rPr>
              <w:t>Maximum Particle Size 300</w:t>
            </w:r>
            <w:r w:rsidR="005A6075">
              <w:rPr>
                <w:sz w:val="18"/>
                <w:szCs w:val="18"/>
                <w:lang w:val="en-AU"/>
              </w:rPr>
              <w:t> </w:t>
            </w:r>
            <w:r w:rsidRPr="005A6075">
              <w:rPr>
                <w:sz w:val="18"/>
                <w:szCs w:val="18"/>
                <w:lang w:val="en-AU"/>
              </w:rPr>
              <w:t>mm</w:t>
            </w:r>
          </w:p>
        </w:tc>
        <w:tc>
          <w:tcPr>
            <w:tcW w:w="1418" w:type="dxa"/>
            <w:tcBorders>
              <w:top w:val="single" w:sz="8" w:space="0" w:color="auto"/>
              <w:left w:val="single" w:sz="8" w:space="0" w:color="auto"/>
              <w:bottom w:val="single" w:sz="8" w:space="0" w:color="auto"/>
              <w:right w:val="single" w:sz="8" w:space="0" w:color="auto"/>
            </w:tcBorders>
            <w:vAlign w:val="center"/>
          </w:tcPr>
          <w:p w14:paraId="091A73EE" w14:textId="77777777" w:rsidR="00250865" w:rsidRPr="005A6075" w:rsidRDefault="00250865" w:rsidP="005A6075">
            <w:pPr>
              <w:spacing w:line="200" w:lineRule="exact"/>
              <w:jc w:val="center"/>
              <w:rPr>
                <w:sz w:val="18"/>
                <w:szCs w:val="18"/>
                <w:lang w:val="en-AU"/>
              </w:rPr>
            </w:pPr>
            <w:r w:rsidRPr="005A6075">
              <w:rPr>
                <w:sz w:val="18"/>
                <w:szCs w:val="18"/>
                <w:lang w:val="en-AU"/>
              </w:rPr>
              <w:t>400</w:t>
            </w:r>
            <w:r w:rsidR="005A6075">
              <w:rPr>
                <w:sz w:val="18"/>
                <w:szCs w:val="18"/>
                <w:lang w:val="en-AU"/>
              </w:rPr>
              <w:t> </w:t>
            </w:r>
            <w:r w:rsidRPr="005A6075">
              <w:rPr>
                <w:sz w:val="18"/>
                <w:szCs w:val="18"/>
                <w:lang w:val="en-AU"/>
              </w:rPr>
              <w:t>mm</w:t>
            </w:r>
          </w:p>
        </w:tc>
        <w:tc>
          <w:tcPr>
            <w:tcW w:w="1559" w:type="dxa"/>
            <w:tcBorders>
              <w:top w:val="single" w:sz="8" w:space="0" w:color="auto"/>
              <w:left w:val="single" w:sz="8" w:space="0" w:color="auto"/>
              <w:bottom w:val="single" w:sz="8" w:space="0" w:color="auto"/>
              <w:right w:val="single" w:sz="8" w:space="0" w:color="auto"/>
            </w:tcBorders>
            <w:vAlign w:val="center"/>
          </w:tcPr>
          <w:p w14:paraId="56DE204A" w14:textId="77777777" w:rsidR="00250865" w:rsidRPr="005A6075" w:rsidRDefault="00250865" w:rsidP="005A6075">
            <w:pPr>
              <w:spacing w:line="200" w:lineRule="exact"/>
              <w:jc w:val="center"/>
              <w:rPr>
                <w:sz w:val="18"/>
                <w:szCs w:val="18"/>
                <w:lang w:val="en-AU"/>
              </w:rPr>
            </w:pPr>
            <w:r w:rsidRPr="005A6075">
              <w:rPr>
                <w:sz w:val="18"/>
                <w:szCs w:val="18"/>
                <w:lang w:val="en-AU"/>
              </w:rPr>
              <w:t>1.2</w:t>
            </w:r>
            <w:r w:rsidR="005A6075">
              <w:rPr>
                <w:sz w:val="18"/>
                <w:szCs w:val="18"/>
                <w:lang w:val="en-AU"/>
              </w:rPr>
              <w:t> </w:t>
            </w:r>
            <w:r w:rsidRPr="005A6075">
              <w:rPr>
                <w:sz w:val="18"/>
                <w:szCs w:val="18"/>
                <w:lang w:val="en-AU"/>
              </w:rPr>
              <w:t>m</w:t>
            </w:r>
          </w:p>
        </w:tc>
        <w:tc>
          <w:tcPr>
            <w:tcW w:w="1418" w:type="dxa"/>
            <w:tcBorders>
              <w:top w:val="single" w:sz="8" w:space="0" w:color="auto"/>
              <w:left w:val="single" w:sz="8" w:space="0" w:color="auto"/>
              <w:bottom w:val="single" w:sz="8" w:space="0" w:color="auto"/>
              <w:right w:val="single" w:sz="8" w:space="0" w:color="auto"/>
            </w:tcBorders>
            <w:vAlign w:val="center"/>
          </w:tcPr>
          <w:p w14:paraId="2289A4E1" w14:textId="77777777" w:rsidR="00250865" w:rsidRPr="005A6075" w:rsidRDefault="00250865" w:rsidP="005A6075">
            <w:pPr>
              <w:spacing w:line="200" w:lineRule="exact"/>
              <w:jc w:val="center"/>
              <w:rPr>
                <w:sz w:val="18"/>
                <w:szCs w:val="18"/>
                <w:lang w:val="en-AU"/>
              </w:rPr>
            </w:pPr>
            <w:r w:rsidRPr="005A6075">
              <w:rPr>
                <w:sz w:val="18"/>
                <w:szCs w:val="18"/>
                <w:lang w:val="en-AU"/>
              </w:rPr>
              <w:t>Not Required</w:t>
            </w:r>
          </w:p>
        </w:tc>
        <w:tc>
          <w:tcPr>
            <w:tcW w:w="1417" w:type="dxa"/>
            <w:tcBorders>
              <w:top w:val="single" w:sz="8" w:space="0" w:color="auto"/>
              <w:left w:val="single" w:sz="8" w:space="0" w:color="auto"/>
              <w:bottom w:val="single" w:sz="8" w:space="0" w:color="auto"/>
              <w:right w:val="single" w:sz="8" w:space="0" w:color="auto"/>
            </w:tcBorders>
            <w:vAlign w:val="center"/>
          </w:tcPr>
          <w:p w14:paraId="15871818" w14:textId="77777777" w:rsidR="00250865" w:rsidRPr="005A6075" w:rsidRDefault="00F3092F" w:rsidP="005A6075">
            <w:pPr>
              <w:spacing w:line="200" w:lineRule="exact"/>
              <w:jc w:val="center"/>
              <w:rPr>
                <w:strike/>
                <w:sz w:val="18"/>
                <w:szCs w:val="18"/>
                <w:lang w:val="en-AU"/>
              </w:rPr>
            </w:pPr>
            <w:r>
              <w:rPr>
                <w:sz w:val="18"/>
                <w:szCs w:val="18"/>
                <w:lang w:val="en-AU"/>
              </w:rPr>
              <w:t>2</w:t>
            </w:r>
            <w:r w:rsidR="00250865" w:rsidRPr="005A6075">
              <w:rPr>
                <w:sz w:val="18"/>
                <w:szCs w:val="18"/>
                <w:lang w:val="en-AU"/>
              </w:rPr>
              <w:t>00</w:t>
            </w:r>
            <w:r w:rsidR="005A6075">
              <w:rPr>
                <w:sz w:val="18"/>
                <w:szCs w:val="18"/>
                <w:lang w:val="en-AU"/>
              </w:rPr>
              <w:t> </w:t>
            </w:r>
            <w:r w:rsidR="00250865" w:rsidRPr="005A6075">
              <w:rPr>
                <w:sz w:val="18"/>
                <w:szCs w:val="18"/>
                <w:lang w:val="en-AU"/>
              </w:rPr>
              <w:t>mm</w:t>
            </w:r>
          </w:p>
        </w:tc>
        <w:tc>
          <w:tcPr>
            <w:tcW w:w="1276" w:type="dxa"/>
            <w:tcBorders>
              <w:top w:val="single" w:sz="8" w:space="0" w:color="auto"/>
              <w:left w:val="single" w:sz="8" w:space="0" w:color="auto"/>
              <w:bottom w:val="single" w:sz="8" w:space="0" w:color="auto"/>
              <w:right w:val="single" w:sz="8" w:space="0" w:color="auto"/>
            </w:tcBorders>
            <w:vAlign w:val="center"/>
          </w:tcPr>
          <w:p w14:paraId="7AB407B6"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c>
          <w:tcPr>
            <w:tcW w:w="1417" w:type="dxa"/>
            <w:tcBorders>
              <w:top w:val="single" w:sz="8" w:space="0" w:color="auto"/>
              <w:left w:val="single" w:sz="8" w:space="0" w:color="auto"/>
              <w:bottom w:val="single" w:sz="8" w:space="0" w:color="auto"/>
              <w:right w:val="single" w:sz="12" w:space="0" w:color="auto"/>
            </w:tcBorders>
            <w:vAlign w:val="center"/>
          </w:tcPr>
          <w:p w14:paraId="6798DDC1" w14:textId="77777777" w:rsidR="00250865" w:rsidRPr="005A6075" w:rsidRDefault="00F3092F" w:rsidP="005A6075">
            <w:pPr>
              <w:spacing w:line="200" w:lineRule="exact"/>
              <w:jc w:val="center"/>
              <w:rPr>
                <w:sz w:val="18"/>
                <w:szCs w:val="18"/>
                <w:lang w:val="en-AU"/>
              </w:rPr>
            </w:pPr>
            <w:r>
              <w:rPr>
                <w:sz w:val="18"/>
                <w:szCs w:val="18"/>
                <w:lang w:val="en-AU"/>
              </w:rPr>
              <w:t>300</w:t>
            </w:r>
            <w:r w:rsidR="005A6075">
              <w:rPr>
                <w:sz w:val="18"/>
                <w:szCs w:val="18"/>
                <w:lang w:val="en-AU"/>
              </w:rPr>
              <w:t> </w:t>
            </w:r>
            <w:r w:rsidR="00250865" w:rsidRPr="005A6075">
              <w:rPr>
                <w:sz w:val="18"/>
                <w:szCs w:val="18"/>
                <w:lang w:val="en-AU"/>
              </w:rPr>
              <w:t>mm</w:t>
            </w:r>
          </w:p>
        </w:tc>
      </w:tr>
      <w:tr w:rsidR="00250865" w:rsidRPr="005A6075" w14:paraId="555FB2F0" w14:textId="77777777" w:rsidTr="005A6075">
        <w:trPr>
          <w:cantSplit/>
        </w:trPr>
        <w:tc>
          <w:tcPr>
            <w:tcW w:w="1242" w:type="dxa"/>
            <w:tcBorders>
              <w:top w:val="single" w:sz="8" w:space="0" w:color="auto"/>
              <w:left w:val="single" w:sz="12" w:space="0" w:color="auto"/>
              <w:bottom w:val="single" w:sz="8" w:space="0" w:color="auto"/>
              <w:right w:val="single" w:sz="8" w:space="0" w:color="auto"/>
            </w:tcBorders>
          </w:tcPr>
          <w:p w14:paraId="4733F9FA" w14:textId="77777777" w:rsidR="00250865" w:rsidRPr="005A6075" w:rsidRDefault="00250865" w:rsidP="00F4443F">
            <w:pPr>
              <w:spacing w:line="200" w:lineRule="exact"/>
              <w:rPr>
                <w:sz w:val="18"/>
                <w:szCs w:val="18"/>
                <w:lang w:val="en-AU"/>
              </w:rPr>
            </w:pPr>
            <w:r w:rsidRPr="005A6075">
              <w:rPr>
                <w:sz w:val="18"/>
                <w:szCs w:val="18"/>
                <w:lang w:val="en-AU"/>
              </w:rPr>
              <w:t xml:space="preserve">Maximum Particle Size </w:t>
            </w:r>
            <w:r w:rsidR="00F3092F">
              <w:rPr>
                <w:sz w:val="18"/>
                <w:szCs w:val="18"/>
                <w:lang w:val="en-AU"/>
              </w:rPr>
              <w:t>150</w:t>
            </w:r>
            <w:r w:rsidR="005A6075">
              <w:rPr>
                <w:sz w:val="18"/>
                <w:szCs w:val="18"/>
                <w:lang w:val="en-AU"/>
              </w:rPr>
              <w:t> </w:t>
            </w:r>
            <w:r w:rsidRPr="005A6075">
              <w:rPr>
                <w:sz w:val="18"/>
                <w:szCs w:val="18"/>
                <w:lang w:val="en-AU"/>
              </w:rPr>
              <w:t>mm</w:t>
            </w:r>
          </w:p>
        </w:tc>
        <w:tc>
          <w:tcPr>
            <w:tcW w:w="1418" w:type="dxa"/>
            <w:tcBorders>
              <w:top w:val="single" w:sz="8" w:space="0" w:color="auto"/>
              <w:left w:val="single" w:sz="8" w:space="0" w:color="auto"/>
              <w:bottom w:val="single" w:sz="8" w:space="0" w:color="auto"/>
              <w:right w:val="single" w:sz="8" w:space="0" w:color="auto"/>
            </w:tcBorders>
            <w:vAlign w:val="center"/>
          </w:tcPr>
          <w:p w14:paraId="3009CDC1" w14:textId="77777777" w:rsidR="00250865" w:rsidRPr="005A6075" w:rsidRDefault="00250865" w:rsidP="005A6075">
            <w:pPr>
              <w:spacing w:line="200" w:lineRule="exact"/>
              <w:jc w:val="center"/>
              <w:rPr>
                <w:sz w:val="18"/>
                <w:szCs w:val="18"/>
                <w:lang w:val="en-AU"/>
              </w:rPr>
            </w:pPr>
            <w:r w:rsidRPr="005A6075">
              <w:rPr>
                <w:sz w:val="18"/>
                <w:szCs w:val="18"/>
                <w:lang w:val="en-AU"/>
              </w:rPr>
              <w:t>300</w:t>
            </w:r>
            <w:r w:rsidR="005A6075">
              <w:rPr>
                <w:sz w:val="18"/>
                <w:szCs w:val="18"/>
                <w:lang w:val="en-AU"/>
              </w:rPr>
              <w:t> </w:t>
            </w:r>
            <w:r w:rsidRPr="005A6075">
              <w:rPr>
                <w:sz w:val="18"/>
                <w:szCs w:val="18"/>
                <w:lang w:val="en-AU"/>
              </w:rPr>
              <w:t>mm</w:t>
            </w:r>
          </w:p>
        </w:tc>
        <w:tc>
          <w:tcPr>
            <w:tcW w:w="1559" w:type="dxa"/>
            <w:tcBorders>
              <w:top w:val="single" w:sz="8" w:space="0" w:color="auto"/>
              <w:left w:val="single" w:sz="8" w:space="0" w:color="auto"/>
              <w:bottom w:val="single" w:sz="8" w:space="0" w:color="auto"/>
              <w:right w:val="single" w:sz="8" w:space="0" w:color="auto"/>
            </w:tcBorders>
            <w:vAlign w:val="center"/>
          </w:tcPr>
          <w:p w14:paraId="0327281A" w14:textId="77777777" w:rsidR="00250865" w:rsidRPr="005A6075" w:rsidRDefault="00250865" w:rsidP="005A6075">
            <w:pPr>
              <w:spacing w:line="200" w:lineRule="exact"/>
              <w:jc w:val="center"/>
              <w:rPr>
                <w:sz w:val="18"/>
                <w:szCs w:val="18"/>
                <w:lang w:val="en-AU"/>
              </w:rPr>
            </w:pPr>
            <w:r w:rsidRPr="005A6075">
              <w:rPr>
                <w:sz w:val="18"/>
                <w:szCs w:val="18"/>
                <w:lang w:val="en-AU"/>
              </w:rPr>
              <w:t>800</w:t>
            </w:r>
            <w:r w:rsidR="005A6075">
              <w:rPr>
                <w:sz w:val="18"/>
                <w:szCs w:val="18"/>
                <w:lang w:val="en-AU"/>
              </w:rPr>
              <w:t> </w:t>
            </w:r>
            <w:r w:rsidRPr="005A6075">
              <w:rPr>
                <w:sz w:val="18"/>
                <w:szCs w:val="18"/>
                <w:lang w:val="en-AU"/>
              </w:rPr>
              <w:t>mm</w:t>
            </w:r>
          </w:p>
        </w:tc>
        <w:tc>
          <w:tcPr>
            <w:tcW w:w="1418" w:type="dxa"/>
            <w:tcBorders>
              <w:top w:val="single" w:sz="8" w:space="0" w:color="auto"/>
              <w:left w:val="single" w:sz="8" w:space="0" w:color="auto"/>
              <w:bottom w:val="single" w:sz="8" w:space="0" w:color="auto"/>
              <w:right w:val="single" w:sz="8" w:space="0" w:color="auto"/>
            </w:tcBorders>
            <w:vAlign w:val="center"/>
          </w:tcPr>
          <w:p w14:paraId="103A2FC3" w14:textId="77777777" w:rsidR="00250865" w:rsidRPr="005A6075" w:rsidRDefault="00250865" w:rsidP="005A6075">
            <w:pPr>
              <w:spacing w:line="200" w:lineRule="exact"/>
              <w:jc w:val="center"/>
              <w:rPr>
                <w:sz w:val="18"/>
                <w:szCs w:val="18"/>
                <w:lang w:val="en-AU"/>
              </w:rPr>
            </w:pPr>
            <w:r w:rsidRPr="005A6075">
              <w:rPr>
                <w:sz w:val="18"/>
                <w:szCs w:val="18"/>
                <w:lang w:val="en-AU"/>
              </w:rPr>
              <w:t>Not Required</w:t>
            </w:r>
          </w:p>
        </w:tc>
        <w:tc>
          <w:tcPr>
            <w:tcW w:w="1417" w:type="dxa"/>
            <w:tcBorders>
              <w:top w:val="single" w:sz="8" w:space="0" w:color="auto"/>
              <w:left w:val="single" w:sz="8" w:space="0" w:color="auto"/>
              <w:bottom w:val="single" w:sz="8" w:space="0" w:color="auto"/>
              <w:right w:val="single" w:sz="8" w:space="0" w:color="auto"/>
            </w:tcBorders>
            <w:vAlign w:val="center"/>
          </w:tcPr>
          <w:p w14:paraId="2346F5CE" w14:textId="77777777" w:rsidR="00250865" w:rsidRPr="005A6075" w:rsidRDefault="00250865" w:rsidP="005A6075">
            <w:pPr>
              <w:spacing w:line="200" w:lineRule="exact"/>
              <w:jc w:val="center"/>
              <w:rPr>
                <w:sz w:val="18"/>
                <w:szCs w:val="18"/>
                <w:lang w:val="en-AU"/>
              </w:rPr>
            </w:pPr>
            <w:r w:rsidRPr="005A6075">
              <w:rPr>
                <w:sz w:val="18"/>
                <w:szCs w:val="18"/>
                <w:lang w:val="en-AU"/>
              </w:rPr>
              <w:t>Not Required</w:t>
            </w:r>
          </w:p>
        </w:tc>
        <w:tc>
          <w:tcPr>
            <w:tcW w:w="1276" w:type="dxa"/>
            <w:tcBorders>
              <w:top w:val="single" w:sz="8" w:space="0" w:color="auto"/>
              <w:left w:val="single" w:sz="8" w:space="0" w:color="auto"/>
              <w:bottom w:val="single" w:sz="8" w:space="0" w:color="auto"/>
              <w:right w:val="single" w:sz="8" w:space="0" w:color="auto"/>
            </w:tcBorders>
            <w:vAlign w:val="center"/>
          </w:tcPr>
          <w:p w14:paraId="74509F86"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c>
          <w:tcPr>
            <w:tcW w:w="1417" w:type="dxa"/>
            <w:tcBorders>
              <w:top w:val="single" w:sz="8" w:space="0" w:color="auto"/>
              <w:left w:val="single" w:sz="8" w:space="0" w:color="auto"/>
              <w:bottom w:val="single" w:sz="8" w:space="0" w:color="auto"/>
              <w:right w:val="single" w:sz="12" w:space="0" w:color="auto"/>
            </w:tcBorders>
            <w:vAlign w:val="center"/>
          </w:tcPr>
          <w:p w14:paraId="5404C0A7"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r>
      <w:tr w:rsidR="00250865" w:rsidRPr="005A6075" w14:paraId="43133899" w14:textId="77777777" w:rsidTr="005A6075">
        <w:trPr>
          <w:cantSplit/>
        </w:trPr>
        <w:tc>
          <w:tcPr>
            <w:tcW w:w="1242" w:type="dxa"/>
            <w:tcBorders>
              <w:top w:val="single" w:sz="8" w:space="0" w:color="auto"/>
              <w:left w:val="single" w:sz="12" w:space="0" w:color="auto"/>
              <w:bottom w:val="single" w:sz="12" w:space="0" w:color="auto"/>
              <w:right w:val="single" w:sz="8" w:space="0" w:color="auto"/>
            </w:tcBorders>
          </w:tcPr>
          <w:p w14:paraId="53608D15" w14:textId="77777777" w:rsidR="00250865" w:rsidRPr="005A6075" w:rsidRDefault="00F3092F" w:rsidP="00F4443F">
            <w:pPr>
              <w:spacing w:line="200" w:lineRule="exact"/>
              <w:rPr>
                <w:sz w:val="18"/>
                <w:szCs w:val="18"/>
                <w:lang w:val="en-AU"/>
              </w:rPr>
            </w:pPr>
            <w:r>
              <w:rPr>
                <w:sz w:val="18"/>
                <w:szCs w:val="18"/>
                <w:lang w:val="en-AU"/>
              </w:rPr>
              <w:t>Maximum Particle Size 75</w:t>
            </w:r>
            <w:r w:rsidR="005A6075">
              <w:rPr>
                <w:sz w:val="18"/>
                <w:szCs w:val="18"/>
                <w:lang w:val="en-AU"/>
              </w:rPr>
              <w:t> </w:t>
            </w:r>
            <w:r w:rsidR="00250865" w:rsidRPr="005A6075">
              <w:rPr>
                <w:sz w:val="18"/>
                <w:szCs w:val="18"/>
                <w:lang w:val="en-AU"/>
              </w:rPr>
              <w:t>mm</w:t>
            </w:r>
          </w:p>
        </w:tc>
        <w:tc>
          <w:tcPr>
            <w:tcW w:w="1418" w:type="dxa"/>
            <w:tcBorders>
              <w:top w:val="single" w:sz="8" w:space="0" w:color="auto"/>
              <w:left w:val="single" w:sz="8" w:space="0" w:color="auto"/>
              <w:bottom w:val="single" w:sz="12" w:space="0" w:color="auto"/>
              <w:right w:val="single" w:sz="8" w:space="0" w:color="auto"/>
            </w:tcBorders>
            <w:vAlign w:val="center"/>
          </w:tcPr>
          <w:p w14:paraId="3A114E0C" w14:textId="77777777" w:rsidR="00250865" w:rsidRPr="005A6075" w:rsidRDefault="00250865" w:rsidP="005A6075">
            <w:pPr>
              <w:spacing w:line="200" w:lineRule="exact"/>
              <w:jc w:val="center"/>
              <w:rPr>
                <w:sz w:val="18"/>
                <w:szCs w:val="18"/>
                <w:lang w:val="en-AU"/>
              </w:rPr>
            </w:pPr>
            <w:r w:rsidRPr="005A6075">
              <w:rPr>
                <w:sz w:val="18"/>
                <w:szCs w:val="18"/>
                <w:lang w:val="en-AU"/>
              </w:rPr>
              <w:t>200</w:t>
            </w:r>
            <w:r w:rsidR="005A6075">
              <w:rPr>
                <w:sz w:val="18"/>
                <w:szCs w:val="18"/>
                <w:lang w:val="en-AU"/>
              </w:rPr>
              <w:t> </w:t>
            </w:r>
            <w:r w:rsidRPr="005A6075">
              <w:rPr>
                <w:sz w:val="18"/>
                <w:szCs w:val="18"/>
                <w:lang w:val="en-AU"/>
              </w:rPr>
              <w:t>mm</w:t>
            </w:r>
          </w:p>
        </w:tc>
        <w:tc>
          <w:tcPr>
            <w:tcW w:w="1559" w:type="dxa"/>
            <w:tcBorders>
              <w:top w:val="single" w:sz="8" w:space="0" w:color="auto"/>
              <w:left w:val="single" w:sz="8" w:space="0" w:color="auto"/>
              <w:bottom w:val="single" w:sz="12" w:space="0" w:color="auto"/>
              <w:right w:val="single" w:sz="8" w:space="0" w:color="auto"/>
            </w:tcBorders>
            <w:vAlign w:val="center"/>
          </w:tcPr>
          <w:p w14:paraId="44EC0005" w14:textId="77777777" w:rsidR="00250865" w:rsidRPr="005A6075" w:rsidRDefault="00250865" w:rsidP="005A6075">
            <w:pPr>
              <w:spacing w:line="200" w:lineRule="exact"/>
              <w:jc w:val="center"/>
              <w:rPr>
                <w:sz w:val="18"/>
                <w:szCs w:val="18"/>
                <w:lang w:val="en-AU"/>
              </w:rPr>
            </w:pPr>
            <w:r w:rsidRPr="005A6075">
              <w:rPr>
                <w:sz w:val="18"/>
                <w:szCs w:val="18"/>
                <w:lang w:val="en-AU"/>
              </w:rPr>
              <w:t>400</w:t>
            </w:r>
            <w:r w:rsidR="005A6075">
              <w:rPr>
                <w:sz w:val="18"/>
                <w:szCs w:val="18"/>
                <w:lang w:val="en-AU"/>
              </w:rPr>
              <w:t> </w:t>
            </w:r>
            <w:r w:rsidRPr="005A6075">
              <w:rPr>
                <w:sz w:val="18"/>
                <w:szCs w:val="18"/>
                <w:lang w:val="en-AU"/>
              </w:rPr>
              <w:t>mm</w:t>
            </w:r>
          </w:p>
        </w:tc>
        <w:tc>
          <w:tcPr>
            <w:tcW w:w="1418" w:type="dxa"/>
            <w:tcBorders>
              <w:top w:val="single" w:sz="8" w:space="0" w:color="auto"/>
              <w:left w:val="single" w:sz="8" w:space="0" w:color="auto"/>
              <w:bottom w:val="single" w:sz="12" w:space="0" w:color="auto"/>
              <w:right w:val="single" w:sz="8" w:space="0" w:color="auto"/>
            </w:tcBorders>
            <w:vAlign w:val="center"/>
          </w:tcPr>
          <w:p w14:paraId="2CC99B9B" w14:textId="77777777" w:rsidR="00250865" w:rsidRPr="005A6075" w:rsidRDefault="00250865" w:rsidP="005A6075">
            <w:pPr>
              <w:spacing w:line="200" w:lineRule="exact"/>
              <w:jc w:val="center"/>
              <w:rPr>
                <w:sz w:val="18"/>
                <w:szCs w:val="18"/>
                <w:lang w:val="en-AU"/>
              </w:rPr>
            </w:pPr>
            <w:r w:rsidRPr="005A6075">
              <w:rPr>
                <w:sz w:val="18"/>
                <w:szCs w:val="18"/>
                <w:lang w:val="en-AU"/>
              </w:rPr>
              <w:t>Not Required</w:t>
            </w:r>
          </w:p>
        </w:tc>
        <w:tc>
          <w:tcPr>
            <w:tcW w:w="1417" w:type="dxa"/>
            <w:tcBorders>
              <w:top w:val="single" w:sz="8" w:space="0" w:color="auto"/>
              <w:left w:val="single" w:sz="8" w:space="0" w:color="auto"/>
              <w:bottom w:val="single" w:sz="12" w:space="0" w:color="auto"/>
              <w:right w:val="single" w:sz="8" w:space="0" w:color="auto"/>
            </w:tcBorders>
            <w:vAlign w:val="center"/>
          </w:tcPr>
          <w:p w14:paraId="4D635057" w14:textId="77777777" w:rsidR="00250865" w:rsidRPr="005A6075" w:rsidRDefault="00250865" w:rsidP="005A6075">
            <w:pPr>
              <w:spacing w:line="200" w:lineRule="exact"/>
              <w:jc w:val="center"/>
              <w:rPr>
                <w:sz w:val="18"/>
                <w:szCs w:val="18"/>
                <w:lang w:val="en-AU"/>
              </w:rPr>
            </w:pPr>
            <w:r w:rsidRPr="005A6075">
              <w:rPr>
                <w:sz w:val="18"/>
                <w:szCs w:val="18"/>
                <w:lang w:val="en-AU"/>
              </w:rPr>
              <w:t>Not Required</w:t>
            </w:r>
          </w:p>
        </w:tc>
        <w:tc>
          <w:tcPr>
            <w:tcW w:w="1276" w:type="dxa"/>
            <w:tcBorders>
              <w:top w:val="single" w:sz="8" w:space="0" w:color="auto"/>
              <w:left w:val="single" w:sz="8" w:space="0" w:color="auto"/>
              <w:bottom w:val="single" w:sz="12" w:space="0" w:color="auto"/>
              <w:right w:val="single" w:sz="8" w:space="0" w:color="auto"/>
            </w:tcBorders>
            <w:vAlign w:val="center"/>
          </w:tcPr>
          <w:p w14:paraId="760DFAEF"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c>
          <w:tcPr>
            <w:tcW w:w="1417" w:type="dxa"/>
            <w:tcBorders>
              <w:top w:val="single" w:sz="8" w:space="0" w:color="auto"/>
              <w:left w:val="single" w:sz="8" w:space="0" w:color="auto"/>
              <w:bottom w:val="single" w:sz="12" w:space="0" w:color="auto"/>
              <w:right w:val="single" w:sz="12" w:space="0" w:color="auto"/>
            </w:tcBorders>
            <w:vAlign w:val="center"/>
          </w:tcPr>
          <w:p w14:paraId="1160A128" w14:textId="77777777" w:rsidR="00250865" w:rsidRPr="005A6075" w:rsidRDefault="00F3092F" w:rsidP="005A6075">
            <w:pPr>
              <w:spacing w:line="200" w:lineRule="exact"/>
              <w:jc w:val="center"/>
              <w:rPr>
                <w:sz w:val="18"/>
                <w:szCs w:val="18"/>
                <w:lang w:val="en-AU"/>
              </w:rPr>
            </w:pPr>
            <w:r>
              <w:rPr>
                <w:sz w:val="18"/>
                <w:szCs w:val="18"/>
                <w:lang w:val="en-AU"/>
              </w:rPr>
              <w:t>100</w:t>
            </w:r>
            <w:r w:rsidR="005A6075">
              <w:rPr>
                <w:sz w:val="18"/>
                <w:szCs w:val="18"/>
                <w:lang w:val="en-AU"/>
              </w:rPr>
              <w:t> </w:t>
            </w:r>
            <w:r w:rsidR="00250865" w:rsidRPr="005A6075">
              <w:rPr>
                <w:sz w:val="18"/>
                <w:szCs w:val="18"/>
                <w:lang w:val="en-AU"/>
              </w:rPr>
              <w:t>mm</w:t>
            </w:r>
          </w:p>
        </w:tc>
      </w:tr>
    </w:tbl>
    <w:p w14:paraId="536F20D8" w14:textId="77777777" w:rsidR="00250865" w:rsidRPr="0051004F" w:rsidRDefault="00250865" w:rsidP="00EF51EB">
      <w:pPr>
        <w:spacing w:line="160" w:lineRule="exact"/>
        <w:rPr>
          <w:lang w:val="en-AU"/>
        </w:rPr>
      </w:pPr>
    </w:p>
    <w:p w14:paraId="694BE172" w14:textId="77777777" w:rsidR="003A48AE" w:rsidRDefault="003A48AE" w:rsidP="00EF51EB">
      <w:pPr>
        <w:spacing w:line="160" w:lineRule="exact"/>
        <w:rPr>
          <w:lang w:val="en-AU"/>
        </w:rPr>
      </w:pPr>
    </w:p>
    <w:p w14:paraId="1F14D098" w14:textId="77777777" w:rsidR="003A48AE" w:rsidRPr="00622C61" w:rsidRDefault="00EE0EFD" w:rsidP="00432DAD">
      <w:pPr>
        <w:pStyle w:val="Heading5SS"/>
      </w:pPr>
      <w:r w:rsidRPr="00622C61">
        <w:t>(</w:t>
      </w:r>
      <w:r w:rsidR="00C63E83">
        <w:t>c</w:t>
      </w:r>
      <w:r w:rsidRPr="00622C61">
        <w:t>)</w:t>
      </w:r>
      <w:r w:rsidRPr="00622C61">
        <w:tab/>
      </w:r>
      <w:r w:rsidR="003A48AE" w:rsidRPr="00622C61">
        <w:t>Rock Fill around Structures</w:t>
      </w:r>
    </w:p>
    <w:p w14:paraId="7C932C8F" w14:textId="77777777" w:rsidR="003A48AE" w:rsidRDefault="00B032AF" w:rsidP="0098200B">
      <w:pPr>
        <w:spacing w:before="180"/>
        <w:ind w:left="454"/>
        <w:rPr>
          <w:lang w:val="en-AU"/>
        </w:rPr>
      </w:pPr>
      <w:r>
        <w:rPr>
          <w:lang w:val="en-AU"/>
        </w:rPr>
        <w:t>At</w:t>
      </w:r>
      <w:r w:rsidR="003A48AE">
        <w:rPr>
          <w:lang w:val="en-AU"/>
        </w:rPr>
        <w:t xml:space="preserve"> structures</w:t>
      </w:r>
      <w:r>
        <w:rPr>
          <w:lang w:val="en-AU"/>
        </w:rPr>
        <w:t xml:space="preserve">, including abutments, retaining walls, wingwalls and culverts, rock fill and rock fill cover material shall not be placed within any </w:t>
      </w:r>
      <w:r w:rsidR="00F3092F">
        <w:rPr>
          <w:lang w:val="en-AU"/>
        </w:rPr>
        <w:t xml:space="preserve">specified </w:t>
      </w:r>
      <w:r>
        <w:rPr>
          <w:lang w:val="en-AU"/>
        </w:rPr>
        <w:t>Type A fill zone or within 2 m of any structure.</w:t>
      </w:r>
    </w:p>
    <w:p w14:paraId="352165E2" w14:textId="77777777" w:rsidR="003A48AE" w:rsidRDefault="003A48AE" w:rsidP="0098200B">
      <w:pPr>
        <w:rPr>
          <w:lang w:val="en-AU"/>
        </w:rPr>
      </w:pPr>
    </w:p>
    <w:p w14:paraId="5D4E535C" w14:textId="77777777" w:rsidR="00533BCB" w:rsidRPr="00622C61" w:rsidRDefault="00533BCB" w:rsidP="00533BCB">
      <w:pPr>
        <w:pStyle w:val="Heading5SS"/>
      </w:pPr>
      <w:r w:rsidRPr="00622C61">
        <w:t>(</w:t>
      </w:r>
      <w:r w:rsidR="00083BC1">
        <w:t>d</w:t>
      </w:r>
      <w:r w:rsidRPr="00622C61">
        <w:t>)</w:t>
      </w:r>
      <w:r w:rsidRPr="00622C61">
        <w:tab/>
        <w:t>Level Control</w:t>
      </w:r>
    </w:p>
    <w:p w14:paraId="20E0DC78" w14:textId="77777777" w:rsidR="00533BCB" w:rsidRDefault="00533BCB" w:rsidP="0098200B">
      <w:pPr>
        <w:spacing w:before="180"/>
        <w:ind w:left="454"/>
        <w:rPr>
          <w:lang w:val="en-AU"/>
        </w:rPr>
      </w:pPr>
      <w:r>
        <w:rPr>
          <w:lang w:val="en-AU"/>
        </w:rPr>
        <w:t>Each layer of rock fill including cover layers shall be surveyed to confirm that placement is in accordanc</w:t>
      </w:r>
      <w:r w:rsidR="005B7662">
        <w:rPr>
          <w:lang w:val="en-AU"/>
        </w:rPr>
        <w:t>e with the following tolerances:</w:t>
      </w:r>
    </w:p>
    <w:p w14:paraId="6D76BE95" w14:textId="77777777" w:rsidR="00533BCB" w:rsidRDefault="00533BCB" w:rsidP="005B7662">
      <w:pPr>
        <w:spacing w:before="160"/>
        <w:ind w:left="851"/>
        <w:rPr>
          <w:lang w:val="en-AU"/>
        </w:rPr>
      </w:pPr>
      <w:r>
        <w:rPr>
          <w:lang w:val="en-AU"/>
        </w:rPr>
        <w:t>Intermediate layers of rock fill shall be placed to a tolerance of +/- 100 mm.</w:t>
      </w:r>
    </w:p>
    <w:p w14:paraId="7F7A55E8" w14:textId="77777777" w:rsidR="00533BCB" w:rsidRDefault="00533BCB" w:rsidP="0098200B">
      <w:pPr>
        <w:spacing w:before="180"/>
        <w:ind w:left="454"/>
        <w:rPr>
          <w:lang w:val="en-AU"/>
        </w:rPr>
      </w:pPr>
      <w:r>
        <w:rPr>
          <w:lang w:val="en-AU"/>
        </w:rPr>
        <w:t>The surface level tolerance of the top of final layer of rock fill or zone shall be finished to a tolerance of:</w:t>
      </w:r>
    </w:p>
    <w:p w14:paraId="133EA82F" w14:textId="77777777" w:rsidR="00533BCB" w:rsidRDefault="00533BCB" w:rsidP="005B7662">
      <w:pPr>
        <w:spacing w:before="100"/>
        <w:ind w:left="851"/>
        <w:rPr>
          <w:lang w:val="en-AU"/>
        </w:rPr>
      </w:pPr>
      <w:r>
        <w:rPr>
          <w:lang w:val="en-AU"/>
        </w:rPr>
        <w:t>+0 mm / -100 mm.</w:t>
      </w:r>
    </w:p>
    <w:p w14:paraId="65C6D323" w14:textId="77777777" w:rsidR="00127AAA" w:rsidRDefault="00127AAA" w:rsidP="00127AAA">
      <w:pPr>
        <w:pStyle w:val="Heading5SS"/>
        <w:tabs>
          <w:tab w:val="clear" w:pos="454"/>
        </w:tabs>
        <w:ind w:left="0" w:firstLine="0"/>
      </w:pPr>
    </w:p>
    <w:p w14:paraId="179ECB2C" w14:textId="77777777" w:rsidR="00127AAA" w:rsidRDefault="00127AAA" w:rsidP="00127AAA">
      <w:pPr>
        <w:pStyle w:val="Heading5SS"/>
        <w:tabs>
          <w:tab w:val="clear" w:pos="454"/>
        </w:tabs>
        <w:ind w:left="0" w:firstLine="0"/>
      </w:pPr>
    </w:p>
    <w:p w14:paraId="41E50836" w14:textId="77777777" w:rsidR="00127AAA" w:rsidRDefault="00127AAA" w:rsidP="00127AAA">
      <w:pPr>
        <w:pStyle w:val="Heading3SS"/>
      </w:pPr>
      <w:r>
        <w:t>205.06</w:t>
      </w:r>
      <w:r>
        <w:tab/>
        <w:t>ACCEPTANCE OF PLACEMENT AND COMPACTION</w:t>
      </w:r>
    </w:p>
    <w:p w14:paraId="0A78E66C" w14:textId="77777777" w:rsidR="00127AAA" w:rsidRPr="0051004F" w:rsidRDefault="00127AAA" w:rsidP="00205C27">
      <w:pPr>
        <w:tabs>
          <w:tab w:val="left" w:pos="0"/>
        </w:tabs>
        <w:spacing w:before="200"/>
        <w:ind w:hanging="567"/>
        <w:rPr>
          <w:lang w:val="en-AU"/>
        </w:rPr>
      </w:pPr>
      <w:r w:rsidRPr="0051004F">
        <w:rPr>
          <w:b/>
          <w:bCs/>
          <w:lang w:val="en-AU"/>
        </w:rPr>
        <w:t>HP</w:t>
      </w:r>
      <w:r w:rsidRPr="0051004F">
        <w:rPr>
          <w:b/>
          <w:bCs/>
          <w:lang w:val="en-AU"/>
        </w:rPr>
        <w:tab/>
        <w:t>The first lot shall be placed as a trial section for review by the Superintendent.  The Contractor shall then develop a material grading, mixing, watering and rolling routine based on the construction and testing of trial section</w:t>
      </w:r>
      <w:r>
        <w:rPr>
          <w:b/>
          <w:bCs/>
          <w:lang w:val="en-AU"/>
        </w:rPr>
        <w:t xml:space="preserve"> for review by the Superintendent</w:t>
      </w:r>
      <w:r w:rsidRPr="0051004F">
        <w:rPr>
          <w:b/>
          <w:bCs/>
          <w:lang w:val="en-AU"/>
        </w:rPr>
        <w:t>.</w:t>
      </w:r>
    </w:p>
    <w:p w14:paraId="5B2C78CD" w14:textId="77777777" w:rsidR="00EF51EB" w:rsidRDefault="00EF51EB" w:rsidP="00EF51EB">
      <w:pPr>
        <w:spacing w:before="200"/>
        <w:rPr>
          <w:lang w:val="en-AU"/>
        </w:rPr>
      </w:pPr>
      <w:r w:rsidRPr="00F77367">
        <w:rPr>
          <w:lang w:val="en-AU"/>
        </w:rPr>
        <w:t>As a minimum</w:t>
      </w:r>
      <w:r>
        <w:rPr>
          <w:lang w:val="en-AU"/>
        </w:rPr>
        <w:t>,</w:t>
      </w:r>
      <w:r w:rsidRPr="00F77367">
        <w:rPr>
          <w:lang w:val="en-AU"/>
        </w:rPr>
        <w:t xml:space="preserve"> trial sections shall be </w:t>
      </w:r>
      <w:r>
        <w:rPr>
          <w:lang w:val="en-AU"/>
        </w:rPr>
        <w:t>carried out both for the initial layer of rock fill over in situ material and then for the subsequent (second) layer of rock fill and each trial section shall:</w:t>
      </w:r>
    </w:p>
    <w:p w14:paraId="542339D2" w14:textId="77777777" w:rsidR="00EF51EB" w:rsidRPr="00F77367" w:rsidRDefault="00EF51EB" w:rsidP="00EF51EB">
      <w:pPr>
        <w:tabs>
          <w:tab w:val="left" w:pos="284"/>
        </w:tabs>
        <w:spacing w:before="80"/>
        <w:ind w:left="284" w:hanging="284"/>
        <w:rPr>
          <w:lang w:val="en-AU"/>
        </w:rPr>
      </w:pPr>
      <w:r>
        <w:rPr>
          <w:lang w:val="en-AU"/>
        </w:rPr>
        <w:t>•</w:t>
      </w:r>
      <w:r>
        <w:rPr>
          <w:lang w:val="en-AU"/>
        </w:rPr>
        <w:tab/>
      </w:r>
      <w:r w:rsidRPr="00F77367">
        <w:rPr>
          <w:lang w:val="en-AU"/>
        </w:rPr>
        <w:t>have an area of not less than 1000</w:t>
      </w:r>
      <w:r>
        <w:rPr>
          <w:lang w:val="en-AU"/>
        </w:rPr>
        <w:t> </w:t>
      </w:r>
      <w:r w:rsidRPr="00F77367">
        <w:rPr>
          <w:lang w:val="en-AU"/>
        </w:rPr>
        <w:t>m</w:t>
      </w:r>
      <w:r w:rsidRPr="00083BC1">
        <w:rPr>
          <w:vertAlign w:val="superscript"/>
          <w:lang w:val="en-AU"/>
        </w:rPr>
        <w:t>2</w:t>
      </w:r>
    </w:p>
    <w:p w14:paraId="666E15F6" w14:textId="77777777" w:rsidR="00EF51EB" w:rsidRDefault="00EF51EB" w:rsidP="00EF51EB">
      <w:pPr>
        <w:tabs>
          <w:tab w:val="left" w:pos="284"/>
        </w:tabs>
        <w:spacing w:before="80"/>
        <w:ind w:left="284" w:hanging="284"/>
        <w:rPr>
          <w:lang w:val="en-AU"/>
        </w:rPr>
      </w:pPr>
      <w:r>
        <w:rPr>
          <w:lang w:val="en-AU"/>
        </w:rPr>
        <w:t>•</w:t>
      </w:r>
      <w:r>
        <w:rPr>
          <w:lang w:val="en-AU"/>
        </w:rPr>
        <w:tab/>
        <w:t>be thoroughly watered prior to applying roller passes</w:t>
      </w:r>
    </w:p>
    <w:p w14:paraId="284D750E" w14:textId="77777777" w:rsidR="00EF51EB" w:rsidRDefault="00EF51EB" w:rsidP="00EF51EB">
      <w:pPr>
        <w:tabs>
          <w:tab w:val="left" w:pos="284"/>
        </w:tabs>
        <w:spacing w:before="80"/>
        <w:ind w:left="284" w:hanging="284"/>
        <w:rPr>
          <w:lang w:val="en-AU"/>
        </w:rPr>
      </w:pPr>
      <w:r>
        <w:rPr>
          <w:lang w:val="en-AU"/>
        </w:rPr>
        <w:t>•</w:t>
      </w:r>
      <w:r>
        <w:rPr>
          <w:lang w:val="en-AU"/>
        </w:rPr>
        <w:tab/>
        <w:t>be compacted by the application of not less than 15 roller passes or more, if consolidation is still occurring</w:t>
      </w:r>
    </w:p>
    <w:p w14:paraId="3E906923" w14:textId="77777777" w:rsidR="00EF51EB" w:rsidRPr="00F77367" w:rsidRDefault="00EF51EB" w:rsidP="00EF51EB">
      <w:pPr>
        <w:tabs>
          <w:tab w:val="left" w:pos="284"/>
        </w:tabs>
        <w:spacing w:before="80"/>
        <w:ind w:left="284" w:hanging="284"/>
        <w:rPr>
          <w:lang w:val="en-AU"/>
        </w:rPr>
      </w:pPr>
      <w:r>
        <w:rPr>
          <w:lang w:val="en-AU"/>
        </w:rPr>
        <w:t>•</w:t>
      </w:r>
      <w:r>
        <w:rPr>
          <w:lang w:val="en-AU"/>
        </w:rPr>
        <w:tab/>
        <w:t>be surveyed for level changes in surface levels after each roller pass at not less than 20</w:t>
      </w:r>
      <w:r w:rsidRPr="00F77367">
        <w:rPr>
          <w:lang w:val="en-AU"/>
        </w:rPr>
        <w:t xml:space="preserve"> pre-</w:t>
      </w:r>
      <w:r>
        <w:rPr>
          <w:lang w:val="en-AU"/>
        </w:rPr>
        <w:t>determined monitoring points</w:t>
      </w:r>
    </w:p>
    <w:p w14:paraId="451E2F64" w14:textId="77777777" w:rsidR="00EF51EB" w:rsidRPr="00F77367" w:rsidRDefault="00EF51EB" w:rsidP="00EF51EB">
      <w:pPr>
        <w:tabs>
          <w:tab w:val="left" w:pos="284"/>
        </w:tabs>
        <w:spacing w:before="80"/>
        <w:ind w:left="284" w:hanging="284"/>
        <w:rPr>
          <w:lang w:val="en-AU"/>
        </w:rPr>
      </w:pPr>
      <w:r>
        <w:rPr>
          <w:lang w:val="en-AU"/>
        </w:rPr>
        <w:t>•</w:t>
      </w:r>
      <w:r>
        <w:rPr>
          <w:lang w:val="en-AU"/>
        </w:rPr>
        <w:tab/>
      </w:r>
      <w:r w:rsidRPr="00F77367">
        <w:rPr>
          <w:lang w:val="en-AU"/>
        </w:rPr>
        <w:t>be assessed to determine the point at which effective refusal occurs</w:t>
      </w:r>
    </w:p>
    <w:p w14:paraId="320CFAB4" w14:textId="77777777" w:rsidR="00EF51EB" w:rsidRPr="00F77367" w:rsidRDefault="00EF51EB" w:rsidP="00EF51EB">
      <w:pPr>
        <w:tabs>
          <w:tab w:val="left" w:pos="284"/>
        </w:tabs>
        <w:spacing w:before="80"/>
        <w:ind w:left="284" w:hanging="284"/>
        <w:rPr>
          <w:lang w:val="en-AU"/>
        </w:rPr>
      </w:pPr>
      <w:r>
        <w:rPr>
          <w:lang w:val="en-AU"/>
        </w:rPr>
        <w:t>•</w:t>
      </w:r>
      <w:r>
        <w:rPr>
          <w:lang w:val="en-AU"/>
        </w:rPr>
        <w:tab/>
      </w:r>
      <w:r w:rsidRPr="00F77367">
        <w:rPr>
          <w:lang w:val="en-AU"/>
        </w:rPr>
        <w:t>be inspected and tested f</w:t>
      </w:r>
      <w:r>
        <w:rPr>
          <w:lang w:val="en-AU"/>
        </w:rPr>
        <w:t>or compliance with this Section </w:t>
      </w:r>
      <w:r w:rsidRPr="00F77367">
        <w:rPr>
          <w:lang w:val="en-AU"/>
        </w:rPr>
        <w:t>205.</w:t>
      </w:r>
    </w:p>
    <w:p w14:paraId="36FA8A08" w14:textId="77777777" w:rsidR="00E2335A" w:rsidRDefault="000B2CFA" w:rsidP="00E2335A">
      <w:pPr>
        <w:spacing w:line="120" w:lineRule="exact"/>
        <w:rPr>
          <w:lang w:val="en-AU"/>
        </w:rPr>
      </w:pPr>
      <w:r>
        <w:rPr>
          <w:noProof/>
          <w:lang w:eastAsia="en-AU"/>
        </w:rPr>
        <w:pict w14:anchorId="428CDBF0">
          <v:shape id="_x0000_s1062" type="#_x0000_t202" style="position:absolute;margin-left:0;margin-top:779.65pt;width:481.9pt;height:36.85pt;z-index:-251658752;mso-wrap-distance-top:5.65pt;mso-position-horizontal:center;mso-position-horizontal-relative:page;mso-position-vertical-relative:page" stroked="f">
            <v:textbox style="mso-next-textbox:#_x0000_s1062" inset="0,,0">
              <w:txbxContent>
                <w:p w14:paraId="5BD91FD1" w14:textId="77777777" w:rsidR="00E506C5" w:rsidRDefault="00E506C5" w:rsidP="006C3C74">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33A680F9" w14:textId="3600A892" w:rsidR="00E506C5" w:rsidRDefault="00E506C5" w:rsidP="006C3C74">
                  <w:pPr>
                    <w:pBdr>
                      <w:top w:val="single" w:sz="6" w:space="1" w:color="000000"/>
                    </w:pBdr>
                    <w:jc w:val="right"/>
                  </w:pPr>
                  <w:r>
                    <w:rPr>
                      <w:b/>
                    </w:rPr>
                    <w:t>©</w:t>
                  </w:r>
                  <w:r>
                    <w:t xml:space="preserve"> </w:t>
                  </w:r>
                  <w:r w:rsidR="000B2CFA">
                    <w:t xml:space="preserve">Department of </w:t>
                  </w:r>
                  <w:proofErr w:type="gramStart"/>
                  <w:r w:rsidR="000B2CFA">
                    <w:t>Transport</w:t>
                  </w:r>
                  <w:r>
                    <w:t xml:space="preserve">  September</w:t>
                  </w:r>
                  <w:proofErr w:type="gramEnd"/>
                  <w:r>
                    <w:t xml:space="preserve"> 2013</w:t>
                  </w:r>
                </w:p>
                <w:p w14:paraId="15AEA774" w14:textId="77777777" w:rsidR="00E506C5" w:rsidRDefault="00E506C5" w:rsidP="006C3C74">
                  <w:pPr>
                    <w:jc w:val="right"/>
                  </w:pPr>
                  <w:r>
                    <w:t>Section 205 (Page 3 of 5)</w:t>
                  </w:r>
                </w:p>
                <w:p w14:paraId="685ABC32" w14:textId="77777777" w:rsidR="00E506C5" w:rsidRDefault="00E506C5" w:rsidP="006C3C74">
                  <w:pPr>
                    <w:jc w:val="right"/>
                  </w:pPr>
                </w:p>
              </w:txbxContent>
            </v:textbox>
            <w10:wrap anchorx="page" anchory="page"/>
            <w10:anchorlock/>
          </v:shape>
        </w:pict>
      </w:r>
      <w:r w:rsidR="00580128">
        <w:br w:type="page"/>
      </w:r>
    </w:p>
    <w:p w14:paraId="448E290D" w14:textId="77777777" w:rsidR="00F77367" w:rsidRPr="00F77367" w:rsidRDefault="00F77367" w:rsidP="006C1CE3">
      <w:pPr>
        <w:pStyle w:val="Heading5SS"/>
        <w:tabs>
          <w:tab w:val="clear" w:pos="454"/>
        </w:tabs>
        <w:ind w:left="0" w:firstLine="0"/>
      </w:pPr>
      <w:r w:rsidRPr="00F77367">
        <w:t>Where any monitoring point has been, in the opinion of the Superintendent, destroyed or significantly damaged by crushing or rock break down, the survey level result for that point shall be disregarded for that roller pass and a replacement monitoring point established for monitoring of subsequent roller pas</w:t>
      </w:r>
      <w:r>
        <w:t>ses.</w:t>
      </w:r>
    </w:p>
    <w:p w14:paraId="1CC9B0E4" w14:textId="77777777" w:rsidR="008D5F7B" w:rsidRPr="0051004F" w:rsidRDefault="008D5F7B" w:rsidP="00EB6684">
      <w:pPr>
        <w:spacing w:before="140"/>
        <w:rPr>
          <w:lang w:val="en-AU"/>
        </w:rPr>
      </w:pPr>
      <w:r w:rsidRPr="0051004F">
        <w:rPr>
          <w:lang w:val="en-AU"/>
        </w:rPr>
        <w:t xml:space="preserve">The accepted compaction routine shall provide not less than three additional passes of the compaction plant above the number of passes identified from the compaction trials as having no further consolidation of rock particles and the compactive effort shall be not less than the equivalent of </w:t>
      </w:r>
      <w:r w:rsidR="00DF1745">
        <w:rPr>
          <w:lang w:val="en-AU"/>
        </w:rPr>
        <w:t>6</w:t>
      </w:r>
      <w:r w:rsidR="005F276D">
        <w:rPr>
          <w:lang w:val="en-AU"/>
        </w:rPr>
        <w:t xml:space="preserve"> </w:t>
      </w:r>
      <w:r w:rsidRPr="0051004F">
        <w:rPr>
          <w:lang w:val="en-AU"/>
        </w:rPr>
        <w:t>passes of a vibrating pad foot roller which can transmit a minimum force to the ground through the surface of the drum of 50 kN per metre of drum length, when operated at the maximum frequency of vibration.  The frequency of vibration of the roller shall be between 16 and 25 Hz, and the travel speed shall not exceed 1 m for every three seconds.</w:t>
      </w:r>
    </w:p>
    <w:p w14:paraId="0093D427" w14:textId="77777777" w:rsidR="008D5F7B" w:rsidRPr="0051004F" w:rsidRDefault="008D5F7B" w:rsidP="00EB6684">
      <w:pPr>
        <w:spacing w:before="140"/>
        <w:rPr>
          <w:lang w:val="en-AU"/>
        </w:rPr>
      </w:pPr>
      <w:r w:rsidRPr="0051004F">
        <w:rPr>
          <w:lang w:val="en-AU"/>
        </w:rPr>
        <w:t>The Superintendent may require that further trial sections be constructed to verify that the proposed placement and compaction routine is acceptable where there is a change in the type or quality of the material being placed.</w:t>
      </w:r>
    </w:p>
    <w:p w14:paraId="423E8DEC" w14:textId="77777777" w:rsidR="004A0DF8" w:rsidRDefault="004A0DF8" w:rsidP="00EB6684">
      <w:pPr>
        <w:spacing w:before="140"/>
        <w:rPr>
          <w:lang w:val="en-AU"/>
        </w:rPr>
      </w:pPr>
      <w:r>
        <w:rPr>
          <w:lang w:val="en-AU"/>
        </w:rPr>
        <w:t>Assessment of placement and compaction will include visual inspection of inspection trenches excavated to the full depth of the rock fill layer and test rolling carried out in accordance with Clause 205.07.</w:t>
      </w:r>
    </w:p>
    <w:p w14:paraId="74D76196" w14:textId="77777777" w:rsidR="004A0DF8" w:rsidRDefault="004A0DF8" w:rsidP="00EB6684">
      <w:pPr>
        <w:spacing w:before="140"/>
        <w:rPr>
          <w:lang w:val="en-AU"/>
        </w:rPr>
      </w:pPr>
      <w:r>
        <w:rPr>
          <w:lang w:val="en-AU"/>
        </w:rPr>
        <w:t>Assessment of placement and compaction shall also include monitoring the level of rock particles at the surface of the layer to identify the point at which no further consolidation of the rock particles occurs when subject to three additional passes of the compaction plant.  The number and location of monitoring sites shall be to the satisfaction of the Superintendent but shall not be less than 12 locations for each lot monitored.</w:t>
      </w:r>
    </w:p>
    <w:p w14:paraId="05C7AE68" w14:textId="77777777" w:rsidR="002A018F" w:rsidRDefault="002A018F" w:rsidP="00EB6684">
      <w:pPr>
        <w:spacing w:before="140"/>
        <w:rPr>
          <w:lang w:val="en-AU"/>
        </w:rPr>
      </w:pPr>
      <w:r w:rsidRPr="00D46676">
        <w:rPr>
          <w:lang w:val="en-AU"/>
        </w:rPr>
        <w:t>Acceptance of work for compaction will be based on compliance with the accepted placement and compaction procedure</w:t>
      </w:r>
      <w:r>
        <w:rPr>
          <w:lang w:val="en-AU"/>
        </w:rPr>
        <w:t xml:space="preserve">, testing and inspection as specified and the confirmation by survey level monitoring </w:t>
      </w:r>
      <w:r w:rsidRPr="002A018F">
        <w:rPr>
          <w:lang w:val="en-AU"/>
        </w:rPr>
        <w:t>that effective refusal has be achieved for the rock fill layer.  For the purpose of this clause, effective refusal is where the average cumulative deflection over the last three roller passes is no greater than 5 mm.</w:t>
      </w:r>
    </w:p>
    <w:p w14:paraId="587A8972" w14:textId="77777777" w:rsidR="006C1CE3" w:rsidRDefault="006C1CE3" w:rsidP="00EB6684">
      <w:pPr>
        <w:spacing w:line="160" w:lineRule="exact"/>
        <w:rPr>
          <w:lang w:val="en-AU"/>
        </w:rPr>
      </w:pPr>
    </w:p>
    <w:p w14:paraId="6FF7C70F" w14:textId="77777777" w:rsidR="006C1CE3" w:rsidRDefault="006C1CE3" w:rsidP="00EB6684">
      <w:pPr>
        <w:spacing w:line="160" w:lineRule="exact"/>
        <w:rPr>
          <w:lang w:val="en-AU"/>
        </w:rPr>
      </w:pPr>
    </w:p>
    <w:p w14:paraId="0F9C72D4" w14:textId="77777777" w:rsidR="0076421C" w:rsidRPr="00AA4C82" w:rsidRDefault="0076421C" w:rsidP="0076421C">
      <w:pPr>
        <w:pStyle w:val="Heading3SS"/>
      </w:pPr>
      <w:r w:rsidRPr="00AA4C82">
        <w:t>205.07</w:t>
      </w:r>
      <w:r w:rsidRPr="00AA4C82">
        <w:tab/>
        <w:t>TEST ROLLING</w:t>
      </w:r>
    </w:p>
    <w:p w14:paraId="7FEDE389" w14:textId="77777777" w:rsidR="0076421C" w:rsidRPr="00622C61" w:rsidRDefault="0076421C" w:rsidP="00EB6684">
      <w:pPr>
        <w:spacing w:before="140"/>
        <w:rPr>
          <w:lang w:val="en-AU"/>
        </w:rPr>
      </w:pPr>
      <w:r w:rsidRPr="00622C61">
        <w:rPr>
          <w:lang w:val="en-AU"/>
        </w:rPr>
        <w:t xml:space="preserve">All layers of </w:t>
      </w:r>
      <w:r>
        <w:rPr>
          <w:lang w:val="en-AU"/>
        </w:rPr>
        <w:t>rock fill</w:t>
      </w:r>
      <w:r w:rsidRPr="00622C61">
        <w:rPr>
          <w:lang w:val="en-AU"/>
        </w:rPr>
        <w:t xml:space="preserve"> shall be test rolled in accordance with Section 173.</w:t>
      </w:r>
    </w:p>
    <w:p w14:paraId="643F0BA2" w14:textId="77777777" w:rsidR="0076421C" w:rsidRPr="00780241" w:rsidRDefault="0076421C" w:rsidP="00EB6684">
      <w:pPr>
        <w:spacing w:before="140"/>
        <w:rPr>
          <w:lang w:val="en-AU"/>
        </w:rPr>
      </w:pPr>
      <w:r w:rsidRPr="00780241">
        <w:rPr>
          <w:lang w:val="en-AU"/>
        </w:rPr>
        <w:t xml:space="preserve">Prior to any layer being covered by a successive layer, the Superintendent may require further test rolling to confirm that the layer is </w:t>
      </w:r>
      <w:r>
        <w:rPr>
          <w:lang w:val="en-AU"/>
        </w:rPr>
        <w:t>stable</w:t>
      </w:r>
      <w:r w:rsidRPr="00780241">
        <w:rPr>
          <w:lang w:val="en-AU"/>
        </w:rPr>
        <w:t>.</w:t>
      </w:r>
    </w:p>
    <w:p w14:paraId="61AE3245" w14:textId="77777777" w:rsidR="0076421C" w:rsidRDefault="0076421C" w:rsidP="00EB6684">
      <w:pPr>
        <w:spacing w:before="140"/>
        <w:rPr>
          <w:lang w:val="en-AU"/>
        </w:rPr>
      </w:pPr>
      <w:r>
        <w:rPr>
          <w:lang w:val="en-AU"/>
        </w:rPr>
        <w:t>Any unstable areas detected by test rolling shall be rectified.</w:t>
      </w:r>
    </w:p>
    <w:p w14:paraId="72CB7AE6" w14:textId="77777777" w:rsidR="0076421C" w:rsidRDefault="0076421C" w:rsidP="00EB6684">
      <w:pPr>
        <w:spacing w:line="160" w:lineRule="exact"/>
        <w:rPr>
          <w:lang w:val="en-AU"/>
        </w:rPr>
      </w:pPr>
    </w:p>
    <w:p w14:paraId="0336B0BC" w14:textId="77777777" w:rsidR="006C1CE3" w:rsidRDefault="006C1CE3" w:rsidP="00EB6684">
      <w:pPr>
        <w:spacing w:line="160" w:lineRule="exact"/>
        <w:rPr>
          <w:lang w:val="en-AU"/>
        </w:rPr>
      </w:pPr>
    </w:p>
    <w:p w14:paraId="6426D46B" w14:textId="77777777" w:rsidR="00E506C5" w:rsidRDefault="00E506C5" w:rsidP="00E506C5">
      <w:pPr>
        <w:pStyle w:val="Heading3SS"/>
      </w:pPr>
      <w:r>
        <w:t>205.08</w:t>
      </w:r>
      <w:r w:rsidRPr="00AA7E2E">
        <w:tab/>
      </w:r>
      <w:r w:rsidRPr="00780241">
        <w:t>MINIMUM FREQUENCY OF TESTING</w:t>
      </w:r>
    </w:p>
    <w:p w14:paraId="40AFE896" w14:textId="77777777" w:rsidR="00E506C5" w:rsidRDefault="00E506C5" w:rsidP="00EB6684">
      <w:pPr>
        <w:spacing w:line="180" w:lineRule="exact"/>
        <w:rPr>
          <w:lang w:val="en-AU"/>
        </w:rPr>
      </w:pPr>
    </w:p>
    <w:p w14:paraId="377A998F" w14:textId="77777777" w:rsidR="00E506C5" w:rsidRDefault="00E506C5" w:rsidP="00E506C5">
      <w:pPr>
        <w:pStyle w:val="Heading5SS"/>
      </w:pPr>
      <w:r w:rsidRPr="00CD05A5">
        <w:t>(a)</w:t>
      </w:r>
      <w:r w:rsidRPr="00CD05A5">
        <w:tab/>
        <w:t>Material Properties</w:t>
      </w:r>
    </w:p>
    <w:p w14:paraId="7561DF55" w14:textId="77777777" w:rsidR="00E506C5" w:rsidRDefault="00E506C5" w:rsidP="00EB6684">
      <w:pPr>
        <w:spacing w:before="140"/>
        <w:ind w:left="454"/>
        <w:rPr>
          <w:lang w:val="en-AU"/>
        </w:rPr>
      </w:pPr>
      <w:r>
        <w:rPr>
          <w:lang w:val="en-AU"/>
        </w:rPr>
        <w:t>Materials shall be tested to demonstrate compliance with the material property requirements specified in Clause 205.03.  Testing shall be undertaken at the frequency specified in Table 205.081.</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4308"/>
        <w:gridCol w:w="4673"/>
      </w:tblGrid>
      <w:tr w:rsidR="00E506C5" w:rsidRPr="004E6735" w14:paraId="11BC19C3" w14:textId="77777777" w:rsidTr="00EB6684">
        <w:trPr>
          <w:cantSplit/>
        </w:trPr>
        <w:tc>
          <w:tcPr>
            <w:tcW w:w="8981" w:type="dxa"/>
            <w:gridSpan w:val="2"/>
            <w:tcBorders>
              <w:top w:val="nil"/>
              <w:left w:val="nil"/>
              <w:bottom w:val="single" w:sz="12" w:space="0" w:color="auto"/>
              <w:right w:val="nil"/>
            </w:tcBorders>
            <w:tcMar>
              <w:top w:w="142" w:type="dxa"/>
            </w:tcMar>
          </w:tcPr>
          <w:p w14:paraId="46C1BEA8" w14:textId="77777777" w:rsidR="00E506C5" w:rsidRPr="004E6735" w:rsidRDefault="00E506C5" w:rsidP="00E506C5">
            <w:pPr>
              <w:rPr>
                <w:b/>
                <w:lang w:val="en-AU"/>
              </w:rPr>
            </w:pPr>
            <w:r w:rsidRPr="004E6735">
              <w:rPr>
                <w:b/>
                <w:lang w:val="en-AU"/>
              </w:rPr>
              <w:t>Table 205.081  Minimum Frequency of Testing for Material Properties</w:t>
            </w:r>
          </w:p>
        </w:tc>
      </w:tr>
      <w:tr w:rsidR="00E506C5" w:rsidRPr="004E6735" w14:paraId="5FFA96E8" w14:textId="77777777" w:rsidTr="00E506C5">
        <w:trPr>
          <w:cantSplit/>
        </w:trPr>
        <w:tc>
          <w:tcPr>
            <w:tcW w:w="4308" w:type="dxa"/>
            <w:tcBorders>
              <w:top w:val="single" w:sz="12" w:space="0" w:color="auto"/>
              <w:left w:val="single" w:sz="12" w:space="0" w:color="auto"/>
              <w:bottom w:val="single" w:sz="12" w:space="0" w:color="auto"/>
            </w:tcBorders>
            <w:vAlign w:val="center"/>
          </w:tcPr>
          <w:p w14:paraId="78350270" w14:textId="77777777" w:rsidR="00E506C5" w:rsidRPr="004E6735" w:rsidRDefault="00E506C5" w:rsidP="00E506C5">
            <w:pPr>
              <w:jc w:val="center"/>
              <w:rPr>
                <w:b/>
                <w:lang w:val="en-AU"/>
              </w:rPr>
            </w:pPr>
            <w:r w:rsidRPr="004E6735">
              <w:rPr>
                <w:b/>
                <w:lang w:val="en-AU"/>
              </w:rPr>
              <w:t>Material Properties</w:t>
            </w:r>
          </w:p>
        </w:tc>
        <w:tc>
          <w:tcPr>
            <w:tcW w:w="4673" w:type="dxa"/>
            <w:tcBorders>
              <w:top w:val="single" w:sz="12" w:space="0" w:color="auto"/>
              <w:bottom w:val="single" w:sz="12" w:space="0" w:color="auto"/>
              <w:right w:val="single" w:sz="12" w:space="0" w:color="auto"/>
            </w:tcBorders>
            <w:vAlign w:val="center"/>
          </w:tcPr>
          <w:p w14:paraId="24AB7029" w14:textId="77777777" w:rsidR="00E506C5" w:rsidRPr="004E6735" w:rsidRDefault="00E506C5" w:rsidP="00E506C5">
            <w:pPr>
              <w:jc w:val="center"/>
              <w:rPr>
                <w:b/>
                <w:lang w:val="en-AU"/>
              </w:rPr>
            </w:pPr>
            <w:r w:rsidRPr="004E6735">
              <w:rPr>
                <w:b/>
                <w:lang w:val="en-AU"/>
              </w:rPr>
              <w:t>Minimum Frequency of Testing</w:t>
            </w:r>
          </w:p>
        </w:tc>
      </w:tr>
      <w:tr w:rsidR="00E506C5" w:rsidRPr="004E6735" w14:paraId="4ABDE4CB" w14:textId="77777777" w:rsidTr="00EB6684">
        <w:trPr>
          <w:cantSplit/>
        </w:trPr>
        <w:tc>
          <w:tcPr>
            <w:tcW w:w="4308" w:type="dxa"/>
            <w:tcBorders>
              <w:top w:val="single" w:sz="12" w:space="0" w:color="auto"/>
              <w:left w:val="single" w:sz="12" w:space="0" w:color="auto"/>
            </w:tcBorders>
            <w:tcMar>
              <w:top w:w="28" w:type="dxa"/>
              <w:bottom w:w="17" w:type="dxa"/>
            </w:tcMar>
          </w:tcPr>
          <w:p w14:paraId="2B7C1D19" w14:textId="77777777" w:rsidR="00E506C5" w:rsidRPr="004E6735" w:rsidRDefault="00E506C5" w:rsidP="00E506C5">
            <w:pPr>
              <w:rPr>
                <w:lang w:val="en-AU"/>
              </w:rPr>
            </w:pPr>
            <w:r w:rsidRPr="004E6735">
              <w:rPr>
                <w:lang w:val="en-AU"/>
              </w:rPr>
              <w:t>Rock Strength – Point Load Index – I</w:t>
            </w:r>
            <w:r w:rsidRPr="004E6735">
              <w:rPr>
                <w:vertAlign w:val="subscript"/>
                <w:lang w:val="en-AU"/>
              </w:rPr>
              <w:t>S(50)</w:t>
            </w:r>
          </w:p>
        </w:tc>
        <w:tc>
          <w:tcPr>
            <w:tcW w:w="4673" w:type="dxa"/>
            <w:tcBorders>
              <w:top w:val="single" w:sz="12" w:space="0" w:color="auto"/>
              <w:right w:val="single" w:sz="12" w:space="0" w:color="auto"/>
            </w:tcBorders>
            <w:tcMar>
              <w:top w:w="28" w:type="dxa"/>
              <w:bottom w:w="17" w:type="dxa"/>
            </w:tcMar>
          </w:tcPr>
          <w:p w14:paraId="53750140" w14:textId="77777777" w:rsidR="00E506C5" w:rsidRPr="004E6735" w:rsidRDefault="00E506C5" w:rsidP="00E506C5">
            <w:pPr>
              <w:rPr>
                <w:lang w:val="en-AU"/>
              </w:rPr>
            </w:pPr>
            <w:r w:rsidRPr="004E6735">
              <w:rPr>
                <w:lang w:val="en-AU"/>
              </w:rPr>
              <w:t>Each source prior to the commencement of work and every 500 m³ of production.</w:t>
            </w:r>
          </w:p>
        </w:tc>
      </w:tr>
      <w:tr w:rsidR="00E506C5" w:rsidRPr="004E6735" w14:paraId="6D2C277C" w14:textId="77777777" w:rsidTr="00EB6684">
        <w:trPr>
          <w:cantSplit/>
        </w:trPr>
        <w:tc>
          <w:tcPr>
            <w:tcW w:w="4308" w:type="dxa"/>
            <w:tcBorders>
              <w:left w:val="single" w:sz="12" w:space="0" w:color="auto"/>
            </w:tcBorders>
            <w:tcMar>
              <w:top w:w="28" w:type="dxa"/>
              <w:bottom w:w="17" w:type="dxa"/>
            </w:tcMar>
          </w:tcPr>
          <w:p w14:paraId="71FF12D7" w14:textId="77777777" w:rsidR="00E506C5" w:rsidRPr="004E6735" w:rsidRDefault="00E506C5" w:rsidP="00E506C5">
            <w:pPr>
              <w:rPr>
                <w:lang w:val="en-AU"/>
              </w:rPr>
            </w:pPr>
            <w:r w:rsidRPr="004E6735">
              <w:rPr>
                <w:lang w:val="en-AU"/>
              </w:rPr>
              <w:t>Grading Prior to Compaction</w:t>
            </w:r>
          </w:p>
        </w:tc>
        <w:tc>
          <w:tcPr>
            <w:tcW w:w="4673" w:type="dxa"/>
            <w:tcBorders>
              <w:right w:val="single" w:sz="12" w:space="0" w:color="auto"/>
            </w:tcBorders>
            <w:tcMar>
              <w:top w:w="28" w:type="dxa"/>
              <w:bottom w:w="17" w:type="dxa"/>
            </w:tcMar>
          </w:tcPr>
          <w:p w14:paraId="6182ACCD" w14:textId="77777777" w:rsidR="00E506C5" w:rsidRPr="004E6735" w:rsidRDefault="00E506C5" w:rsidP="00E506C5">
            <w:pPr>
              <w:rPr>
                <w:lang w:val="en-AU"/>
              </w:rPr>
            </w:pPr>
            <w:r w:rsidRPr="004E6735">
              <w:rPr>
                <w:lang w:val="en-AU"/>
              </w:rPr>
              <w:t>Prior to the commencement of work and at other times when in the opinion of the Contractor or the Superintendent, the nature and/or physical properties of the material have changed.</w:t>
            </w:r>
          </w:p>
        </w:tc>
      </w:tr>
      <w:tr w:rsidR="00E506C5" w:rsidRPr="004E6735" w14:paraId="43570709" w14:textId="77777777" w:rsidTr="00EB6684">
        <w:trPr>
          <w:cantSplit/>
        </w:trPr>
        <w:tc>
          <w:tcPr>
            <w:tcW w:w="4308" w:type="dxa"/>
            <w:tcBorders>
              <w:left w:val="single" w:sz="12" w:space="0" w:color="auto"/>
            </w:tcBorders>
            <w:tcMar>
              <w:top w:w="28" w:type="dxa"/>
              <w:bottom w:w="17" w:type="dxa"/>
            </w:tcMar>
          </w:tcPr>
          <w:p w14:paraId="51F3B948" w14:textId="77777777" w:rsidR="00E506C5" w:rsidRPr="004E6735" w:rsidRDefault="00E506C5" w:rsidP="00E506C5">
            <w:pPr>
              <w:rPr>
                <w:lang w:val="en-AU"/>
              </w:rPr>
            </w:pPr>
            <w:r w:rsidRPr="004E6735">
              <w:rPr>
                <w:lang w:val="en-AU"/>
              </w:rPr>
              <w:t>After Compaction Grading</w:t>
            </w:r>
          </w:p>
        </w:tc>
        <w:tc>
          <w:tcPr>
            <w:tcW w:w="4673" w:type="dxa"/>
            <w:tcBorders>
              <w:right w:val="single" w:sz="12" w:space="0" w:color="auto"/>
            </w:tcBorders>
            <w:tcMar>
              <w:top w:w="28" w:type="dxa"/>
              <w:bottom w:w="17" w:type="dxa"/>
            </w:tcMar>
          </w:tcPr>
          <w:p w14:paraId="0E17D51A" w14:textId="77777777" w:rsidR="00E506C5" w:rsidRPr="004E6735" w:rsidRDefault="00E506C5" w:rsidP="00E506C5">
            <w:pPr>
              <w:rPr>
                <w:lang w:val="en-AU"/>
              </w:rPr>
            </w:pPr>
            <w:r w:rsidRPr="004E6735">
              <w:rPr>
                <w:lang w:val="en-AU"/>
              </w:rPr>
              <w:t>For each trial section and for every third lot, and at other times when in the opinion of the Contractor or the Superintendent, the nature and/or physical properties of the material have changed.</w:t>
            </w:r>
          </w:p>
        </w:tc>
      </w:tr>
      <w:tr w:rsidR="00E506C5" w:rsidRPr="004E6735" w14:paraId="68CF50B1" w14:textId="77777777" w:rsidTr="00EB6684">
        <w:trPr>
          <w:cantSplit/>
        </w:trPr>
        <w:tc>
          <w:tcPr>
            <w:tcW w:w="4308" w:type="dxa"/>
            <w:tcBorders>
              <w:left w:val="single" w:sz="12" w:space="0" w:color="auto"/>
            </w:tcBorders>
            <w:tcMar>
              <w:top w:w="28" w:type="dxa"/>
              <w:bottom w:w="17" w:type="dxa"/>
            </w:tcMar>
          </w:tcPr>
          <w:p w14:paraId="7CB5ADC5" w14:textId="77777777" w:rsidR="00E506C5" w:rsidRPr="004E6735" w:rsidRDefault="00E506C5" w:rsidP="00E506C5">
            <w:pPr>
              <w:rPr>
                <w:lang w:val="en-AU"/>
              </w:rPr>
            </w:pPr>
            <w:r w:rsidRPr="004E6735">
              <w:rPr>
                <w:lang w:val="en-AU"/>
              </w:rPr>
              <w:t>Consolidation Measurement of Rock Fill Layers</w:t>
            </w:r>
          </w:p>
        </w:tc>
        <w:tc>
          <w:tcPr>
            <w:tcW w:w="4673" w:type="dxa"/>
            <w:tcBorders>
              <w:right w:val="single" w:sz="12" w:space="0" w:color="auto"/>
            </w:tcBorders>
            <w:tcMar>
              <w:top w:w="28" w:type="dxa"/>
              <w:bottom w:w="17" w:type="dxa"/>
            </w:tcMar>
          </w:tcPr>
          <w:p w14:paraId="60D86609" w14:textId="77777777" w:rsidR="00E506C5" w:rsidRPr="004E6735" w:rsidRDefault="00E506C5" w:rsidP="00E506C5">
            <w:pPr>
              <w:rPr>
                <w:lang w:val="en-AU"/>
              </w:rPr>
            </w:pPr>
            <w:r w:rsidRPr="004E6735">
              <w:rPr>
                <w:lang w:val="en-AU"/>
              </w:rPr>
              <w:t>Survey monitoring for all trial sections and each layer of rock fill including cover layers.</w:t>
            </w:r>
          </w:p>
        </w:tc>
      </w:tr>
      <w:tr w:rsidR="00E506C5" w:rsidRPr="004E6735" w14:paraId="752C8B65" w14:textId="77777777" w:rsidTr="00EB6684">
        <w:trPr>
          <w:cantSplit/>
        </w:trPr>
        <w:tc>
          <w:tcPr>
            <w:tcW w:w="4308" w:type="dxa"/>
            <w:tcBorders>
              <w:left w:val="single" w:sz="12" w:space="0" w:color="auto"/>
              <w:bottom w:val="single" w:sz="12" w:space="0" w:color="auto"/>
            </w:tcBorders>
            <w:tcMar>
              <w:top w:w="28" w:type="dxa"/>
              <w:bottom w:w="17" w:type="dxa"/>
            </w:tcMar>
          </w:tcPr>
          <w:p w14:paraId="745785F1" w14:textId="77777777" w:rsidR="00E506C5" w:rsidRPr="004E6735" w:rsidRDefault="00E506C5" w:rsidP="00E506C5">
            <w:pPr>
              <w:rPr>
                <w:lang w:val="en-AU"/>
              </w:rPr>
            </w:pPr>
            <w:r w:rsidRPr="004E6735">
              <w:rPr>
                <w:lang w:val="en-AU"/>
              </w:rPr>
              <w:t>Test Rolling</w:t>
            </w:r>
          </w:p>
        </w:tc>
        <w:tc>
          <w:tcPr>
            <w:tcW w:w="4673" w:type="dxa"/>
            <w:tcBorders>
              <w:bottom w:val="single" w:sz="12" w:space="0" w:color="auto"/>
              <w:right w:val="single" w:sz="12" w:space="0" w:color="auto"/>
            </w:tcBorders>
            <w:tcMar>
              <w:top w:w="28" w:type="dxa"/>
              <w:bottom w:w="17" w:type="dxa"/>
            </w:tcMar>
          </w:tcPr>
          <w:p w14:paraId="5CBA611D" w14:textId="77777777" w:rsidR="00E506C5" w:rsidRPr="004E6735" w:rsidRDefault="00E506C5" w:rsidP="00E506C5">
            <w:pPr>
              <w:rPr>
                <w:lang w:val="en-AU"/>
              </w:rPr>
            </w:pPr>
            <w:r w:rsidRPr="004E6735">
              <w:rPr>
                <w:lang w:val="en-AU"/>
              </w:rPr>
              <w:t>All layers of rock fill including cover layers.</w:t>
            </w:r>
          </w:p>
        </w:tc>
      </w:tr>
    </w:tbl>
    <w:p w14:paraId="48EC972E" w14:textId="77777777" w:rsidR="00E506C5" w:rsidRDefault="00E506C5" w:rsidP="00E506C5">
      <w:pPr>
        <w:spacing w:line="200" w:lineRule="exact"/>
        <w:rPr>
          <w:lang w:val="en-AU"/>
        </w:rPr>
      </w:pPr>
    </w:p>
    <w:p w14:paraId="3770925C" w14:textId="77777777" w:rsidR="00AA4C82" w:rsidRDefault="000B2CFA" w:rsidP="000114EE">
      <w:pPr>
        <w:spacing w:line="120" w:lineRule="exact"/>
        <w:rPr>
          <w:lang w:val="en-AU"/>
        </w:rPr>
      </w:pPr>
      <w:r>
        <w:rPr>
          <w:noProof/>
          <w:snapToGrid/>
          <w:lang w:val="en-AU" w:eastAsia="en-AU"/>
        </w:rPr>
        <w:pict w14:anchorId="30DE5C48">
          <v:shape id="_x0000_s1063" type="#_x0000_t202" style="position:absolute;margin-left:0;margin-top:779.65pt;width:481.9pt;height:36.85pt;z-index:-251657728;mso-wrap-distance-top:5.65pt;mso-position-horizontal:center;mso-position-horizontal-relative:page;mso-position-vertical-relative:page" stroked="f">
            <v:textbox style="mso-next-textbox:#_x0000_s1063" inset="0,,0">
              <w:txbxContent>
                <w:p w14:paraId="26F20762" w14:textId="77777777" w:rsidR="00E506C5" w:rsidRDefault="00E506C5" w:rsidP="00BE4CF2">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2E11F2E0" w14:textId="55E3A154" w:rsidR="00E506C5" w:rsidRDefault="00E506C5" w:rsidP="00BE4CF2">
                  <w:pPr>
                    <w:pBdr>
                      <w:top w:val="single" w:sz="6" w:space="1" w:color="000000"/>
                    </w:pBdr>
                    <w:jc w:val="right"/>
                  </w:pPr>
                  <w:r>
                    <w:rPr>
                      <w:b/>
                    </w:rPr>
                    <w:t>©</w:t>
                  </w:r>
                  <w:r>
                    <w:t xml:space="preserve"> </w:t>
                  </w:r>
                  <w:r w:rsidR="000B2CFA">
                    <w:t xml:space="preserve">Department of </w:t>
                  </w:r>
                  <w:proofErr w:type="gramStart"/>
                  <w:r w:rsidR="000B2CFA">
                    <w:t>Transport</w:t>
                  </w:r>
                  <w:r>
                    <w:t xml:space="preserve">  September</w:t>
                  </w:r>
                  <w:proofErr w:type="gramEnd"/>
                  <w:r>
                    <w:t xml:space="preserve"> 2013</w:t>
                  </w:r>
                </w:p>
                <w:p w14:paraId="019F3EAA" w14:textId="77777777" w:rsidR="00E506C5" w:rsidRDefault="00E506C5" w:rsidP="00BE4CF2">
                  <w:pPr>
                    <w:jc w:val="right"/>
                  </w:pPr>
                  <w:r>
                    <w:t>Section 205 (Page 4 of 5)</w:t>
                  </w:r>
                </w:p>
                <w:p w14:paraId="5533B794" w14:textId="77777777" w:rsidR="00E506C5" w:rsidRDefault="00E506C5" w:rsidP="00BE4CF2">
                  <w:pPr>
                    <w:jc w:val="right"/>
                  </w:pPr>
                </w:p>
              </w:txbxContent>
            </v:textbox>
            <w10:wrap anchorx="page" anchory="page"/>
            <w10:anchorlock/>
          </v:shape>
        </w:pict>
      </w:r>
      <w:r w:rsidR="00BE4CF2">
        <w:rPr>
          <w:lang w:val="en-AU"/>
        </w:rPr>
        <w:br w:type="page"/>
      </w:r>
    </w:p>
    <w:p w14:paraId="74AB944F" w14:textId="77777777" w:rsidR="00AA4C82" w:rsidRDefault="00AA4C82" w:rsidP="00AA4C82">
      <w:pPr>
        <w:pStyle w:val="Heading3SS"/>
      </w:pPr>
      <w:r>
        <w:t>205.08</w:t>
      </w:r>
      <w:r w:rsidRPr="00AA7E2E">
        <w:tab/>
      </w:r>
      <w:r w:rsidRPr="00780241">
        <w:t>MINIMUM FREQUENCY OF TESTING</w:t>
      </w:r>
    </w:p>
    <w:p w14:paraId="75658013" w14:textId="77777777" w:rsidR="00AA4C82" w:rsidRDefault="00AA4C82" w:rsidP="000114EE">
      <w:pPr>
        <w:spacing w:line="200" w:lineRule="exact"/>
        <w:rPr>
          <w:lang w:val="en-AU"/>
        </w:rPr>
      </w:pPr>
    </w:p>
    <w:p w14:paraId="51EF4FF6" w14:textId="77777777" w:rsidR="00AA4C82" w:rsidRDefault="00AA4C82" w:rsidP="00AA4C82">
      <w:pPr>
        <w:pStyle w:val="Heading5SS"/>
      </w:pPr>
      <w:r w:rsidRPr="00CD05A5">
        <w:t>(a)</w:t>
      </w:r>
      <w:r w:rsidRPr="00CD05A5">
        <w:tab/>
        <w:t>Material Properties</w:t>
      </w:r>
    </w:p>
    <w:p w14:paraId="64DB8255" w14:textId="77777777" w:rsidR="00AA4C82" w:rsidRDefault="00AA4C82" w:rsidP="00A157A8">
      <w:pPr>
        <w:spacing w:before="160"/>
        <w:ind w:left="454"/>
        <w:rPr>
          <w:lang w:val="en-AU"/>
        </w:rPr>
      </w:pPr>
      <w:r>
        <w:rPr>
          <w:lang w:val="en-AU"/>
        </w:rPr>
        <w:t>Materials shall be tested to demonstrate compliance with the material property requirements specified in Clause 205.03.  Testing shall be undertaken at the frequency specified in Table 20</w:t>
      </w:r>
      <w:r w:rsidR="00936BFB">
        <w:rPr>
          <w:lang w:val="en-AU"/>
        </w:rPr>
        <w:t>5</w:t>
      </w:r>
      <w:r>
        <w:rPr>
          <w:lang w:val="en-AU"/>
        </w:rPr>
        <w:t>.081.</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4308"/>
        <w:gridCol w:w="4673"/>
      </w:tblGrid>
      <w:tr w:rsidR="00AA4C82" w:rsidRPr="004E6735" w14:paraId="7EA04247" w14:textId="77777777" w:rsidTr="004E6735">
        <w:trPr>
          <w:cantSplit/>
        </w:trPr>
        <w:tc>
          <w:tcPr>
            <w:tcW w:w="8981" w:type="dxa"/>
            <w:gridSpan w:val="2"/>
            <w:tcBorders>
              <w:top w:val="nil"/>
              <w:left w:val="nil"/>
              <w:bottom w:val="single" w:sz="12" w:space="0" w:color="auto"/>
              <w:right w:val="nil"/>
            </w:tcBorders>
            <w:tcMar>
              <w:top w:w="198" w:type="dxa"/>
            </w:tcMar>
          </w:tcPr>
          <w:p w14:paraId="5423DB48" w14:textId="77777777" w:rsidR="00AA4C82" w:rsidRPr="004E6735" w:rsidRDefault="00AA4C82" w:rsidP="00AA4C82">
            <w:pPr>
              <w:rPr>
                <w:b/>
                <w:lang w:val="en-AU"/>
              </w:rPr>
            </w:pPr>
            <w:r w:rsidRPr="004E6735">
              <w:rPr>
                <w:b/>
                <w:lang w:val="en-AU"/>
              </w:rPr>
              <w:t>Table 205.081  Minimum Frequency of Testing for Material Properties</w:t>
            </w:r>
          </w:p>
        </w:tc>
      </w:tr>
      <w:tr w:rsidR="00AA4C82" w:rsidRPr="004E6735" w14:paraId="14281BB0" w14:textId="77777777" w:rsidTr="004E6735">
        <w:trPr>
          <w:cantSplit/>
        </w:trPr>
        <w:tc>
          <w:tcPr>
            <w:tcW w:w="4308" w:type="dxa"/>
            <w:tcBorders>
              <w:top w:val="single" w:sz="12" w:space="0" w:color="auto"/>
              <w:left w:val="single" w:sz="12" w:space="0" w:color="auto"/>
              <w:bottom w:val="single" w:sz="12" w:space="0" w:color="auto"/>
            </w:tcBorders>
            <w:vAlign w:val="center"/>
          </w:tcPr>
          <w:p w14:paraId="651B97ED" w14:textId="77777777" w:rsidR="00AA4C82" w:rsidRPr="004E6735" w:rsidRDefault="00AA4C82" w:rsidP="004E6735">
            <w:pPr>
              <w:jc w:val="center"/>
              <w:rPr>
                <w:b/>
                <w:lang w:val="en-AU"/>
              </w:rPr>
            </w:pPr>
            <w:r w:rsidRPr="004E6735">
              <w:rPr>
                <w:b/>
                <w:lang w:val="en-AU"/>
              </w:rPr>
              <w:t>Material Properties</w:t>
            </w:r>
          </w:p>
        </w:tc>
        <w:tc>
          <w:tcPr>
            <w:tcW w:w="4673" w:type="dxa"/>
            <w:tcBorders>
              <w:top w:val="single" w:sz="12" w:space="0" w:color="auto"/>
              <w:bottom w:val="single" w:sz="12" w:space="0" w:color="auto"/>
              <w:right w:val="single" w:sz="12" w:space="0" w:color="auto"/>
            </w:tcBorders>
            <w:vAlign w:val="center"/>
          </w:tcPr>
          <w:p w14:paraId="6EA03BEE" w14:textId="77777777" w:rsidR="00AA4C82" w:rsidRPr="004E6735" w:rsidRDefault="00AA4C82" w:rsidP="004E6735">
            <w:pPr>
              <w:jc w:val="center"/>
              <w:rPr>
                <w:b/>
                <w:lang w:val="en-AU"/>
              </w:rPr>
            </w:pPr>
            <w:r w:rsidRPr="004E6735">
              <w:rPr>
                <w:b/>
                <w:lang w:val="en-AU"/>
              </w:rPr>
              <w:t>Minimum Frequency of Testing</w:t>
            </w:r>
          </w:p>
        </w:tc>
      </w:tr>
      <w:tr w:rsidR="00AA4C82" w:rsidRPr="004E6735" w14:paraId="63B9D52D" w14:textId="77777777" w:rsidTr="004E6735">
        <w:trPr>
          <w:cantSplit/>
        </w:trPr>
        <w:tc>
          <w:tcPr>
            <w:tcW w:w="4308" w:type="dxa"/>
            <w:tcBorders>
              <w:top w:val="single" w:sz="12" w:space="0" w:color="auto"/>
              <w:left w:val="single" w:sz="12" w:space="0" w:color="auto"/>
            </w:tcBorders>
          </w:tcPr>
          <w:p w14:paraId="61BAFD16" w14:textId="77777777" w:rsidR="00AA4C82" w:rsidRPr="004E6735" w:rsidRDefault="00AA4C82" w:rsidP="004E6735">
            <w:pPr>
              <w:rPr>
                <w:lang w:val="en-AU"/>
              </w:rPr>
            </w:pPr>
            <w:r w:rsidRPr="004E6735">
              <w:rPr>
                <w:lang w:val="en-AU"/>
              </w:rPr>
              <w:t>Rock Strength – Point Load Index – I</w:t>
            </w:r>
            <w:r w:rsidRPr="004E6735">
              <w:rPr>
                <w:vertAlign w:val="subscript"/>
                <w:lang w:val="en-AU"/>
              </w:rPr>
              <w:t>S(50)</w:t>
            </w:r>
          </w:p>
        </w:tc>
        <w:tc>
          <w:tcPr>
            <w:tcW w:w="4673" w:type="dxa"/>
            <w:tcBorders>
              <w:top w:val="single" w:sz="12" w:space="0" w:color="auto"/>
              <w:right w:val="single" w:sz="12" w:space="0" w:color="auto"/>
            </w:tcBorders>
          </w:tcPr>
          <w:p w14:paraId="5D8C2023" w14:textId="77777777" w:rsidR="00AA4C82" w:rsidRPr="004E6735" w:rsidRDefault="00AA4C82" w:rsidP="004E6735">
            <w:pPr>
              <w:rPr>
                <w:lang w:val="en-AU"/>
              </w:rPr>
            </w:pPr>
            <w:r w:rsidRPr="004E6735">
              <w:rPr>
                <w:lang w:val="en-AU"/>
              </w:rPr>
              <w:t>Each source prior to the commencement of work and every 500 m³ of production.</w:t>
            </w:r>
          </w:p>
        </w:tc>
      </w:tr>
      <w:tr w:rsidR="00AA4C82" w:rsidRPr="004E6735" w14:paraId="11E673E9" w14:textId="77777777" w:rsidTr="004E6735">
        <w:trPr>
          <w:cantSplit/>
        </w:trPr>
        <w:tc>
          <w:tcPr>
            <w:tcW w:w="4308" w:type="dxa"/>
            <w:tcBorders>
              <w:left w:val="single" w:sz="12" w:space="0" w:color="auto"/>
            </w:tcBorders>
          </w:tcPr>
          <w:p w14:paraId="6B33FFDA" w14:textId="77777777" w:rsidR="00AA4C82" w:rsidRPr="004E6735" w:rsidRDefault="00AA4C82" w:rsidP="004E6735">
            <w:pPr>
              <w:rPr>
                <w:lang w:val="en-AU"/>
              </w:rPr>
            </w:pPr>
            <w:r w:rsidRPr="004E6735">
              <w:rPr>
                <w:lang w:val="en-AU"/>
              </w:rPr>
              <w:t>Grading Prior to Compaction</w:t>
            </w:r>
          </w:p>
        </w:tc>
        <w:tc>
          <w:tcPr>
            <w:tcW w:w="4673" w:type="dxa"/>
            <w:tcBorders>
              <w:right w:val="single" w:sz="12" w:space="0" w:color="auto"/>
            </w:tcBorders>
          </w:tcPr>
          <w:p w14:paraId="44EB4C99" w14:textId="77777777" w:rsidR="00AA4C82" w:rsidRPr="004E6735" w:rsidRDefault="00AA4C82" w:rsidP="004E6735">
            <w:pPr>
              <w:rPr>
                <w:lang w:val="en-AU"/>
              </w:rPr>
            </w:pPr>
            <w:r w:rsidRPr="004E6735">
              <w:rPr>
                <w:lang w:val="en-AU"/>
              </w:rPr>
              <w:t>Prior to the commencement of work and at other times when in the opinion of the Contractor or the Superintendent, the nature and/or physical properties of the material have changed.</w:t>
            </w:r>
          </w:p>
        </w:tc>
      </w:tr>
      <w:tr w:rsidR="008F1780" w:rsidRPr="004E6735" w14:paraId="04F27952" w14:textId="77777777" w:rsidTr="004E6735">
        <w:trPr>
          <w:cantSplit/>
        </w:trPr>
        <w:tc>
          <w:tcPr>
            <w:tcW w:w="4308" w:type="dxa"/>
            <w:tcBorders>
              <w:left w:val="single" w:sz="12" w:space="0" w:color="auto"/>
            </w:tcBorders>
          </w:tcPr>
          <w:p w14:paraId="50F95B74" w14:textId="77777777" w:rsidR="008F1780" w:rsidRPr="004E6735" w:rsidRDefault="008F1780" w:rsidP="004E6735">
            <w:pPr>
              <w:rPr>
                <w:lang w:val="en-AU"/>
              </w:rPr>
            </w:pPr>
            <w:r w:rsidRPr="004E6735">
              <w:rPr>
                <w:lang w:val="en-AU"/>
              </w:rPr>
              <w:t>After Compaction Grading</w:t>
            </w:r>
          </w:p>
        </w:tc>
        <w:tc>
          <w:tcPr>
            <w:tcW w:w="4673" w:type="dxa"/>
            <w:tcBorders>
              <w:right w:val="single" w:sz="12" w:space="0" w:color="auto"/>
            </w:tcBorders>
          </w:tcPr>
          <w:p w14:paraId="0936589F" w14:textId="77777777" w:rsidR="008F1780" w:rsidRPr="004E6735" w:rsidRDefault="008F1780" w:rsidP="004E6735">
            <w:pPr>
              <w:rPr>
                <w:lang w:val="en-AU"/>
              </w:rPr>
            </w:pPr>
            <w:r w:rsidRPr="004E6735">
              <w:rPr>
                <w:lang w:val="en-AU"/>
              </w:rPr>
              <w:t>For each trial section and for every third lot, and at other times when in the opinion of the Contractor or the Superintendent, the nature and/or physical properties of the material have changed.</w:t>
            </w:r>
          </w:p>
        </w:tc>
      </w:tr>
      <w:tr w:rsidR="008F1780" w:rsidRPr="004E6735" w14:paraId="190B9FC7" w14:textId="77777777" w:rsidTr="004E6735">
        <w:trPr>
          <w:cantSplit/>
        </w:trPr>
        <w:tc>
          <w:tcPr>
            <w:tcW w:w="4308" w:type="dxa"/>
            <w:tcBorders>
              <w:left w:val="single" w:sz="12" w:space="0" w:color="auto"/>
            </w:tcBorders>
          </w:tcPr>
          <w:p w14:paraId="6525030C" w14:textId="77777777" w:rsidR="008F1780" w:rsidRPr="004E6735" w:rsidRDefault="008F1780" w:rsidP="004E6735">
            <w:pPr>
              <w:rPr>
                <w:lang w:val="en-AU"/>
              </w:rPr>
            </w:pPr>
            <w:r w:rsidRPr="004E6735">
              <w:rPr>
                <w:lang w:val="en-AU"/>
              </w:rPr>
              <w:t>Consolidation Measurement of Rock Fill Layers</w:t>
            </w:r>
          </w:p>
        </w:tc>
        <w:tc>
          <w:tcPr>
            <w:tcW w:w="4673" w:type="dxa"/>
            <w:tcBorders>
              <w:right w:val="single" w:sz="12" w:space="0" w:color="auto"/>
            </w:tcBorders>
          </w:tcPr>
          <w:p w14:paraId="57F2CF68" w14:textId="77777777" w:rsidR="008F1780" w:rsidRPr="004E6735" w:rsidRDefault="000261AF" w:rsidP="004E6735">
            <w:pPr>
              <w:rPr>
                <w:lang w:val="en-AU"/>
              </w:rPr>
            </w:pPr>
            <w:r w:rsidRPr="004E6735">
              <w:rPr>
                <w:lang w:val="en-AU"/>
              </w:rPr>
              <w:t>Survey monitoring for all trial sections and each layer of rock fill including cover layers.</w:t>
            </w:r>
          </w:p>
        </w:tc>
      </w:tr>
      <w:tr w:rsidR="00AA4C82" w:rsidRPr="004E6735" w14:paraId="6A2CB913" w14:textId="77777777" w:rsidTr="004E6735">
        <w:trPr>
          <w:cantSplit/>
        </w:trPr>
        <w:tc>
          <w:tcPr>
            <w:tcW w:w="4308" w:type="dxa"/>
            <w:tcBorders>
              <w:left w:val="single" w:sz="12" w:space="0" w:color="auto"/>
              <w:bottom w:val="single" w:sz="12" w:space="0" w:color="auto"/>
            </w:tcBorders>
          </w:tcPr>
          <w:p w14:paraId="6DFD4458" w14:textId="77777777" w:rsidR="00AA4C82" w:rsidRPr="004E6735" w:rsidRDefault="008F1780" w:rsidP="004E6735">
            <w:pPr>
              <w:rPr>
                <w:lang w:val="en-AU"/>
              </w:rPr>
            </w:pPr>
            <w:r w:rsidRPr="004E6735">
              <w:rPr>
                <w:lang w:val="en-AU"/>
              </w:rPr>
              <w:t>Test Rolling</w:t>
            </w:r>
          </w:p>
        </w:tc>
        <w:tc>
          <w:tcPr>
            <w:tcW w:w="4673" w:type="dxa"/>
            <w:tcBorders>
              <w:bottom w:val="single" w:sz="12" w:space="0" w:color="auto"/>
              <w:right w:val="single" w:sz="12" w:space="0" w:color="auto"/>
            </w:tcBorders>
          </w:tcPr>
          <w:p w14:paraId="2833E6DF" w14:textId="77777777" w:rsidR="00AA4C82" w:rsidRPr="004E6735" w:rsidRDefault="000261AF" w:rsidP="004E6735">
            <w:pPr>
              <w:rPr>
                <w:lang w:val="en-AU"/>
              </w:rPr>
            </w:pPr>
            <w:r w:rsidRPr="004E6735">
              <w:rPr>
                <w:lang w:val="en-AU"/>
              </w:rPr>
              <w:t>All layers of rock fill including cover layers.</w:t>
            </w:r>
          </w:p>
        </w:tc>
      </w:tr>
    </w:tbl>
    <w:p w14:paraId="50C4F35B" w14:textId="77777777" w:rsidR="00AA4C82" w:rsidRDefault="00AA4C82" w:rsidP="00E2335A">
      <w:pPr>
        <w:spacing w:line="180" w:lineRule="exact"/>
        <w:rPr>
          <w:lang w:val="en-AU"/>
        </w:rPr>
      </w:pPr>
    </w:p>
    <w:p w14:paraId="2EB8C1A7" w14:textId="77777777" w:rsidR="005347B2" w:rsidRDefault="005347B2" w:rsidP="00E2335A">
      <w:pPr>
        <w:spacing w:line="180" w:lineRule="exact"/>
        <w:rPr>
          <w:lang w:val="en-AU"/>
        </w:rPr>
      </w:pPr>
    </w:p>
    <w:p w14:paraId="00E9E41C" w14:textId="77777777" w:rsidR="007F056B" w:rsidRDefault="007F056B" w:rsidP="00AA4C82">
      <w:pPr>
        <w:pStyle w:val="Heading5SS"/>
      </w:pPr>
      <w:r w:rsidRPr="00CD05A5">
        <w:t>(b)</w:t>
      </w:r>
      <w:r w:rsidRPr="00CD05A5">
        <w:tab/>
        <w:t>Compaction</w:t>
      </w:r>
    </w:p>
    <w:p w14:paraId="27E0C1BE" w14:textId="77777777" w:rsidR="001A0669" w:rsidRPr="0051004F" w:rsidRDefault="001A0669" w:rsidP="00A157A8">
      <w:pPr>
        <w:spacing w:before="200"/>
        <w:ind w:left="454"/>
        <w:rPr>
          <w:lang w:val="en-AU"/>
        </w:rPr>
      </w:pPr>
      <w:r w:rsidRPr="0051004F">
        <w:rPr>
          <w:lang w:val="en-AU"/>
        </w:rPr>
        <w:t xml:space="preserve">The Contractor shall initially test each trial section to verify the adequacy of placement and the compaction procedure to the satisfaction of the </w:t>
      </w:r>
      <w:r>
        <w:rPr>
          <w:lang w:val="en-AU"/>
        </w:rPr>
        <w:t>Superintendent.</w:t>
      </w:r>
    </w:p>
    <w:p w14:paraId="74755902" w14:textId="77777777" w:rsidR="001A0669" w:rsidRPr="0051004F" w:rsidRDefault="001A0669" w:rsidP="00A157A8">
      <w:pPr>
        <w:spacing w:before="200"/>
        <w:ind w:left="454"/>
        <w:rPr>
          <w:lang w:val="en-AU"/>
        </w:rPr>
      </w:pPr>
      <w:r w:rsidRPr="0051004F">
        <w:rPr>
          <w:lang w:val="en-AU"/>
        </w:rPr>
        <w:t xml:space="preserve">Once a placement and compaction routine </w:t>
      </w:r>
      <w:proofErr w:type="gramStart"/>
      <w:r w:rsidRPr="0051004F">
        <w:rPr>
          <w:lang w:val="en-AU"/>
        </w:rPr>
        <w:t>is</w:t>
      </w:r>
      <w:proofErr w:type="gramEnd"/>
      <w:r w:rsidRPr="0051004F">
        <w:rPr>
          <w:lang w:val="en-AU"/>
        </w:rPr>
        <w:t xml:space="preserve"> established, each lot shall be placed in accordance with this procedure.</w:t>
      </w:r>
    </w:p>
    <w:p w14:paraId="54E495E7" w14:textId="77777777" w:rsidR="001A0669" w:rsidRPr="0051004F" w:rsidRDefault="000114EE" w:rsidP="00A157A8">
      <w:pPr>
        <w:spacing w:before="200"/>
        <w:ind w:left="454"/>
        <w:rPr>
          <w:lang w:val="en-AU"/>
        </w:rPr>
      </w:pPr>
      <w:r w:rsidRPr="0051004F">
        <w:rPr>
          <w:lang w:val="en-AU"/>
        </w:rPr>
        <w:t xml:space="preserve">Every layer shall be tested for stability by test rolling and every third lot shall be monitored </w:t>
      </w:r>
      <w:r>
        <w:rPr>
          <w:lang w:val="en-AU"/>
        </w:rPr>
        <w:t xml:space="preserve">to </w:t>
      </w:r>
      <w:r w:rsidRPr="0051004F">
        <w:rPr>
          <w:lang w:val="en-AU"/>
        </w:rPr>
        <w:t xml:space="preserve">verify that no further consolidation is occurring. </w:t>
      </w:r>
      <w:r>
        <w:rPr>
          <w:lang w:val="en-AU"/>
        </w:rPr>
        <w:t xml:space="preserve"> </w:t>
      </w:r>
      <w:r w:rsidRPr="0051004F">
        <w:rPr>
          <w:lang w:val="en-AU"/>
        </w:rPr>
        <w:t xml:space="preserve">Should the </w:t>
      </w:r>
      <w:r>
        <w:rPr>
          <w:lang w:val="en-AU"/>
        </w:rPr>
        <w:t>r</w:t>
      </w:r>
      <w:r w:rsidRPr="0051004F">
        <w:rPr>
          <w:lang w:val="en-AU"/>
        </w:rPr>
        <w:t xml:space="preserve">ock </w:t>
      </w:r>
      <w:r>
        <w:rPr>
          <w:lang w:val="en-AU"/>
        </w:rPr>
        <w:t>f</w:t>
      </w:r>
      <w:r w:rsidRPr="0051004F">
        <w:rPr>
          <w:lang w:val="en-AU"/>
        </w:rPr>
        <w:t xml:space="preserve">ill in any layer be found </w:t>
      </w:r>
      <w:r>
        <w:rPr>
          <w:lang w:val="en-AU"/>
        </w:rPr>
        <w:t xml:space="preserve">to </w:t>
      </w:r>
      <w:r w:rsidRPr="0051004F">
        <w:rPr>
          <w:lang w:val="en-AU"/>
        </w:rPr>
        <w:t xml:space="preserve">be continuing to consolidate within the </w:t>
      </w:r>
      <w:r>
        <w:rPr>
          <w:lang w:val="en-AU"/>
        </w:rPr>
        <w:t>past</w:t>
      </w:r>
      <w:r w:rsidRPr="0051004F">
        <w:rPr>
          <w:lang w:val="en-AU"/>
        </w:rPr>
        <w:t xml:space="preserve"> three roller passes, the placement and compaction procedure shall be </w:t>
      </w:r>
      <w:r>
        <w:rPr>
          <w:lang w:val="en-AU"/>
        </w:rPr>
        <w:t xml:space="preserve">reviewed </w:t>
      </w:r>
      <w:r w:rsidRPr="0051004F">
        <w:rPr>
          <w:lang w:val="en-AU"/>
        </w:rPr>
        <w:t>to the sati</w:t>
      </w:r>
      <w:r>
        <w:rPr>
          <w:lang w:val="en-AU"/>
        </w:rPr>
        <w:t>sfaction of the Superintendent.</w:t>
      </w:r>
    </w:p>
    <w:p w14:paraId="60579E00" w14:textId="77777777" w:rsidR="000114EE" w:rsidRDefault="000114EE" w:rsidP="00C129C7">
      <w:pPr>
        <w:spacing w:line="200" w:lineRule="exact"/>
        <w:rPr>
          <w:lang w:val="en-AU"/>
        </w:rPr>
      </w:pPr>
    </w:p>
    <w:p w14:paraId="1C555319" w14:textId="77777777" w:rsidR="00C129C7" w:rsidRDefault="00C129C7" w:rsidP="00C129C7">
      <w:pPr>
        <w:spacing w:line="200" w:lineRule="exact"/>
        <w:rPr>
          <w:lang w:val="en-AU"/>
        </w:rPr>
      </w:pPr>
    </w:p>
    <w:p w14:paraId="1061AB8B" w14:textId="77777777" w:rsidR="000114EE" w:rsidRPr="000B6D3B" w:rsidRDefault="000114EE" w:rsidP="000114EE">
      <w:pPr>
        <w:pStyle w:val="Heading3SS"/>
      </w:pPr>
      <w:r w:rsidRPr="000B6D3B">
        <w:t>205.09</w:t>
      </w:r>
      <w:r w:rsidRPr="000B6D3B">
        <w:tab/>
        <w:t>AS-CONSTRUCTED R</w:t>
      </w:r>
      <w:r>
        <w:t>ECORD</w:t>
      </w:r>
      <w:r w:rsidRPr="000B6D3B">
        <w:t>S</w:t>
      </w:r>
    </w:p>
    <w:p w14:paraId="0DFEB596" w14:textId="77777777" w:rsidR="000114EE" w:rsidRPr="0051004F" w:rsidRDefault="000114EE" w:rsidP="00C129C7">
      <w:pPr>
        <w:spacing w:before="200"/>
        <w:rPr>
          <w:b/>
          <w:lang w:val="en-AU"/>
        </w:rPr>
      </w:pPr>
      <w:r w:rsidRPr="0051004F">
        <w:rPr>
          <w:lang w:val="en-AU"/>
        </w:rPr>
        <w:t xml:space="preserve">The location and extent of all </w:t>
      </w:r>
      <w:r>
        <w:rPr>
          <w:lang w:val="en-AU"/>
        </w:rPr>
        <w:t>r</w:t>
      </w:r>
      <w:r w:rsidRPr="0051004F">
        <w:rPr>
          <w:lang w:val="en-AU"/>
        </w:rPr>
        <w:t xml:space="preserve">ock </w:t>
      </w:r>
      <w:r>
        <w:rPr>
          <w:lang w:val="en-AU"/>
        </w:rPr>
        <w:t xml:space="preserve">fill </w:t>
      </w:r>
      <w:proofErr w:type="gramStart"/>
      <w:r>
        <w:rPr>
          <w:lang w:val="en-AU"/>
        </w:rPr>
        <w:t>zones</w:t>
      </w:r>
      <w:proofErr w:type="gramEnd"/>
      <w:r w:rsidRPr="0051004F">
        <w:rPr>
          <w:lang w:val="en-AU"/>
        </w:rPr>
        <w:t xml:space="preserve"> </w:t>
      </w:r>
      <w:r>
        <w:rPr>
          <w:lang w:val="en-AU"/>
        </w:rPr>
        <w:t xml:space="preserve">and cover layers constructed </w:t>
      </w:r>
      <w:r w:rsidRPr="0051004F">
        <w:rPr>
          <w:lang w:val="en-AU"/>
        </w:rPr>
        <w:t>sh</w:t>
      </w:r>
      <w:r>
        <w:rPr>
          <w:lang w:val="en-AU"/>
        </w:rPr>
        <w:t>all be surveyed and shown in As</w:t>
      </w:r>
      <w:r>
        <w:rPr>
          <w:lang w:val="en-AU"/>
        </w:rPr>
        <w:noBreakHyphen/>
      </w:r>
      <w:r w:rsidRPr="0051004F">
        <w:rPr>
          <w:lang w:val="en-AU"/>
        </w:rPr>
        <w:t>Constructed Drawings.</w:t>
      </w:r>
    </w:p>
    <w:p w14:paraId="7F88F6E8" w14:textId="77777777" w:rsidR="000E1334" w:rsidRDefault="000B2CFA" w:rsidP="003C26F7">
      <w:pPr>
        <w:tabs>
          <w:tab w:val="left" w:pos="454"/>
        </w:tabs>
        <w:ind w:left="454" w:hanging="454"/>
        <w:rPr>
          <w:lang w:val="en-AU"/>
        </w:rPr>
      </w:pPr>
      <w:r>
        <w:rPr>
          <w:noProof/>
          <w:snapToGrid/>
          <w:lang w:val="en-AU" w:eastAsia="en-AU"/>
        </w:rPr>
        <w:pict w14:anchorId="5D8704AE">
          <v:shape id="_x0000_s1065" type="#_x0000_t202" style="position:absolute;left:0;text-align:left;margin-left:0;margin-top:779.65pt;width:481.9pt;height:36.85pt;z-index:-251656704;mso-wrap-distance-top:5.65pt;mso-position-horizontal:center;mso-position-horizontal-relative:page;mso-position-vertical-relative:page" stroked="f">
            <v:textbox style="mso-next-textbox:#_x0000_s1065" inset="0,,0">
              <w:txbxContent>
                <w:p w14:paraId="48779C1B" w14:textId="77777777" w:rsidR="00E506C5" w:rsidRDefault="00E506C5" w:rsidP="005347B2">
                  <w:pPr>
                    <w:pBdr>
                      <w:top w:val="single" w:sz="6" w:space="1" w:color="000000"/>
                    </w:pBdr>
                    <w:tabs>
                      <w:tab w:val="left" w:pos="851"/>
                      <w:tab w:val="left" w:pos="1134"/>
                      <w:tab w:val="left" w:pos="1418"/>
                      <w:tab w:val="left" w:pos="1701"/>
                      <w:tab w:val="left" w:pos="1985"/>
                      <w:tab w:val="right" w:pos="9604"/>
                    </w:tabs>
                    <w:spacing w:line="60" w:lineRule="exact"/>
                    <w:jc w:val="right"/>
                    <w:rPr>
                      <w:b/>
                    </w:rPr>
                  </w:pPr>
                </w:p>
                <w:p w14:paraId="2FAC93BF" w14:textId="526C7B51" w:rsidR="00E506C5" w:rsidRDefault="00E506C5" w:rsidP="005347B2">
                  <w:pPr>
                    <w:pBdr>
                      <w:top w:val="single" w:sz="6" w:space="1" w:color="000000"/>
                    </w:pBdr>
                    <w:jc w:val="right"/>
                  </w:pPr>
                  <w:r>
                    <w:rPr>
                      <w:b/>
                    </w:rPr>
                    <w:t>©</w:t>
                  </w:r>
                  <w:r>
                    <w:t xml:space="preserve"> </w:t>
                  </w:r>
                  <w:r w:rsidR="000B2CFA">
                    <w:t xml:space="preserve">Department of </w:t>
                  </w:r>
                  <w:proofErr w:type="gramStart"/>
                  <w:r w:rsidR="000B2CFA">
                    <w:t>Transport</w:t>
                  </w:r>
                  <w:r>
                    <w:t xml:space="preserve">  September</w:t>
                  </w:r>
                  <w:proofErr w:type="gramEnd"/>
                  <w:r>
                    <w:t xml:space="preserve"> 2013</w:t>
                  </w:r>
                </w:p>
                <w:p w14:paraId="0AACDB5C" w14:textId="77777777" w:rsidR="00E506C5" w:rsidRDefault="00E506C5" w:rsidP="005347B2">
                  <w:pPr>
                    <w:jc w:val="right"/>
                  </w:pPr>
                  <w:r>
                    <w:t>Section 205 (Page 5 of 5)</w:t>
                  </w:r>
                </w:p>
                <w:p w14:paraId="24680B26" w14:textId="77777777" w:rsidR="00E506C5" w:rsidRDefault="00E506C5" w:rsidP="005347B2">
                  <w:pPr>
                    <w:jc w:val="right"/>
                  </w:pPr>
                </w:p>
              </w:txbxContent>
            </v:textbox>
            <w10:wrap anchorx="page" anchory="page"/>
            <w10:anchorlock/>
          </v:shape>
        </w:pict>
      </w:r>
    </w:p>
    <w:sectPr w:rsidR="000E1334" w:rsidSect="00AA7E2E">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9136" w14:textId="77777777" w:rsidR="00733232" w:rsidRDefault="00733232">
      <w:r>
        <w:separator/>
      </w:r>
    </w:p>
  </w:endnote>
  <w:endnote w:type="continuationSeparator" w:id="0">
    <w:p w14:paraId="44352EEF" w14:textId="77777777" w:rsidR="00733232" w:rsidRDefault="007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B6ED7" w14:textId="77777777" w:rsidR="00733232" w:rsidRDefault="00733232">
      <w:r>
        <w:separator/>
      </w:r>
    </w:p>
  </w:footnote>
  <w:footnote w:type="continuationSeparator" w:id="0">
    <w:p w14:paraId="5F7974F6" w14:textId="77777777" w:rsidR="00733232" w:rsidRDefault="0073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D045" w14:textId="3AD7BF1E" w:rsidR="00E506C5" w:rsidRDefault="000B2CFA" w:rsidP="001E6187">
    <w:pPr>
      <w:pBdr>
        <w:bottom w:val="single" w:sz="8" w:space="1" w:color="auto"/>
      </w:pBdr>
      <w:jc w:val="right"/>
      <w:rPr>
        <w:lang w:val="en-AU"/>
      </w:rPr>
    </w:pPr>
    <w:r>
      <w:t>Department of Transport</w:t>
    </w:r>
  </w:p>
  <w:p w14:paraId="049CD165" w14:textId="77777777" w:rsidR="00E506C5" w:rsidRDefault="00E506C5">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9026A"/>
    <w:multiLevelType w:val="hybridMultilevel"/>
    <w:tmpl w:val="0C7AF2F4"/>
    <w:lvl w:ilvl="0" w:tplc="A130479A">
      <w:start w:val="1"/>
      <w:numFmt w:val="lowerLetter"/>
      <w:lvlText w:val="(%1)"/>
      <w:lvlJc w:val="left"/>
      <w:pPr>
        <w:tabs>
          <w:tab w:val="num" w:pos="1500"/>
        </w:tabs>
        <w:ind w:left="1500" w:hanging="11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01A71A4"/>
    <w:multiLevelType w:val="multilevel"/>
    <w:tmpl w:val="E5940182"/>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4DD40215"/>
    <w:multiLevelType w:val="singleLevel"/>
    <w:tmpl w:val="2C484CEC"/>
    <w:lvl w:ilvl="0">
      <w:start w:val="1"/>
      <w:numFmt w:val="lowerLetter"/>
      <w:lvlText w:val="(%1)"/>
      <w:lvlJc w:val="left"/>
      <w:pPr>
        <w:tabs>
          <w:tab w:val="num" w:pos="1140"/>
        </w:tabs>
        <w:ind w:left="1140" w:hanging="1140"/>
      </w:pPr>
      <w:rPr>
        <w:rFonts w:hint="default"/>
      </w:rPr>
    </w:lvl>
  </w:abstractNum>
  <w:abstractNum w:abstractNumId="3" w15:restartNumberingAfterBreak="0">
    <w:nsid w:val="5D595C68"/>
    <w:multiLevelType w:val="hybridMultilevel"/>
    <w:tmpl w:val="B5FABA12"/>
    <w:lvl w:ilvl="0" w:tplc="A130479A">
      <w:start w:val="1"/>
      <w:numFmt w:val="lowerLetter"/>
      <w:lvlText w:val="(%1)"/>
      <w:lvlJc w:val="left"/>
      <w:pPr>
        <w:tabs>
          <w:tab w:val="num" w:pos="1500"/>
        </w:tabs>
        <w:ind w:left="1500" w:hanging="114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10B2FA5"/>
    <w:multiLevelType w:val="hybridMultilevel"/>
    <w:tmpl w:val="1CC62C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014"/>
    <w:rsid w:val="000114EE"/>
    <w:rsid w:val="000261AF"/>
    <w:rsid w:val="00037EAD"/>
    <w:rsid w:val="00041D08"/>
    <w:rsid w:val="00047451"/>
    <w:rsid w:val="00055FCB"/>
    <w:rsid w:val="00083BC1"/>
    <w:rsid w:val="000B2CFA"/>
    <w:rsid w:val="000B6D3B"/>
    <w:rsid w:val="000C74D4"/>
    <w:rsid w:val="000E1334"/>
    <w:rsid w:val="000E365F"/>
    <w:rsid w:val="001031D0"/>
    <w:rsid w:val="00116E93"/>
    <w:rsid w:val="00127AAA"/>
    <w:rsid w:val="00154292"/>
    <w:rsid w:val="00167176"/>
    <w:rsid w:val="00186762"/>
    <w:rsid w:val="001A0346"/>
    <w:rsid w:val="001A0669"/>
    <w:rsid w:val="001A0F31"/>
    <w:rsid w:val="001A1FB1"/>
    <w:rsid w:val="001C0588"/>
    <w:rsid w:val="001D33A0"/>
    <w:rsid w:val="001D4F9A"/>
    <w:rsid w:val="001E5F5C"/>
    <w:rsid w:val="001E6187"/>
    <w:rsid w:val="001F4B44"/>
    <w:rsid w:val="00202743"/>
    <w:rsid w:val="00204D41"/>
    <w:rsid w:val="00205C27"/>
    <w:rsid w:val="00212E2A"/>
    <w:rsid w:val="00221944"/>
    <w:rsid w:val="00221B00"/>
    <w:rsid w:val="00233C9F"/>
    <w:rsid w:val="0023646F"/>
    <w:rsid w:val="00250865"/>
    <w:rsid w:val="002629D9"/>
    <w:rsid w:val="00270CF3"/>
    <w:rsid w:val="002A018F"/>
    <w:rsid w:val="002D3B7E"/>
    <w:rsid w:val="002F270B"/>
    <w:rsid w:val="002F6C44"/>
    <w:rsid w:val="003145CB"/>
    <w:rsid w:val="00322A93"/>
    <w:rsid w:val="00346232"/>
    <w:rsid w:val="00370665"/>
    <w:rsid w:val="00371E4F"/>
    <w:rsid w:val="003849DC"/>
    <w:rsid w:val="00393A3A"/>
    <w:rsid w:val="003A48AE"/>
    <w:rsid w:val="003B48D7"/>
    <w:rsid w:val="003C26F7"/>
    <w:rsid w:val="00401C90"/>
    <w:rsid w:val="004020DB"/>
    <w:rsid w:val="00405960"/>
    <w:rsid w:val="00410E9D"/>
    <w:rsid w:val="00425624"/>
    <w:rsid w:val="00432DAD"/>
    <w:rsid w:val="004415FC"/>
    <w:rsid w:val="00442098"/>
    <w:rsid w:val="00451BE2"/>
    <w:rsid w:val="0045630E"/>
    <w:rsid w:val="0046649E"/>
    <w:rsid w:val="00483CE4"/>
    <w:rsid w:val="00490229"/>
    <w:rsid w:val="00494510"/>
    <w:rsid w:val="004A0DF8"/>
    <w:rsid w:val="004B166A"/>
    <w:rsid w:val="004B5B9B"/>
    <w:rsid w:val="004C28AB"/>
    <w:rsid w:val="004C5C9B"/>
    <w:rsid w:val="004C6A23"/>
    <w:rsid w:val="004C76EA"/>
    <w:rsid w:val="004E6735"/>
    <w:rsid w:val="004E76DE"/>
    <w:rsid w:val="0050490C"/>
    <w:rsid w:val="00533BCB"/>
    <w:rsid w:val="005347B2"/>
    <w:rsid w:val="00565C2D"/>
    <w:rsid w:val="00580128"/>
    <w:rsid w:val="00581BF1"/>
    <w:rsid w:val="00581CB4"/>
    <w:rsid w:val="005A1689"/>
    <w:rsid w:val="005A6075"/>
    <w:rsid w:val="005B3EA9"/>
    <w:rsid w:val="005B5247"/>
    <w:rsid w:val="005B7662"/>
    <w:rsid w:val="005F00C0"/>
    <w:rsid w:val="005F276D"/>
    <w:rsid w:val="00607EFA"/>
    <w:rsid w:val="00622C61"/>
    <w:rsid w:val="006232A0"/>
    <w:rsid w:val="006441D4"/>
    <w:rsid w:val="00664DE9"/>
    <w:rsid w:val="00665122"/>
    <w:rsid w:val="0069081D"/>
    <w:rsid w:val="006C1CE3"/>
    <w:rsid w:val="006C3C74"/>
    <w:rsid w:val="006D15A8"/>
    <w:rsid w:val="006D4F12"/>
    <w:rsid w:val="006D5CCD"/>
    <w:rsid w:val="007016E0"/>
    <w:rsid w:val="00715763"/>
    <w:rsid w:val="00721ECF"/>
    <w:rsid w:val="00733232"/>
    <w:rsid w:val="00735EAE"/>
    <w:rsid w:val="00743B31"/>
    <w:rsid w:val="0075543D"/>
    <w:rsid w:val="0076421C"/>
    <w:rsid w:val="00795C00"/>
    <w:rsid w:val="007A64CC"/>
    <w:rsid w:val="007F056B"/>
    <w:rsid w:val="00801366"/>
    <w:rsid w:val="00804DD6"/>
    <w:rsid w:val="00813DBD"/>
    <w:rsid w:val="008155F0"/>
    <w:rsid w:val="00824820"/>
    <w:rsid w:val="00834F0F"/>
    <w:rsid w:val="008373D3"/>
    <w:rsid w:val="00846B43"/>
    <w:rsid w:val="00850834"/>
    <w:rsid w:val="00886216"/>
    <w:rsid w:val="00887A38"/>
    <w:rsid w:val="00891AB1"/>
    <w:rsid w:val="008957FB"/>
    <w:rsid w:val="008D5F7B"/>
    <w:rsid w:val="008D7EBD"/>
    <w:rsid w:val="008F0074"/>
    <w:rsid w:val="008F0350"/>
    <w:rsid w:val="008F1780"/>
    <w:rsid w:val="00904F44"/>
    <w:rsid w:val="00914099"/>
    <w:rsid w:val="009179E3"/>
    <w:rsid w:val="00931602"/>
    <w:rsid w:val="00933A70"/>
    <w:rsid w:val="00936BFB"/>
    <w:rsid w:val="009518BE"/>
    <w:rsid w:val="00953EFC"/>
    <w:rsid w:val="00971C9E"/>
    <w:rsid w:val="0098200B"/>
    <w:rsid w:val="0098262B"/>
    <w:rsid w:val="00987E8C"/>
    <w:rsid w:val="009A7102"/>
    <w:rsid w:val="009B72DC"/>
    <w:rsid w:val="009E4F10"/>
    <w:rsid w:val="009E6CE6"/>
    <w:rsid w:val="00A006A1"/>
    <w:rsid w:val="00A026FC"/>
    <w:rsid w:val="00A03E2D"/>
    <w:rsid w:val="00A12B89"/>
    <w:rsid w:val="00A157A8"/>
    <w:rsid w:val="00A270A8"/>
    <w:rsid w:val="00A43EE3"/>
    <w:rsid w:val="00A5062E"/>
    <w:rsid w:val="00A50C4A"/>
    <w:rsid w:val="00A568F0"/>
    <w:rsid w:val="00A56B87"/>
    <w:rsid w:val="00A81AAA"/>
    <w:rsid w:val="00A84BE5"/>
    <w:rsid w:val="00A94000"/>
    <w:rsid w:val="00A95628"/>
    <w:rsid w:val="00AA3D95"/>
    <w:rsid w:val="00AA4C82"/>
    <w:rsid w:val="00AA7E2E"/>
    <w:rsid w:val="00AC04A0"/>
    <w:rsid w:val="00AC2B6F"/>
    <w:rsid w:val="00AD3D64"/>
    <w:rsid w:val="00B032AF"/>
    <w:rsid w:val="00B137DE"/>
    <w:rsid w:val="00B25415"/>
    <w:rsid w:val="00B31C9C"/>
    <w:rsid w:val="00B33A31"/>
    <w:rsid w:val="00B45677"/>
    <w:rsid w:val="00B4674F"/>
    <w:rsid w:val="00B61759"/>
    <w:rsid w:val="00BA0E7D"/>
    <w:rsid w:val="00BB0FAC"/>
    <w:rsid w:val="00BC77CE"/>
    <w:rsid w:val="00BE4CF2"/>
    <w:rsid w:val="00BF7AB4"/>
    <w:rsid w:val="00C034D5"/>
    <w:rsid w:val="00C129C7"/>
    <w:rsid w:val="00C2782E"/>
    <w:rsid w:val="00C349E1"/>
    <w:rsid w:val="00C36C03"/>
    <w:rsid w:val="00C45AE1"/>
    <w:rsid w:val="00C531BE"/>
    <w:rsid w:val="00C534DE"/>
    <w:rsid w:val="00C63E83"/>
    <w:rsid w:val="00C66690"/>
    <w:rsid w:val="00C94685"/>
    <w:rsid w:val="00C96770"/>
    <w:rsid w:val="00CA7F44"/>
    <w:rsid w:val="00CB2F86"/>
    <w:rsid w:val="00CC09FF"/>
    <w:rsid w:val="00CC12F5"/>
    <w:rsid w:val="00CE2DC4"/>
    <w:rsid w:val="00CF211A"/>
    <w:rsid w:val="00D10CD9"/>
    <w:rsid w:val="00D16A71"/>
    <w:rsid w:val="00D32BFB"/>
    <w:rsid w:val="00D33987"/>
    <w:rsid w:val="00D44014"/>
    <w:rsid w:val="00D466D7"/>
    <w:rsid w:val="00D52147"/>
    <w:rsid w:val="00D74A93"/>
    <w:rsid w:val="00D8626A"/>
    <w:rsid w:val="00D922B7"/>
    <w:rsid w:val="00D92D06"/>
    <w:rsid w:val="00DB7E9C"/>
    <w:rsid w:val="00DC659C"/>
    <w:rsid w:val="00DE4068"/>
    <w:rsid w:val="00DF1745"/>
    <w:rsid w:val="00DF36A2"/>
    <w:rsid w:val="00E2018C"/>
    <w:rsid w:val="00E2335A"/>
    <w:rsid w:val="00E24DD8"/>
    <w:rsid w:val="00E37C77"/>
    <w:rsid w:val="00E42C90"/>
    <w:rsid w:val="00E506C5"/>
    <w:rsid w:val="00E83287"/>
    <w:rsid w:val="00E85281"/>
    <w:rsid w:val="00E95DC4"/>
    <w:rsid w:val="00EB6684"/>
    <w:rsid w:val="00EB6F01"/>
    <w:rsid w:val="00ED2C84"/>
    <w:rsid w:val="00EE0EFD"/>
    <w:rsid w:val="00EF51EB"/>
    <w:rsid w:val="00F269F1"/>
    <w:rsid w:val="00F3092F"/>
    <w:rsid w:val="00F31E26"/>
    <w:rsid w:val="00F415C3"/>
    <w:rsid w:val="00F426A6"/>
    <w:rsid w:val="00F436E2"/>
    <w:rsid w:val="00F4443F"/>
    <w:rsid w:val="00F77367"/>
    <w:rsid w:val="00F8325A"/>
    <w:rsid w:val="00F926D8"/>
    <w:rsid w:val="00FA5574"/>
    <w:rsid w:val="00FC4695"/>
    <w:rsid w:val="00FD1C3F"/>
    <w:rsid w:val="00FE07C0"/>
    <w:rsid w:val="00FE32E0"/>
    <w:rsid w:val="00FE4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38725C7"/>
  <w15:chartTrackingRefBased/>
  <w15:docId w15:val="{652E491F-F70E-46FA-B393-192BAB0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C9E"/>
    <w:pPr>
      <w:widowControl w:val="0"/>
    </w:pPr>
    <w:rPr>
      <w:rFonts w:ascii="Arial" w:hAnsi="Arial"/>
      <w:snapToGrid w:val="0"/>
      <w:lang w:val="en-US" w:eastAsia="en-US"/>
    </w:rPr>
  </w:style>
  <w:style w:type="paragraph" w:styleId="Heading1">
    <w:name w:val="heading 1"/>
    <w:basedOn w:val="Normal"/>
    <w:next w:val="Normal"/>
    <w:qFormat/>
    <w:rsid w:val="003849DC"/>
    <w:pPr>
      <w:keepNext/>
      <w:widowControl/>
      <w:outlineLvl w:val="0"/>
    </w:pPr>
    <w:rPr>
      <w:rFonts w:cs="Arial"/>
      <w:b/>
      <w:bCs/>
      <w:snapToGrid/>
      <w:sz w:val="28"/>
      <w:szCs w:val="32"/>
      <w:lang w:val="en-AU"/>
    </w:rPr>
  </w:style>
  <w:style w:type="paragraph" w:styleId="Heading2">
    <w:name w:val="heading 2"/>
    <w:basedOn w:val="Normal"/>
    <w:next w:val="Normal"/>
    <w:qFormat/>
    <w:rsid w:val="003849DC"/>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3849DC"/>
    <w:pPr>
      <w:keepNext/>
      <w:widowControl/>
      <w:numPr>
        <w:ilvl w:val="2"/>
        <w:numId w:val="8"/>
      </w:numPr>
      <w:outlineLvl w:val="2"/>
    </w:pPr>
    <w:rPr>
      <w:rFonts w:cs="Arial"/>
      <w:b/>
      <w:bCs/>
      <w:snapToGrid/>
      <w:szCs w:val="26"/>
      <w:lang w:val="en-AU"/>
    </w:rPr>
  </w:style>
  <w:style w:type="paragraph" w:styleId="Heading4">
    <w:name w:val="heading 4"/>
    <w:basedOn w:val="Normal"/>
    <w:next w:val="Normal"/>
    <w:qFormat/>
    <w:rsid w:val="003849DC"/>
    <w:pPr>
      <w:keepNext/>
      <w:widowControl/>
      <w:numPr>
        <w:ilvl w:val="3"/>
        <w:numId w:val="8"/>
      </w:numPr>
      <w:spacing w:after="200"/>
      <w:outlineLvl w:val="3"/>
    </w:pPr>
    <w:rPr>
      <w:b/>
      <w:bCs/>
      <w:snapToGrid/>
      <w:szCs w:val="28"/>
      <w:lang w:val="en-AU"/>
    </w:rPr>
  </w:style>
  <w:style w:type="paragraph" w:styleId="Heading5">
    <w:name w:val="heading 5"/>
    <w:basedOn w:val="Heading4"/>
    <w:next w:val="Normal"/>
    <w:qFormat/>
    <w:rsid w:val="003849DC"/>
    <w:pPr>
      <w:numPr>
        <w:ilvl w:val="4"/>
      </w:numPr>
      <w:outlineLvl w:val="4"/>
    </w:pPr>
    <w:rPr>
      <w:b w:val="0"/>
      <w:bCs w:val="0"/>
      <w:szCs w:val="22"/>
    </w:rPr>
  </w:style>
  <w:style w:type="paragraph" w:styleId="Heading6">
    <w:name w:val="heading 6"/>
    <w:basedOn w:val="Normal"/>
    <w:next w:val="Normal"/>
    <w:qFormat/>
    <w:rsid w:val="003849DC"/>
    <w:pPr>
      <w:widowControl/>
      <w:numPr>
        <w:ilvl w:val="5"/>
        <w:numId w:val="8"/>
      </w:numPr>
      <w:spacing w:after="200"/>
      <w:outlineLvl w:val="5"/>
    </w:pPr>
    <w:rPr>
      <w:bCs/>
      <w:snapToGrid/>
      <w:szCs w:val="22"/>
      <w:lang w:val="en-AU"/>
    </w:rPr>
  </w:style>
  <w:style w:type="paragraph" w:styleId="Heading7">
    <w:name w:val="heading 7"/>
    <w:basedOn w:val="Normal"/>
    <w:next w:val="Normal"/>
    <w:qFormat/>
    <w:rsid w:val="003849DC"/>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116E93"/>
    <w:pPr>
      <w:tabs>
        <w:tab w:val="center" w:pos="4153"/>
        <w:tab w:val="right" w:pos="8306"/>
      </w:tabs>
    </w:pPr>
  </w:style>
  <w:style w:type="paragraph" w:styleId="Footer">
    <w:name w:val="footer"/>
    <w:basedOn w:val="Normal"/>
    <w:rsid w:val="00116E93"/>
    <w:pPr>
      <w:tabs>
        <w:tab w:val="center" w:pos="4153"/>
        <w:tab w:val="right" w:pos="8306"/>
      </w:tabs>
    </w:pPr>
  </w:style>
  <w:style w:type="table" w:styleId="TableGrid">
    <w:name w:val="Table Grid"/>
    <w:basedOn w:val="TableNormal"/>
    <w:rsid w:val="003A48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3849DC"/>
    <w:pPr>
      <w:widowControl/>
      <w:shd w:val="clear" w:color="auto" w:fill="000080"/>
    </w:pPr>
    <w:rPr>
      <w:rFonts w:ascii="Comic Sans MS" w:hAnsi="Comic Sans MS" w:cs="Tahoma"/>
      <w:snapToGrid/>
      <w:lang w:val="en-AU"/>
    </w:rPr>
  </w:style>
  <w:style w:type="paragraph" w:customStyle="1" w:styleId="Heading2SS">
    <w:name w:val="Heading 2 + SS"/>
    <w:basedOn w:val="Heading2"/>
    <w:rsid w:val="00F4443F"/>
    <w:pPr>
      <w:keepNext w:val="0"/>
      <w:tabs>
        <w:tab w:val="left" w:pos="1985"/>
        <w:tab w:val="left" w:pos="2268"/>
      </w:tabs>
      <w:ind w:left="2268" w:hanging="2268"/>
    </w:pPr>
  </w:style>
  <w:style w:type="paragraph" w:customStyle="1" w:styleId="Heading3SS">
    <w:name w:val="Heading 3 + SS"/>
    <w:basedOn w:val="Heading3"/>
    <w:rsid w:val="00F4443F"/>
    <w:pPr>
      <w:keepNext w:val="0"/>
      <w:numPr>
        <w:ilvl w:val="0"/>
        <w:numId w:val="0"/>
      </w:numPr>
      <w:tabs>
        <w:tab w:val="left" w:pos="851"/>
      </w:tabs>
      <w:ind w:left="851" w:hanging="851"/>
    </w:pPr>
  </w:style>
  <w:style w:type="paragraph" w:customStyle="1" w:styleId="Heading5SS">
    <w:name w:val="Heading 5 +SS"/>
    <w:basedOn w:val="Heading5"/>
    <w:rsid w:val="00971C9E"/>
    <w:pPr>
      <w:keepNext w:val="0"/>
      <w:numPr>
        <w:ilvl w:val="0"/>
        <w:numId w:val="0"/>
      </w:numPr>
      <w:tabs>
        <w:tab w:val="left" w:pos="454"/>
      </w:tabs>
      <w:spacing w:after="0"/>
      <w:ind w:left="454" w:hanging="454"/>
      <w:outlineLvl w:val="9"/>
    </w:pPr>
  </w:style>
  <w:style w:type="character" w:styleId="CommentReference">
    <w:name w:val="annotation reference"/>
    <w:semiHidden/>
    <w:rsid w:val="00D466D7"/>
    <w:rPr>
      <w:sz w:val="16"/>
      <w:szCs w:val="16"/>
    </w:rPr>
  </w:style>
  <w:style w:type="paragraph" w:styleId="CommentText">
    <w:name w:val="annotation text"/>
    <w:basedOn w:val="Normal"/>
    <w:semiHidden/>
    <w:rsid w:val="00D466D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166</vt:lpstr>
    </vt:vector>
  </TitlesOfParts>
  <Company>VicRoads</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Rock Fill</dc:subject>
  <dc:creator>VicRoads</dc:creator>
  <cp:keywords/>
  <dc:description/>
  <cp:lastModifiedBy>Robyn Robb</cp:lastModifiedBy>
  <cp:revision>3</cp:revision>
  <cp:lastPrinted>2012-04-17T05:07:00Z</cp:lastPrinted>
  <dcterms:created xsi:type="dcterms:W3CDTF">2019-12-04T22:43:00Z</dcterms:created>
  <dcterms:modified xsi:type="dcterms:W3CDTF">2021-03-02T04:22:00Z</dcterms:modified>
</cp:coreProperties>
</file>