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D9FC8" w14:textId="77777777" w:rsidR="00F2347F" w:rsidRPr="004D5FF5" w:rsidRDefault="00F2347F" w:rsidP="00B5696A">
      <w:pPr>
        <w:pStyle w:val="Heading2SS"/>
      </w:pPr>
      <w:r w:rsidRPr="00B5696A">
        <w:t>SECTION 610</w:t>
      </w:r>
      <w:r w:rsidRPr="00B5696A">
        <w:tab/>
        <w:t>-</w:t>
      </w:r>
      <w:r w:rsidRPr="00B5696A">
        <w:tab/>
        <w:t>STRUCTURAL CONCRETE</w:t>
      </w:r>
      <w:r w:rsidRPr="00B5696A">
        <w:rPr>
          <w:b w:val="0"/>
          <w:sz w:val="20"/>
          <w:szCs w:val="20"/>
        </w:rPr>
        <w:fldChar w:fldCharType="begin"/>
      </w:r>
      <w:r w:rsidRPr="00B5696A">
        <w:rPr>
          <w:b w:val="0"/>
          <w:sz w:val="20"/>
          <w:szCs w:val="20"/>
        </w:rPr>
        <w:instrText>tc \l1 "SECTION 610</w:instrText>
      </w:r>
      <w:r w:rsidR="00B5696A">
        <w:rPr>
          <w:b w:val="0"/>
          <w:sz w:val="20"/>
          <w:szCs w:val="20"/>
        </w:rPr>
        <w:instrText xml:space="preserve">  -  </w:instrText>
      </w:r>
      <w:r w:rsidRPr="00B5696A">
        <w:rPr>
          <w:b w:val="0"/>
          <w:sz w:val="20"/>
          <w:szCs w:val="20"/>
        </w:rPr>
        <w:instrText>STRUCTURAL CONCRETE</w:instrText>
      </w:r>
      <w:r w:rsidRPr="00B5696A">
        <w:rPr>
          <w:b w:val="0"/>
          <w:sz w:val="20"/>
          <w:szCs w:val="20"/>
        </w:rPr>
        <w:fldChar w:fldCharType="end"/>
      </w:r>
    </w:p>
    <w:p w14:paraId="6B278276" w14:textId="77777777" w:rsidR="00F2347F" w:rsidRDefault="00F2347F" w:rsidP="00BA58E3">
      <w:pPr>
        <w:spacing w:line="160" w:lineRule="exact"/>
        <w:rPr>
          <w:lang w:val="en-AU"/>
        </w:rPr>
      </w:pPr>
    </w:p>
    <w:p w14:paraId="65C4DBA8" w14:textId="77777777" w:rsidR="00BD0C56" w:rsidRDefault="00BD0C56" w:rsidP="00504129">
      <w:r w:rsidRPr="00DB5220">
        <w:t>##This section cross-references Section</w:t>
      </w:r>
      <w:r>
        <w:t>s</w:t>
      </w:r>
      <w:r w:rsidRPr="00DB5220">
        <w:t xml:space="preserve"> </w:t>
      </w:r>
      <w:r w:rsidR="00F6750E">
        <w:t xml:space="preserve">175, </w:t>
      </w:r>
      <w:r w:rsidR="002B038F">
        <w:t xml:space="preserve">204, </w:t>
      </w:r>
      <w:r>
        <w:t>606,</w:t>
      </w:r>
      <w:r w:rsidR="0063742F">
        <w:t xml:space="preserve"> 611,</w:t>
      </w:r>
      <w:r>
        <w:t xml:space="preserve"> </w:t>
      </w:r>
      <w:r w:rsidR="002B038F">
        <w:t>613, 614,</w:t>
      </w:r>
      <w:r w:rsidR="0078319E">
        <w:t xml:space="preserve"> 680,</w:t>
      </w:r>
      <w:r w:rsidR="002B038F">
        <w:t xml:space="preserve"> </w:t>
      </w:r>
      <w:r w:rsidR="001F77CF">
        <w:t xml:space="preserve">684, </w:t>
      </w:r>
      <w:r w:rsidR="0063742F">
        <w:t xml:space="preserve">686, </w:t>
      </w:r>
      <w:r>
        <w:t>687, 689</w:t>
      </w:r>
      <w:r w:rsidR="002B038F">
        <w:t xml:space="preserve">, </w:t>
      </w:r>
      <w:r w:rsidR="002949E9">
        <w:t xml:space="preserve">691, </w:t>
      </w:r>
      <w:r w:rsidR="002B038F">
        <w:t>703</w:t>
      </w:r>
      <w:r w:rsidR="001F77CF">
        <w:t> and </w:t>
      </w:r>
      <w:r>
        <w:t>801.</w:t>
      </w:r>
    </w:p>
    <w:p w14:paraId="4C2BA05C" w14:textId="77777777" w:rsidR="00BD0C56" w:rsidRDefault="00BD0C56" w:rsidP="00504129">
      <w:r>
        <w:t>If any of the above sections are relevant, they should be included in the specification.</w:t>
      </w:r>
    </w:p>
    <w:p w14:paraId="40B3CB94" w14:textId="77777777" w:rsidR="00BD0C56" w:rsidRPr="00DB5220" w:rsidRDefault="00BD0C56" w:rsidP="00504129">
      <w:r>
        <w:t>If any of the above sections are not included in the specification, all references to those sections should be struck out, ensuring that the remaining text is still coherent:</w:t>
      </w:r>
    </w:p>
    <w:p w14:paraId="4C95C4A8" w14:textId="77777777" w:rsidR="00E31D6C" w:rsidRDefault="00E31D6C" w:rsidP="00BA58E3">
      <w:pPr>
        <w:spacing w:line="160" w:lineRule="exact"/>
        <w:rPr>
          <w:lang w:val="en-AU"/>
        </w:rPr>
      </w:pPr>
    </w:p>
    <w:p w14:paraId="28A63D58" w14:textId="77777777" w:rsidR="00F2347F" w:rsidRDefault="00F2347F" w:rsidP="00504129">
      <w:pPr>
        <w:pStyle w:val="Heading3SS"/>
      </w:pPr>
      <w:r>
        <w:t>6</w:t>
      </w:r>
      <w:bookmarkStart w:id="0" w:name="np610"/>
      <w:bookmarkEnd w:id="0"/>
      <w:r>
        <w:t>10.01</w:t>
      </w:r>
      <w:r>
        <w:tab/>
        <w:t>GENERAL</w:t>
      </w:r>
    </w:p>
    <w:p w14:paraId="0C8C2A6B" w14:textId="77777777" w:rsidR="00F2347F" w:rsidRDefault="00F2347F" w:rsidP="006F48AC">
      <w:pPr>
        <w:spacing w:before="180"/>
      </w:pPr>
      <w:r>
        <w:t>This section specifies the requirements for durability, strength and surface finish for structural concret</w:t>
      </w:r>
      <w:r w:rsidR="00827B8F">
        <w:t xml:space="preserve">e </w:t>
      </w:r>
      <w:r w:rsidR="00827B8F" w:rsidRPr="00827B8F">
        <w:t>including the requirements for mix design, supply and delivery of concrete, sampling and testing, placing, compaction, finishing, curing and protection</w:t>
      </w:r>
      <w:r>
        <w:t>.</w:t>
      </w:r>
    </w:p>
    <w:p w14:paraId="78440F5A" w14:textId="77777777" w:rsidR="006E4FDE" w:rsidRDefault="00F2347F" w:rsidP="006F48AC">
      <w:pPr>
        <w:spacing w:before="180"/>
      </w:pPr>
      <w:r>
        <w:t>Additional requirements for concrete for post</w:t>
      </w:r>
      <w:r>
        <w:noBreakHyphen/>
        <w:t>tensioned, pre</w:t>
      </w:r>
      <w:r>
        <w:noBreakHyphen/>
        <w:t>tensioned, precast, sprayed concrete and other types of concrete construction are specified in the relevan</w:t>
      </w:r>
      <w:r w:rsidR="00827B8F">
        <w:t>t sections</w:t>
      </w:r>
      <w:r>
        <w:t>.</w:t>
      </w:r>
      <w:r w:rsidR="00827B8F">
        <w:t xml:space="preserve">  </w:t>
      </w:r>
      <w:r w:rsidR="00827B8F" w:rsidRPr="00177FC4">
        <w:t>Requirements for</w:t>
      </w:r>
      <w:r w:rsidR="00827B8F" w:rsidRPr="00B300F4">
        <w:t xml:space="preserve"> </w:t>
      </w:r>
      <w:r w:rsidR="00827B8F" w:rsidRPr="00976085">
        <w:t>general non-structural</w:t>
      </w:r>
      <w:r w:rsidR="00827B8F">
        <w:t xml:space="preserve"> concrete paving</w:t>
      </w:r>
      <w:r w:rsidR="00827B8F" w:rsidRPr="00177FC4">
        <w:t xml:space="preserve"> </w:t>
      </w:r>
      <w:r w:rsidR="00827B8F">
        <w:t xml:space="preserve">Works </w:t>
      </w:r>
      <w:r w:rsidR="00827B8F" w:rsidRPr="00177FC4">
        <w:t>are specified in Section</w:t>
      </w:r>
      <w:r w:rsidR="00827B8F">
        <w:t> 703</w:t>
      </w:r>
      <w:r w:rsidR="00827B8F" w:rsidRPr="00177FC4">
        <w:t>.</w:t>
      </w:r>
    </w:p>
    <w:p w14:paraId="660DF0A5" w14:textId="77777777" w:rsidR="00F2347F" w:rsidRDefault="00F2347F" w:rsidP="006F48AC">
      <w:pPr>
        <w:spacing w:before="180"/>
      </w:pPr>
      <w:r>
        <w:t xml:space="preserve">Concrete using general purpose portland cement Type GP or blended cement Type GB shall comply with the requirements of AS 3972 </w:t>
      </w:r>
      <w:r w:rsidR="00ED37C8">
        <w:rPr>
          <w:i/>
        </w:rPr>
        <w:t>General purpose</w:t>
      </w:r>
      <w:r w:rsidRPr="00827B8F">
        <w:rPr>
          <w:i/>
        </w:rPr>
        <w:t xml:space="preserve"> and </w:t>
      </w:r>
      <w:r w:rsidR="00827B8F" w:rsidRPr="00827B8F">
        <w:rPr>
          <w:i/>
        </w:rPr>
        <w:t>b</w:t>
      </w:r>
      <w:r w:rsidRPr="00827B8F">
        <w:rPr>
          <w:i/>
        </w:rPr>
        <w:t xml:space="preserve">lended </w:t>
      </w:r>
      <w:r w:rsidR="00827B8F" w:rsidRPr="00827B8F">
        <w:rPr>
          <w:i/>
        </w:rPr>
        <w:t>c</w:t>
      </w:r>
      <w:r w:rsidRPr="00827B8F">
        <w:rPr>
          <w:i/>
        </w:rPr>
        <w:t>ements</w:t>
      </w:r>
      <w:r>
        <w:t>.  In addition, blended cement Type GB shall consist of a specified minimum quantity of portland cement in combination with any one or two of Ground Granulated Blast Furnace Slag</w:t>
      </w:r>
      <w:r w:rsidR="0063742F">
        <w:t xml:space="preserve"> (</w:t>
      </w:r>
      <w:r>
        <w:t xml:space="preserve">Slag), Fly Ash </w:t>
      </w:r>
      <w:r w:rsidR="0078319E">
        <w:t xml:space="preserve">(FA) </w:t>
      </w:r>
      <w:r>
        <w:t xml:space="preserve">or </w:t>
      </w:r>
      <w:r w:rsidR="001628A3">
        <w:t xml:space="preserve">Amorphous </w:t>
      </w:r>
      <w:r>
        <w:t>Silica</w:t>
      </w:r>
      <w:r w:rsidR="00827B8F">
        <w:t xml:space="preserve"> (</w:t>
      </w:r>
      <w:r w:rsidR="0078319E">
        <w:t>A</w:t>
      </w:r>
      <w:r w:rsidR="00827B8F">
        <w:t>S)</w:t>
      </w:r>
      <w:r>
        <w:t xml:space="preserve"> and as specified in this section.</w:t>
      </w:r>
    </w:p>
    <w:p w14:paraId="3FD5DB02" w14:textId="77777777" w:rsidR="002C7D1C" w:rsidRDefault="00F2347F" w:rsidP="006F48AC">
      <w:pPr>
        <w:spacing w:before="180"/>
      </w:pPr>
      <w:r>
        <w:t xml:space="preserve">All concrete shall be special class performance concrete in accordance with Appendix B of AS 1379 </w:t>
      </w:r>
      <w:r w:rsidRPr="002C7D1C">
        <w:rPr>
          <w:i/>
        </w:rPr>
        <w:t>Specification and Supply of Concrete</w:t>
      </w:r>
      <w:r w:rsidR="002C7D1C" w:rsidRPr="002C7D1C">
        <w:t xml:space="preserve"> </w:t>
      </w:r>
      <w:r w:rsidR="002C7D1C" w:rsidRPr="002C7D1C">
        <w:rPr>
          <w:rFonts w:eastAsia="Calibri"/>
          <w:snapToGrid/>
          <w:lang w:val="en-AU"/>
        </w:rPr>
        <w:t>and the requirements of this section</w:t>
      </w:r>
      <w:r w:rsidR="002C7D1C" w:rsidRPr="00606BA4">
        <w:t>.</w:t>
      </w:r>
    </w:p>
    <w:p w14:paraId="0A3FB93E" w14:textId="77777777" w:rsidR="00F2347F" w:rsidRDefault="002C7D1C" w:rsidP="006F48AC">
      <w:pPr>
        <w:spacing w:before="180"/>
      </w:pPr>
      <w:r w:rsidRPr="00606BA4">
        <w:t xml:space="preserve">Structural concrete shall be designed and constructed in accordance with the requirements of this specification to prevent </w:t>
      </w:r>
      <w:r w:rsidR="0078319E">
        <w:t>the occurrence of nonconforming</w:t>
      </w:r>
      <w:r w:rsidRPr="00606BA4">
        <w:rPr>
          <w:rFonts w:eastAsia="Calibri"/>
          <w:snapToGrid/>
          <w:lang w:val="en-AU"/>
        </w:rPr>
        <w:t xml:space="preserve"> drying shrinkage</w:t>
      </w:r>
      <w:r>
        <w:rPr>
          <w:rFonts w:eastAsia="Calibri"/>
          <w:snapToGrid/>
          <w:lang w:val="en-AU"/>
        </w:rPr>
        <w:t xml:space="preserve"> and cracking</w:t>
      </w:r>
      <w:r w:rsidRPr="00606BA4">
        <w:rPr>
          <w:rFonts w:eastAsia="Calibri"/>
          <w:snapToGrid/>
          <w:lang w:val="en-AU"/>
        </w:rPr>
        <w:t xml:space="preserve">, </w:t>
      </w:r>
      <w:r w:rsidRPr="00606BA4">
        <w:t>alkali-aggregate reactivity</w:t>
      </w:r>
      <w:r w:rsidRPr="00606BA4">
        <w:rPr>
          <w:rFonts w:eastAsia="Calibri"/>
          <w:snapToGrid/>
          <w:lang w:val="en-AU"/>
        </w:rPr>
        <w:t xml:space="preserve">, soluble salts, inadequate </w:t>
      </w:r>
      <w:r>
        <w:rPr>
          <w:rFonts w:eastAsia="Calibri"/>
          <w:snapToGrid/>
          <w:lang w:val="en-AU"/>
        </w:rPr>
        <w:t xml:space="preserve">cover, </w:t>
      </w:r>
      <w:r w:rsidRPr="00606BA4">
        <w:rPr>
          <w:rFonts w:eastAsia="Calibri"/>
          <w:snapToGrid/>
          <w:lang w:val="en-AU"/>
        </w:rPr>
        <w:t>curing</w:t>
      </w:r>
      <w:r>
        <w:rPr>
          <w:rFonts w:eastAsia="Calibri"/>
          <w:snapToGrid/>
          <w:lang w:val="en-AU"/>
        </w:rPr>
        <w:t xml:space="preserve"> and </w:t>
      </w:r>
      <w:r w:rsidRPr="00606BA4">
        <w:rPr>
          <w:rFonts w:eastAsia="Calibri"/>
          <w:snapToGrid/>
          <w:lang w:val="en-AU"/>
        </w:rPr>
        <w:t>compaction</w:t>
      </w:r>
      <w:r>
        <w:rPr>
          <w:rFonts w:eastAsia="Calibri"/>
          <w:snapToGrid/>
          <w:lang w:val="en-AU"/>
        </w:rPr>
        <w:t xml:space="preserve"> </w:t>
      </w:r>
      <w:r w:rsidRPr="00606BA4">
        <w:rPr>
          <w:rFonts w:eastAsia="Calibri"/>
          <w:snapToGrid/>
          <w:lang w:val="en-AU"/>
        </w:rPr>
        <w:t xml:space="preserve">and </w:t>
      </w:r>
      <w:r w:rsidR="0078319E">
        <w:rPr>
          <w:rFonts w:eastAsia="Calibri"/>
          <w:snapToGrid/>
          <w:lang w:val="en-AU"/>
        </w:rPr>
        <w:t>to provide the required protection against</w:t>
      </w:r>
      <w:r w:rsidRPr="00606BA4">
        <w:rPr>
          <w:rFonts w:eastAsia="Calibri"/>
          <w:snapToGrid/>
          <w:lang w:val="en-AU"/>
        </w:rPr>
        <w:t xml:space="preserve"> exposure to </w:t>
      </w:r>
      <w:r w:rsidRPr="00606BA4">
        <w:t>the specified in-service conditions</w:t>
      </w:r>
      <w:r w:rsidRPr="00606BA4">
        <w:rPr>
          <w:rFonts w:eastAsia="Calibri"/>
          <w:snapToGrid/>
          <w:lang w:val="en-AU"/>
        </w:rPr>
        <w:t>.</w:t>
      </w:r>
    </w:p>
    <w:p w14:paraId="49B22703" w14:textId="77777777" w:rsidR="00F2347F" w:rsidRDefault="00F2347F" w:rsidP="00504129"/>
    <w:p w14:paraId="528F6D5D" w14:textId="77777777" w:rsidR="00F2347F" w:rsidRDefault="00F2347F" w:rsidP="00504129"/>
    <w:p w14:paraId="6363695E" w14:textId="77777777" w:rsidR="00F2347F" w:rsidRDefault="00F2347F" w:rsidP="00504129">
      <w:pPr>
        <w:pStyle w:val="Heading3SS"/>
      </w:pPr>
      <w:r>
        <w:t>610.02</w:t>
      </w:r>
      <w:r>
        <w:tab/>
        <w:t>STANDARDS</w:t>
      </w:r>
    </w:p>
    <w:p w14:paraId="77CE1A28" w14:textId="77777777" w:rsidR="00F2347F" w:rsidRDefault="00F2347F" w:rsidP="006F48AC">
      <w:pPr>
        <w:spacing w:before="180"/>
      </w:pPr>
      <w:r>
        <w:t>Australian Standards and VicRoads Codes of Practices are referenced in an abbreviated form (e.g. AS 1379 and RC 500.00).</w:t>
      </w:r>
    </w:p>
    <w:p w14:paraId="38CE56A9" w14:textId="77777777" w:rsidR="00452314" w:rsidRDefault="00452314" w:rsidP="00BA58E3">
      <w:pPr>
        <w:spacing w:line="200" w:lineRule="exact"/>
      </w:pPr>
    </w:p>
    <w:p w14:paraId="5EDF5B0C" w14:textId="77777777" w:rsidR="00F2347F" w:rsidRDefault="00F2347F" w:rsidP="00504129">
      <w:pPr>
        <w:pStyle w:val="Heading5SS"/>
      </w:pPr>
      <w:r>
        <w:t>(a)</w:t>
      </w:r>
      <w:r>
        <w:tab/>
        <w:t>Australian Standards</w:t>
      </w:r>
    </w:p>
    <w:p w14:paraId="39B4CA67" w14:textId="77777777" w:rsidR="00F2347F" w:rsidRDefault="00E526FF" w:rsidP="0078319E">
      <w:pPr>
        <w:tabs>
          <w:tab w:val="left" w:pos="851"/>
          <w:tab w:val="left" w:pos="2155"/>
        </w:tabs>
        <w:spacing w:before="100"/>
        <w:ind w:left="2155" w:hanging="2155"/>
      </w:pPr>
      <w:r>
        <w:tab/>
        <w:t>AS 1012</w:t>
      </w:r>
      <w:r>
        <w:tab/>
        <w:t>Methods of t</w:t>
      </w:r>
      <w:r w:rsidR="00F2347F">
        <w:t xml:space="preserve">esting </w:t>
      </w:r>
      <w:r>
        <w:t>c</w:t>
      </w:r>
      <w:r w:rsidR="00F2347F">
        <w:t>oncrete</w:t>
      </w:r>
    </w:p>
    <w:p w14:paraId="67C5B299" w14:textId="77777777" w:rsidR="00F2347F" w:rsidRDefault="00F2347F" w:rsidP="0078319E">
      <w:pPr>
        <w:tabs>
          <w:tab w:val="left" w:pos="851"/>
          <w:tab w:val="left" w:pos="2155"/>
        </w:tabs>
        <w:spacing w:before="100"/>
        <w:ind w:left="2155" w:hanging="2155"/>
      </w:pPr>
      <w:r>
        <w:tab/>
        <w:t>AS 1141</w:t>
      </w:r>
      <w:r>
        <w:tab/>
        <w:t xml:space="preserve">Methods of </w:t>
      </w:r>
      <w:r w:rsidR="00073881">
        <w:t>s</w:t>
      </w:r>
      <w:r>
        <w:t xml:space="preserve">ampling and </w:t>
      </w:r>
      <w:r w:rsidR="00073881">
        <w:t>testing a</w:t>
      </w:r>
      <w:r>
        <w:t>ggregates</w:t>
      </w:r>
    </w:p>
    <w:p w14:paraId="266187FA" w14:textId="77777777" w:rsidR="00F2347F" w:rsidRDefault="00F2347F" w:rsidP="0078319E">
      <w:pPr>
        <w:tabs>
          <w:tab w:val="left" w:pos="851"/>
          <w:tab w:val="left" w:pos="2155"/>
        </w:tabs>
        <w:spacing w:before="100"/>
        <w:ind w:left="2155" w:hanging="2155"/>
      </w:pPr>
      <w:r>
        <w:tab/>
        <w:t>AS 1379</w:t>
      </w:r>
      <w:r>
        <w:tab/>
      </w:r>
      <w:r w:rsidR="00EA2179">
        <w:t>Specification and supply of c</w:t>
      </w:r>
      <w:r>
        <w:t>oncrete</w:t>
      </w:r>
    </w:p>
    <w:p w14:paraId="06AA46FC" w14:textId="77777777" w:rsidR="00F2347F" w:rsidRDefault="00F2347F" w:rsidP="0078319E">
      <w:pPr>
        <w:tabs>
          <w:tab w:val="left" w:pos="851"/>
          <w:tab w:val="left" w:pos="2155"/>
        </w:tabs>
        <w:spacing w:before="100"/>
        <w:ind w:left="2155" w:hanging="2155"/>
      </w:pPr>
      <w:r>
        <w:tab/>
        <w:t>AS 1478</w:t>
      </w:r>
      <w:r>
        <w:tab/>
        <w:t xml:space="preserve">Chemical </w:t>
      </w:r>
      <w:r w:rsidR="00E526FF">
        <w:t>a</w:t>
      </w:r>
      <w:r>
        <w:t xml:space="preserve">dmixtures </w:t>
      </w:r>
      <w:r w:rsidR="001B3256">
        <w:t>f</w:t>
      </w:r>
      <w:r>
        <w:t xml:space="preserve">or </w:t>
      </w:r>
      <w:r w:rsidR="00E526FF">
        <w:t>c</w:t>
      </w:r>
      <w:r>
        <w:t>oncrete</w:t>
      </w:r>
      <w:r w:rsidR="002C7D1C">
        <w:t>, mortar and grout – Admixtures for concrete</w:t>
      </w:r>
    </w:p>
    <w:p w14:paraId="4D71D7C3" w14:textId="77777777" w:rsidR="0078319E" w:rsidRDefault="0078319E" w:rsidP="0078319E">
      <w:pPr>
        <w:tabs>
          <w:tab w:val="left" w:pos="851"/>
          <w:tab w:val="left" w:pos="2155"/>
        </w:tabs>
        <w:spacing w:before="100"/>
        <w:ind w:left="2155" w:hanging="2155"/>
      </w:pPr>
      <w:r>
        <w:tab/>
        <w:t>AS/NZS 2425</w:t>
      </w:r>
      <w:r>
        <w:tab/>
        <w:t>Bar chairs in reinforced concrete – Product requirements and test methods</w:t>
      </w:r>
    </w:p>
    <w:p w14:paraId="236F1FBF" w14:textId="77777777" w:rsidR="00F2347F" w:rsidRDefault="00F2347F" w:rsidP="0078319E">
      <w:pPr>
        <w:tabs>
          <w:tab w:val="left" w:pos="851"/>
          <w:tab w:val="left" w:pos="2155"/>
        </w:tabs>
        <w:spacing w:before="100"/>
        <w:ind w:left="2155" w:hanging="2155"/>
      </w:pPr>
      <w:r>
        <w:tab/>
        <w:t>AS 2758.1</w:t>
      </w:r>
      <w:r>
        <w:tab/>
        <w:t>Aggregate</w:t>
      </w:r>
      <w:r w:rsidR="00074D23">
        <w:t>s</w:t>
      </w:r>
      <w:r>
        <w:t xml:space="preserve"> and </w:t>
      </w:r>
      <w:r w:rsidR="00074D23">
        <w:t>r</w:t>
      </w:r>
      <w:r>
        <w:t xml:space="preserve">ock </w:t>
      </w:r>
      <w:r w:rsidR="00074D23">
        <w:t>f</w:t>
      </w:r>
      <w:r>
        <w:t xml:space="preserve">or </w:t>
      </w:r>
      <w:r w:rsidR="00074D23">
        <w:t>e</w:t>
      </w:r>
      <w:r>
        <w:t xml:space="preserve">ngineering </w:t>
      </w:r>
      <w:r w:rsidR="00074D23">
        <w:t>p</w:t>
      </w:r>
      <w:r>
        <w:t xml:space="preserve">urposes </w:t>
      </w:r>
      <w:r>
        <w:noBreakHyphen/>
        <w:t xml:space="preserve"> </w:t>
      </w:r>
      <w:r w:rsidR="00414D27">
        <w:t>C</w:t>
      </w:r>
      <w:r>
        <w:t xml:space="preserve">oncrete </w:t>
      </w:r>
      <w:r w:rsidR="00074D23">
        <w:t>a</w:t>
      </w:r>
      <w:r>
        <w:t>ggregates</w:t>
      </w:r>
    </w:p>
    <w:p w14:paraId="792195EF" w14:textId="77777777" w:rsidR="00F2347F" w:rsidRDefault="00F2347F" w:rsidP="0078319E">
      <w:pPr>
        <w:tabs>
          <w:tab w:val="left" w:pos="851"/>
          <w:tab w:val="left" w:pos="2155"/>
        </w:tabs>
        <w:spacing w:before="100"/>
        <w:ind w:left="2155" w:hanging="2155"/>
      </w:pPr>
      <w:r>
        <w:tab/>
        <w:t>AS 3582</w:t>
      </w:r>
      <w:r>
        <w:tab/>
        <w:t xml:space="preserve">Supplementary </w:t>
      </w:r>
      <w:r w:rsidR="00520CAE">
        <w:t>cementitious m</w:t>
      </w:r>
      <w:r>
        <w:t xml:space="preserve">aterials for </w:t>
      </w:r>
      <w:r w:rsidR="00520CAE">
        <w:t>u</w:t>
      </w:r>
      <w:r>
        <w:t xml:space="preserve">se with </w:t>
      </w:r>
      <w:smartTag w:uri="urn:schemas-microsoft-com:office:smarttags" w:element="PlaceType">
        <w:smartTag w:uri="urn:schemas-microsoft-com:office:smarttags" w:element="City">
          <w:r w:rsidR="00520CAE">
            <w:t>p</w:t>
          </w:r>
          <w:r>
            <w:t>ortland</w:t>
          </w:r>
        </w:smartTag>
      </w:smartTag>
      <w:r>
        <w:t xml:space="preserve"> </w:t>
      </w:r>
      <w:r w:rsidR="00520CAE">
        <w:t>and blended c</w:t>
      </w:r>
      <w:r>
        <w:t>ement</w:t>
      </w:r>
    </w:p>
    <w:p w14:paraId="1881F0D5" w14:textId="77777777" w:rsidR="00F2347F" w:rsidRDefault="00F2347F" w:rsidP="0078319E">
      <w:pPr>
        <w:tabs>
          <w:tab w:val="left" w:pos="851"/>
          <w:tab w:val="left" w:pos="2155"/>
        </w:tabs>
        <w:spacing w:before="100"/>
        <w:ind w:left="2155" w:hanging="2155"/>
      </w:pPr>
      <w:r>
        <w:tab/>
        <w:t>AS 3582.1</w:t>
      </w:r>
      <w:r>
        <w:tab/>
        <w:t xml:space="preserve">Part 1 : Fly </w:t>
      </w:r>
      <w:r w:rsidR="00D23644">
        <w:t>a</w:t>
      </w:r>
      <w:r>
        <w:t>sh</w:t>
      </w:r>
    </w:p>
    <w:p w14:paraId="4C00CA5C" w14:textId="77777777" w:rsidR="00F2347F" w:rsidRDefault="00F2347F" w:rsidP="0078319E">
      <w:pPr>
        <w:tabs>
          <w:tab w:val="left" w:pos="851"/>
          <w:tab w:val="left" w:pos="2155"/>
        </w:tabs>
        <w:spacing w:before="100"/>
        <w:ind w:left="2155" w:hanging="2155"/>
      </w:pPr>
      <w:r>
        <w:tab/>
        <w:t>AS 3582.2</w:t>
      </w:r>
      <w:r>
        <w:tab/>
        <w:t xml:space="preserve">Part 2 : Slag </w:t>
      </w:r>
      <w:r>
        <w:noBreakHyphen/>
        <w:t xml:space="preserve"> Ground </w:t>
      </w:r>
      <w:r w:rsidR="00D23644">
        <w:t>g</w:t>
      </w:r>
      <w:r>
        <w:t xml:space="preserve">ranulated </w:t>
      </w:r>
      <w:r w:rsidR="00D23644">
        <w:t>i</w:t>
      </w:r>
      <w:r>
        <w:t xml:space="preserve">ron </w:t>
      </w:r>
      <w:r w:rsidR="00D23644">
        <w:t>b</w:t>
      </w:r>
      <w:r>
        <w:t>last</w:t>
      </w:r>
      <w:r w:rsidR="00D23644">
        <w:t>-f</w:t>
      </w:r>
      <w:r>
        <w:t>urnace</w:t>
      </w:r>
    </w:p>
    <w:p w14:paraId="556000FD" w14:textId="77777777" w:rsidR="00F2347F" w:rsidRDefault="00F2347F" w:rsidP="0078319E">
      <w:pPr>
        <w:tabs>
          <w:tab w:val="left" w:pos="851"/>
          <w:tab w:val="left" w:pos="2155"/>
        </w:tabs>
        <w:spacing w:before="100"/>
        <w:ind w:left="2155" w:hanging="2155"/>
      </w:pPr>
      <w:r>
        <w:tab/>
        <w:t>AS 3582.3</w:t>
      </w:r>
      <w:r>
        <w:tab/>
        <w:t xml:space="preserve">Part 3 : </w:t>
      </w:r>
      <w:r w:rsidR="001628A3">
        <w:t xml:space="preserve">Amorphous </w:t>
      </w:r>
      <w:r w:rsidR="00F709F7">
        <w:t>s</w:t>
      </w:r>
      <w:r>
        <w:t>ilica</w:t>
      </w:r>
    </w:p>
    <w:p w14:paraId="5F12D462" w14:textId="77777777" w:rsidR="00F2347F" w:rsidRDefault="00F2347F" w:rsidP="0078319E">
      <w:pPr>
        <w:tabs>
          <w:tab w:val="left" w:pos="851"/>
          <w:tab w:val="left" w:pos="2155"/>
        </w:tabs>
        <w:spacing w:before="100"/>
        <w:ind w:left="2155" w:hanging="2155"/>
      </w:pPr>
      <w:r>
        <w:tab/>
        <w:t>AS 3799</w:t>
      </w:r>
      <w:r>
        <w:tab/>
        <w:t xml:space="preserve">Liquid </w:t>
      </w:r>
      <w:r w:rsidR="0029269A">
        <w:t>m</w:t>
      </w:r>
      <w:r>
        <w:t>embrane</w:t>
      </w:r>
      <w:r>
        <w:noBreakHyphen/>
      </w:r>
      <w:r w:rsidR="0029269A">
        <w:t>forming c</w:t>
      </w:r>
      <w:r>
        <w:t xml:space="preserve">uring </w:t>
      </w:r>
      <w:r w:rsidR="0029269A">
        <w:t>c</w:t>
      </w:r>
      <w:r>
        <w:t xml:space="preserve">ompounds for </w:t>
      </w:r>
      <w:r w:rsidR="0029269A">
        <w:t>c</w:t>
      </w:r>
      <w:r>
        <w:t>oncrete</w:t>
      </w:r>
    </w:p>
    <w:p w14:paraId="706A91B5" w14:textId="77777777" w:rsidR="00F2347F" w:rsidRDefault="00F2347F" w:rsidP="0078319E">
      <w:pPr>
        <w:tabs>
          <w:tab w:val="left" w:pos="851"/>
          <w:tab w:val="left" w:pos="2155"/>
        </w:tabs>
        <w:spacing w:before="100"/>
        <w:ind w:left="2155" w:hanging="2155"/>
      </w:pPr>
      <w:r>
        <w:tab/>
        <w:t>AS 3972</w:t>
      </w:r>
      <w:r>
        <w:tab/>
      </w:r>
      <w:r w:rsidR="00AC4BD2">
        <w:t>General purpose</w:t>
      </w:r>
      <w:r w:rsidR="0029269A">
        <w:t xml:space="preserve"> and blended c</w:t>
      </w:r>
      <w:r>
        <w:t>ements</w:t>
      </w:r>
    </w:p>
    <w:p w14:paraId="4364D25A" w14:textId="77777777" w:rsidR="00352889" w:rsidRDefault="00352889" w:rsidP="0078319E">
      <w:pPr>
        <w:tabs>
          <w:tab w:val="left" w:pos="851"/>
          <w:tab w:val="left" w:pos="2155"/>
        </w:tabs>
        <w:spacing w:before="100"/>
        <w:ind w:left="2155" w:hanging="2155"/>
      </w:pPr>
      <w:r>
        <w:tab/>
        <w:t>AS 5100</w:t>
      </w:r>
      <w:r>
        <w:tab/>
        <w:t>Bridge Design</w:t>
      </w:r>
    </w:p>
    <w:p w14:paraId="0DE69B71" w14:textId="77777777" w:rsidR="00452314" w:rsidRDefault="00452314" w:rsidP="00BA58E3">
      <w:pPr>
        <w:spacing w:line="200" w:lineRule="exact"/>
      </w:pPr>
    </w:p>
    <w:p w14:paraId="62E6023C" w14:textId="77777777" w:rsidR="00665FDA" w:rsidRDefault="00665FDA" w:rsidP="00665FDA">
      <w:pPr>
        <w:pStyle w:val="Heading5SS"/>
      </w:pPr>
      <w:r>
        <w:t>(b)</w:t>
      </w:r>
      <w:r>
        <w:tab/>
        <w:t>VicRoads Codes of Practices</w:t>
      </w:r>
    </w:p>
    <w:p w14:paraId="2CF09CE0" w14:textId="77777777" w:rsidR="00665FDA" w:rsidRDefault="00665FDA" w:rsidP="00665FDA">
      <w:pPr>
        <w:tabs>
          <w:tab w:val="left" w:pos="454"/>
        </w:tabs>
        <w:spacing w:before="160"/>
        <w:ind w:left="454" w:hanging="454"/>
      </w:pPr>
      <w:r>
        <w:tab/>
        <w:t>Code of Practice RC </w:t>
      </w:r>
      <w:proofErr w:type="gramStart"/>
      <w:r>
        <w:t>500.00  Code</w:t>
      </w:r>
      <w:proofErr w:type="gramEnd"/>
      <w:r>
        <w:t xml:space="preserve"> of Practice for </w:t>
      </w:r>
      <w:r w:rsidR="004A2A8D">
        <w:t>Source Rock</w:t>
      </w:r>
      <w:r>
        <w:t xml:space="preserve"> Investigations.</w:t>
      </w:r>
    </w:p>
    <w:p w14:paraId="25BF187D" w14:textId="77777777" w:rsidR="00665FDA" w:rsidRDefault="00665FDA" w:rsidP="00665FDA">
      <w:pPr>
        <w:tabs>
          <w:tab w:val="left" w:pos="454"/>
        </w:tabs>
        <w:spacing w:before="120"/>
        <w:ind w:left="454" w:hanging="454"/>
      </w:pPr>
      <w:r>
        <w:tab/>
        <w:t>Code of Practice RC 500.16  Code of Practice for Selection of Test Methods for the Testing of Materials and Work.</w:t>
      </w:r>
    </w:p>
    <w:p w14:paraId="2F1B4875" w14:textId="77777777" w:rsidR="00EE77D4" w:rsidRDefault="00341855" w:rsidP="005A2F8E">
      <w:r>
        <w:rPr>
          <w:noProof/>
          <w:lang w:eastAsia="en-AU"/>
        </w:rPr>
        <w:pict w14:anchorId="54FB90F9">
          <v:shapetype id="_x0000_t202" coordsize="21600,21600" o:spt="202" path="m,l,21600r21600,l21600,xe">
            <v:stroke joinstyle="miter"/>
            <v:path gradientshapeok="t" o:connecttype="rect"/>
          </v:shapetype>
          <v:shape id="_x0000_s1168" type="#_x0000_t202" style="position:absolute;margin-left:0;margin-top:779.65pt;width:481.9pt;height:36.85pt;z-index:-251684864;mso-wrap-distance-top:5.65pt;mso-position-horizontal:center;mso-position-horizontal-relative:page;mso-position-vertical-relative:page" stroked="f">
            <v:textbox style="mso-next-textbox:#_x0000_s1168" inset="0,,0">
              <w:txbxContent>
                <w:p w14:paraId="35E78E5A" w14:textId="77777777" w:rsidR="00CB4003" w:rsidRDefault="00CB4003" w:rsidP="00F46252">
                  <w:pPr>
                    <w:pBdr>
                      <w:top w:val="single" w:sz="6" w:space="0" w:color="000000"/>
                    </w:pBdr>
                    <w:spacing w:line="60" w:lineRule="exact"/>
                    <w:jc w:val="right"/>
                    <w:rPr>
                      <w:b/>
                    </w:rPr>
                  </w:pPr>
                </w:p>
                <w:p w14:paraId="0F4CF4B4" w14:textId="49CF076C" w:rsidR="00CB4003" w:rsidRDefault="00CB4003" w:rsidP="00F46252">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16546759" w14:textId="77777777" w:rsidR="00CB4003" w:rsidRDefault="00CB4003" w:rsidP="00F46252">
                  <w:pPr>
                    <w:jc w:val="right"/>
                  </w:pPr>
                  <w:r>
                    <w:t>Section 610 (Page 1</w:t>
                  </w:r>
                  <w:r w:rsidR="00A84589">
                    <w:t xml:space="preserve"> of 52)</w:t>
                  </w:r>
                </w:p>
                <w:p w14:paraId="3F0D7F86" w14:textId="77777777" w:rsidR="00CB4003" w:rsidRDefault="00CB4003" w:rsidP="00F46252"/>
              </w:txbxContent>
            </v:textbox>
            <w10:wrap anchorx="page" anchory="page"/>
            <w10:anchorlock/>
          </v:shape>
        </w:pict>
      </w:r>
      <w:r w:rsidR="00F46252">
        <w:br w:type="page"/>
      </w:r>
    </w:p>
    <w:p w14:paraId="44B76A33" w14:textId="77777777" w:rsidR="00AE0CB5" w:rsidRDefault="00AE0CB5" w:rsidP="00504129">
      <w:pPr>
        <w:pStyle w:val="Heading5SS"/>
      </w:pPr>
      <w:r>
        <w:t>(c)</w:t>
      </w:r>
      <w:r>
        <w:tab/>
        <w:t>VicRoads Test Methods</w:t>
      </w:r>
    </w:p>
    <w:p w14:paraId="4B71FB1F" w14:textId="77777777" w:rsidR="00175929" w:rsidRPr="00175929" w:rsidRDefault="00175929" w:rsidP="00504129">
      <w:pPr>
        <w:tabs>
          <w:tab w:val="left" w:pos="454"/>
        </w:tabs>
        <w:spacing w:before="160"/>
        <w:ind w:left="454" w:hanging="454"/>
      </w:pPr>
      <w:r>
        <w:tab/>
      </w:r>
      <w:r w:rsidRPr="00175929">
        <w:t xml:space="preserve">RC </w:t>
      </w:r>
      <w:proofErr w:type="gramStart"/>
      <w:r w:rsidRPr="00175929">
        <w:t xml:space="preserve">253.01 </w:t>
      </w:r>
      <w:r>
        <w:t xml:space="preserve"> </w:t>
      </w:r>
      <w:r w:rsidRPr="00175929">
        <w:t>Determination</w:t>
      </w:r>
      <w:proofErr w:type="gramEnd"/>
      <w:r w:rsidRPr="00175929">
        <w:t xml:space="preserve"> of aggregate moisture content and estimated free water </w:t>
      </w:r>
      <w:r w:rsidR="004A2A8D">
        <w:t>(using microwave or hot plate)</w:t>
      </w:r>
    </w:p>
    <w:p w14:paraId="6EBBB0DF" w14:textId="77777777" w:rsidR="00175929" w:rsidRDefault="00175929" w:rsidP="00504129">
      <w:pPr>
        <w:tabs>
          <w:tab w:val="left" w:pos="454"/>
        </w:tabs>
        <w:spacing w:before="160"/>
        <w:ind w:left="454" w:hanging="454"/>
        <w:rPr>
          <w:color w:val="000000"/>
        </w:rPr>
      </w:pPr>
      <w:r>
        <w:rPr>
          <w:color w:val="000000"/>
        </w:rPr>
        <w:tab/>
      </w:r>
      <w:r w:rsidRPr="004F714E">
        <w:rPr>
          <w:color w:val="000000"/>
        </w:rPr>
        <w:t xml:space="preserve">RC </w:t>
      </w:r>
      <w:proofErr w:type="gramStart"/>
      <w:r w:rsidRPr="004F714E">
        <w:rPr>
          <w:color w:val="000000"/>
        </w:rPr>
        <w:t>376.03</w:t>
      </w:r>
      <w:r>
        <w:rPr>
          <w:color w:val="000000"/>
        </w:rPr>
        <w:t xml:space="preserve"> </w:t>
      </w:r>
      <w:r w:rsidRPr="004F714E">
        <w:rPr>
          <w:color w:val="000000"/>
        </w:rPr>
        <w:t xml:space="preserve"> </w:t>
      </w:r>
      <w:r w:rsidR="004A2A8D">
        <w:rPr>
          <w:color w:val="000000"/>
        </w:rPr>
        <w:t>Accelerated</w:t>
      </w:r>
      <w:proofErr w:type="gramEnd"/>
      <w:r w:rsidR="004A2A8D">
        <w:rPr>
          <w:color w:val="000000"/>
        </w:rPr>
        <w:t xml:space="preserve"> Mortar Bar Test - </w:t>
      </w:r>
      <w:r w:rsidRPr="004F714E">
        <w:rPr>
          <w:color w:val="000000"/>
        </w:rPr>
        <w:t xml:space="preserve">Alkali-Silica </w:t>
      </w:r>
      <w:r w:rsidR="004A2A8D">
        <w:rPr>
          <w:color w:val="000000"/>
        </w:rPr>
        <w:t>r</w:t>
      </w:r>
      <w:r w:rsidRPr="004F714E">
        <w:rPr>
          <w:color w:val="000000"/>
        </w:rPr>
        <w:t xml:space="preserve">eactivity </w:t>
      </w:r>
      <w:r w:rsidR="004A2A8D">
        <w:rPr>
          <w:color w:val="000000"/>
        </w:rPr>
        <w:t>of aggregate</w:t>
      </w:r>
    </w:p>
    <w:p w14:paraId="317D4855" w14:textId="77777777" w:rsidR="00AE0CB5" w:rsidRDefault="00175929" w:rsidP="00504129">
      <w:pPr>
        <w:tabs>
          <w:tab w:val="left" w:pos="454"/>
        </w:tabs>
        <w:spacing w:before="160"/>
        <w:ind w:left="454" w:hanging="454"/>
      </w:pPr>
      <w:r>
        <w:rPr>
          <w:color w:val="000000"/>
        </w:rPr>
        <w:tab/>
      </w:r>
      <w:r w:rsidRPr="00C079F3">
        <w:rPr>
          <w:color w:val="000000"/>
        </w:rPr>
        <w:t>RC 376.04</w:t>
      </w:r>
      <w:r>
        <w:rPr>
          <w:color w:val="000000"/>
        </w:rPr>
        <w:t xml:space="preserve"> </w:t>
      </w:r>
      <w:r w:rsidRPr="00C079F3">
        <w:rPr>
          <w:color w:val="000000"/>
        </w:rPr>
        <w:t xml:space="preserve"> Alkali Aggregate Reactivity </w:t>
      </w:r>
      <w:r w:rsidR="004A2A8D">
        <w:rPr>
          <w:color w:val="000000"/>
        </w:rPr>
        <w:t xml:space="preserve">Assessment - </w:t>
      </w:r>
      <w:r w:rsidRPr="00C079F3">
        <w:rPr>
          <w:color w:val="000000"/>
        </w:rPr>
        <w:t>using the Concrete Prism Test</w:t>
      </w:r>
      <w:r w:rsidR="00AE0CB5">
        <w:t>.</w:t>
      </w:r>
    </w:p>
    <w:p w14:paraId="2E4CBF52" w14:textId="77777777" w:rsidR="00AE0CB5" w:rsidRDefault="00AE0CB5" w:rsidP="00504129"/>
    <w:p w14:paraId="5154697B" w14:textId="77777777" w:rsidR="003721E2" w:rsidRDefault="003721E2" w:rsidP="00504129">
      <w:pPr>
        <w:pStyle w:val="Heading5SS"/>
      </w:pPr>
      <w:r>
        <w:t>(</w:t>
      </w:r>
      <w:r w:rsidR="00175929">
        <w:t>d</w:t>
      </w:r>
      <w:r>
        <w:t>)</w:t>
      </w:r>
      <w:r>
        <w:tab/>
        <w:t>Additional Test Methods</w:t>
      </w:r>
    </w:p>
    <w:p w14:paraId="2E5F7278" w14:textId="77777777" w:rsidR="003721E2" w:rsidRDefault="003721E2" w:rsidP="00504129">
      <w:pPr>
        <w:tabs>
          <w:tab w:val="left" w:pos="454"/>
        </w:tabs>
        <w:spacing w:before="160"/>
        <w:ind w:left="454" w:hanging="454"/>
      </w:pPr>
      <w:r>
        <w:tab/>
        <w:t xml:space="preserve">ASTM </w:t>
      </w:r>
      <w:proofErr w:type="spellStart"/>
      <w:r>
        <w:t>C295</w:t>
      </w:r>
      <w:proofErr w:type="spellEnd"/>
      <w:r w:rsidR="00173902">
        <w:t>/</w:t>
      </w:r>
      <w:proofErr w:type="spellStart"/>
      <w:r w:rsidR="00173902">
        <w:t>C295M</w:t>
      </w:r>
      <w:proofErr w:type="spellEnd"/>
      <w:r>
        <w:t xml:space="preserve">  Standard Guide for Petrographic Examination of Aggregates for Concrete.</w:t>
      </w:r>
    </w:p>
    <w:p w14:paraId="1EB736D2" w14:textId="77777777" w:rsidR="00452314" w:rsidRDefault="00452314" w:rsidP="00504129"/>
    <w:p w14:paraId="75BEC5DE" w14:textId="77777777" w:rsidR="000A1BA6" w:rsidRDefault="000A1BA6" w:rsidP="00504129">
      <w:pPr>
        <w:pStyle w:val="Heading5SS"/>
      </w:pPr>
      <w:r>
        <w:t>(</w:t>
      </w:r>
      <w:r w:rsidR="00175929">
        <w:t>e</w:t>
      </w:r>
      <w:r>
        <w:t>)</w:t>
      </w:r>
      <w:r>
        <w:tab/>
        <w:t xml:space="preserve">Additional </w:t>
      </w:r>
      <w:r w:rsidR="003721E2">
        <w:t>Referenced Specifications</w:t>
      </w:r>
    </w:p>
    <w:p w14:paraId="32B9BC9A" w14:textId="77777777" w:rsidR="000A1BA6" w:rsidRDefault="000A1BA6" w:rsidP="00504129">
      <w:pPr>
        <w:tabs>
          <w:tab w:val="left" w:pos="454"/>
        </w:tabs>
        <w:spacing w:before="140"/>
        <w:ind w:left="454" w:hanging="454"/>
      </w:pPr>
      <w:r>
        <w:tab/>
      </w:r>
      <w:proofErr w:type="spellStart"/>
      <w:r w:rsidR="00175929">
        <w:t>ATIC</w:t>
      </w:r>
      <w:proofErr w:type="spellEnd"/>
      <w:r w:rsidR="00051EE7" w:rsidRPr="00FB088E">
        <w:t xml:space="preserve">-SPEC </w:t>
      </w:r>
      <w:proofErr w:type="spellStart"/>
      <w:r w:rsidR="00051EE7" w:rsidRPr="00FB088E">
        <w:t>SP43</w:t>
      </w:r>
      <w:proofErr w:type="spellEnd"/>
      <w:r w:rsidR="00051EE7" w:rsidRPr="00FB088E">
        <w:t xml:space="preserve"> – Cementitious Materials for Concrete published by </w:t>
      </w:r>
      <w:proofErr w:type="spellStart"/>
      <w:r w:rsidR="00051EE7" w:rsidRPr="00FB088E">
        <w:t>ATIC</w:t>
      </w:r>
      <w:proofErr w:type="spellEnd"/>
      <w:r w:rsidR="00051EE7" w:rsidRPr="00FB088E">
        <w:t xml:space="preserve"> (Australian Technical Infrastructure Committee)</w:t>
      </w:r>
    </w:p>
    <w:p w14:paraId="1A85299A" w14:textId="77777777" w:rsidR="006809C1" w:rsidRPr="006809C1" w:rsidRDefault="006809C1" w:rsidP="006809C1">
      <w:pPr>
        <w:spacing w:before="200"/>
      </w:pPr>
      <w:r w:rsidRPr="006809C1">
        <w:t>Section 175 details the relevant references to these documents.</w:t>
      </w:r>
    </w:p>
    <w:p w14:paraId="0199C1A1" w14:textId="77777777" w:rsidR="006809C1" w:rsidRDefault="006809C1" w:rsidP="00504129"/>
    <w:p w14:paraId="02A5F850" w14:textId="77777777" w:rsidR="006809C1" w:rsidRDefault="006809C1" w:rsidP="00504129"/>
    <w:p w14:paraId="3433B8BB" w14:textId="77777777" w:rsidR="00F2347F" w:rsidRDefault="00F2347F" w:rsidP="008C1704">
      <w:pPr>
        <w:pStyle w:val="Heading3SS"/>
      </w:pPr>
      <w:r>
        <w:t>610.03</w:t>
      </w:r>
      <w:r>
        <w:tab/>
        <w:t>DEFINITIONS</w:t>
      </w:r>
    </w:p>
    <w:p w14:paraId="3F42AE98" w14:textId="77777777" w:rsidR="00026493" w:rsidRDefault="00026493" w:rsidP="000122C8">
      <w:pPr>
        <w:spacing w:before="160"/>
        <w:rPr>
          <w:b/>
        </w:rPr>
      </w:pPr>
      <w:r w:rsidRPr="0083340B">
        <w:rPr>
          <w:b/>
        </w:rPr>
        <w:t>Batch:</w:t>
      </w:r>
      <w:r w:rsidRPr="00026493">
        <w:t xml:space="preserve">  </w:t>
      </w:r>
      <w:r w:rsidRPr="0083340B">
        <w:t>One load or charge of a transit concrete mixer or agitator</w:t>
      </w:r>
      <w:r>
        <w:t>.</w:t>
      </w:r>
    </w:p>
    <w:p w14:paraId="7C30C170" w14:textId="77777777" w:rsidR="00FD6BAA" w:rsidRDefault="00FD6BAA" w:rsidP="000122C8">
      <w:pPr>
        <w:spacing w:before="200"/>
      </w:pPr>
      <w:r>
        <w:rPr>
          <w:b/>
        </w:rPr>
        <w:t>Blended Cement:</w:t>
      </w:r>
      <w:r>
        <w:t xml:space="preserve">  General purpose blended cement Type GB complying with the requirements of AS 3972 and as specified in this section.</w:t>
      </w:r>
    </w:p>
    <w:p w14:paraId="7579E177" w14:textId="77777777" w:rsidR="00F2347F" w:rsidRDefault="00F2347F" w:rsidP="000122C8">
      <w:pPr>
        <w:spacing w:before="200"/>
      </w:pPr>
      <w:r>
        <w:rPr>
          <w:b/>
        </w:rPr>
        <w:t>Cement:</w:t>
      </w:r>
      <w:r>
        <w:t xml:space="preserve">  Material complying with the requirements of AS 3972 and as specified in this section.</w:t>
      </w:r>
    </w:p>
    <w:p w14:paraId="5FCB9521" w14:textId="77777777" w:rsidR="00FD6BAA" w:rsidRDefault="00FD6BAA" w:rsidP="000122C8">
      <w:pPr>
        <w:spacing w:before="200"/>
      </w:pPr>
      <w:r>
        <w:rPr>
          <w:b/>
        </w:rPr>
        <w:t>Cementitious Material:</w:t>
      </w:r>
      <w:r>
        <w:t xml:space="preserve">  Portland cement or a mixture of portland cement with one or more supplementary cementitious materials </w:t>
      </w:r>
      <w:r w:rsidRPr="00B1485C">
        <w:rPr>
          <w:b/>
        </w:rPr>
        <w:t>or in combination with other supplementary material as approved by the Superintendent.</w:t>
      </w:r>
    </w:p>
    <w:p w14:paraId="2024F96B" w14:textId="77777777" w:rsidR="00F14AD7" w:rsidRDefault="00F14AD7" w:rsidP="000122C8">
      <w:pPr>
        <w:spacing w:before="200"/>
        <w:rPr>
          <w:rFonts w:eastAsia="Calibri"/>
          <w:snapToGrid/>
          <w:lang w:val="en-AU"/>
        </w:rPr>
      </w:pPr>
      <w:r>
        <w:rPr>
          <w:rFonts w:eastAsia="Calibri"/>
          <w:b/>
          <w:snapToGrid/>
          <w:lang w:val="en-AU"/>
        </w:rPr>
        <w:t>Concrete C</w:t>
      </w:r>
      <w:r w:rsidRPr="00B115DA">
        <w:rPr>
          <w:rFonts w:eastAsia="Calibri"/>
          <w:b/>
          <w:snapToGrid/>
          <w:lang w:val="en-AU"/>
        </w:rPr>
        <w:t>over:</w:t>
      </w:r>
      <w:r>
        <w:rPr>
          <w:rFonts w:eastAsia="Calibri"/>
          <w:snapToGrid/>
          <w:lang w:val="en-AU"/>
        </w:rPr>
        <w:t xml:space="preserve">  </w:t>
      </w:r>
      <w:r w:rsidRPr="00B115DA">
        <w:rPr>
          <w:rFonts w:eastAsia="Calibri"/>
          <w:snapToGrid/>
          <w:lang w:val="en-AU"/>
        </w:rPr>
        <w:t>Distance between the outside of the reinforcing steel and the nearest permanent surface of</w:t>
      </w:r>
      <w:r>
        <w:rPr>
          <w:rFonts w:eastAsia="Calibri"/>
          <w:snapToGrid/>
          <w:lang w:val="en-AU"/>
        </w:rPr>
        <w:t xml:space="preserve"> </w:t>
      </w:r>
      <w:r w:rsidRPr="00B115DA">
        <w:rPr>
          <w:rFonts w:eastAsia="Calibri"/>
          <w:snapToGrid/>
          <w:lang w:val="en-AU"/>
        </w:rPr>
        <w:t>the</w:t>
      </w:r>
      <w:r>
        <w:rPr>
          <w:rFonts w:eastAsia="Calibri"/>
          <w:snapToGrid/>
          <w:lang w:val="en-AU"/>
        </w:rPr>
        <w:t xml:space="preserve"> concrete</w:t>
      </w:r>
      <w:r w:rsidRPr="00B115DA">
        <w:rPr>
          <w:rFonts w:eastAsia="Calibri"/>
          <w:snapToGrid/>
          <w:lang w:val="en-AU"/>
        </w:rPr>
        <w:t xml:space="preserve"> member excluding any surfac</w:t>
      </w:r>
      <w:r>
        <w:rPr>
          <w:rFonts w:eastAsia="Calibri"/>
          <w:snapToGrid/>
          <w:lang w:val="en-AU"/>
        </w:rPr>
        <w:t>e finishing material</w:t>
      </w:r>
      <w:r w:rsidRPr="00B115DA">
        <w:rPr>
          <w:rFonts w:eastAsia="Calibri"/>
          <w:snapToGrid/>
          <w:lang w:val="en-AU"/>
        </w:rPr>
        <w:t>.</w:t>
      </w:r>
    </w:p>
    <w:p w14:paraId="45813CF6" w14:textId="77777777" w:rsidR="00F14AD7" w:rsidRDefault="00F14AD7" w:rsidP="000122C8">
      <w:pPr>
        <w:spacing w:before="200"/>
      </w:pPr>
      <w:r>
        <w:rPr>
          <w:b/>
        </w:rPr>
        <w:t>Water/Cementitious Material (W/C) Ratio:</w:t>
      </w:r>
      <w:r>
        <w:t xml:space="preserve">  The ratio of the amount of water to the total amount of cementitious materials by mass in a freshly mixed cubic </w:t>
      </w:r>
      <w:proofErr w:type="spellStart"/>
      <w:r>
        <w:t>metre</w:t>
      </w:r>
      <w:proofErr w:type="spellEnd"/>
      <w:r>
        <w:t xml:space="preserve"> of concrete.  The water shall be the total free water contained in the batch </w:t>
      </w:r>
      <w:r w:rsidRPr="00B115DA">
        <w:t>aggregates in excess of their saturated surface</w:t>
      </w:r>
      <w:r w:rsidRPr="00B115DA">
        <w:noBreakHyphen/>
        <w:t>dry condition.</w:t>
      </w:r>
    </w:p>
    <w:p w14:paraId="0A0C80F6" w14:textId="77777777" w:rsidR="00FD6BAA" w:rsidRDefault="00FD6BAA" w:rsidP="001D2D14">
      <w:pPr>
        <w:spacing w:before="200"/>
      </w:pPr>
      <w:r>
        <w:rPr>
          <w:b/>
        </w:rPr>
        <w:t>Concrete Grade:</w:t>
      </w:r>
      <w:r>
        <w:t xml:space="preserve">  A grade of concrete with a specified minimum cementitious material content, a maximum </w:t>
      </w:r>
      <w:r w:rsidR="00F14AD7">
        <w:t>W/C</w:t>
      </w:r>
      <w:r>
        <w:t xml:space="preserve"> ratio and a minimum compressive strength at 3, 7 and 28 days.  It is designated by the letters VR (VicRoads) followed by a three digit number indicating the minimum cementitious material content in kg/</w:t>
      </w:r>
      <w:proofErr w:type="spellStart"/>
      <w:r>
        <w:t>m³</w:t>
      </w:r>
      <w:proofErr w:type="spellEnd"/>
      <w:r>
        <w:t xml:space="preserve"> and a two digit number indicating the specified minimum compressive strength at 28 days.</w:t>
      </w:r>
    </w:p>
    <w:p w14:paraId="1CBC1DCF" w14:textId="77777777" w:rsidR="00321AB9" w:rsidRDefault="00891B0E" w:rsidP="00321AB9">
      <w:pPr>
        <w:spacing w:before="200"/>
      </w:pPr>
      <w:r>
        <w:rPr>
          <w:b/>
        </w:rPr>
        <w:t>Exposure Classifications:</w:t>
      </w:r>
      <w:r>
        <w:t xml:space="preserve">  </w:t>
      </w:r>
      <w:r w:rsidR="00321AB9">
        <w:t xml:space="preserve">Designation indicative of the most severe environment to which a concrete member is to be subjected during its design life, in accordance with the exposure classifications A, </w:t>
      </w:r>
      <w:proofErr w:type="spellStart"/>
      <w:r w:rsidR="00321AB9">
        <w:t>B1</w:t>
      </w:r>
      <w:proofErr w:type="spellEnd"/>
      <w:r w:rsidR="00321AB9">
        <w:t xml:space="preserve">, </w:t>
      </w:r>
      <w:proofErr w:type="spellStart"/>
      <w:r w:rsidR="00321AB9">
        <w:t>B2</w:t>
      </w:r>
      <w:proofErr w:type="spellEnd"/>
      <w:r w:rsidR="00321AB9">
        <w:t xml:space="preserve">, </w:t>
      </w:r>
      <w:proofErr w:type="spellStart"/>
      <w:r w:rsidR="00321AB9">
        <w:t>C1</w:t>
      </w:r>
      <w:proofErr w:type="spellEnd"/>
      <w:r w:rsidR="00321AB9">
        <w:t xml:space="preserve">, </w:t>
      </w:r>
      <w:proofErr w:type="spellStart"/>
      <w:r w:rsidR="00321AB9">
        <w:t>C2</w:t>
      </w:r>
      <w:proofErr w:type="spellEnd"/>
      <w:r w:rsidR="00321AB9">
        <w:t xml:space="preserve"> and U, as stated in Table 4.3 of AS 5100.5, and which are used to determine the concrete quality requirements.</w:t>
      </w:r>
    </w:p>
    <w:p w14:paraId="77D049C4" w14:textId="77777777" w:rsidR="00153218" w:rsidRDefault="00153218" w:rsidP="00321AB9">
      <w:pPr>
        <w:spacing w:before="200"/>
      </w:pPr>
      <w:r w:rsidRPr="001A38FD">
        <w:rPr>
          <w:rFonts w:cs="Arial"/>
          <w:b/>
        </w:rPr>
        <w:t>Intense compaction:</w:t>
      </w:r>
      <w:r>
        <w:rPr>
          <w:rFonts w:cs="Arial"/>
        </w:rPr>
        <w:t xml:space="preserve">  C</w:t>
      </w:r>
      <w:r w:rsidRPr="003371CF">
        <w:rPr>
          <w:rFonts w:cs="Arial"/>
        </w:rPr>
        <w:t xml:space="preserve">ompaction of </w:t>
      </w:r>
      <w:r>
        <w:rPr>
          <w:rFonts w:cs="Arial"/>
        </w:rPr>
        <w:t xml:space="preserve">the </w:t>
      </w:r>
      <w:r w:rsidRPr="003371CF">
        <w:rPr>
          <w:rFonts w:cs="Arial"/>
        </w:rPr>
        <w:t xml:space="preserve">fresh concrete </w:t>
      </w:r>
      <w:r>
        <w:rPr>
          <w:rFonts w:cs="Arial"/>
        </w:rPr>
        <w:t xml:space="preserve">using </w:t>
      </w:r>
      <w:r w:rsidRPr="003371CF">
        <w:rPr>
          <w:rFonts w:cs="Arial"/>
        </w:rPr>
        <w:t xml:space="preserve">external </w:t>
      </w:r>
      <w:r>
        <w:rPr>
          <w:rFonts w:cs="Arial"/>
        </w:rPr>
        <w:t xml:space="preserve">vibrators attached to steel forms </w:t>
      </w:r>
      <w:r w:rsidRPr="003371CF">
        <w:rPr>
          <w:rFonts w:cs="Arial"/>
        </w:rPr>
        <w:t>in conjunction w</w:t>
      </w:r>
      <w:r>
        <w:rPr>
          <w:rFonts w:cs="Arial"/>
        </w:rPr>
        <w:t>ith the use of internal vibrators</w:t>
      </w:r>
      <w:r w:rsidRPr="003371CF">
        <w:rPr>
          <w:rFonts w:cs="Arial"/>
        </w:rPr>
        <w:t>.</w:t>
      </w:r>
    </w:p>
    <w:p w14:paraId="0CAACD8E" w14:textId="77777777" w:rsidR="003D6D81" w:rsidRPr="00B34D95" w:rsidRDefault="003D6D81" w:rsidP="00321AB9">
      <w:pPr>
        <w:spacing w:before="200"/>
        <w:rPr>
          <w:rFonts w:cs="Arial"/>
        </w:rPr>
      </w:pPr>
      <w:r w:rsidRPr="00B34D95">
        <w:rPr>
          <w:rFonts w:cs="Arial"/>
          <w:b/>
        </w:rPr>
        <w:t>Marine and other saline environments:</w:t>
      </w:r>
      <w:r w:rsidRPr="00B34D95">
        <w:rPr>
          <w:rFonts w:cs="Arial"/>
        </w:rPr>
        <w:t xml:space="preserve"> </w:t>
      </w:r>
      <w:r>
        <w:rPr>
          <w:rFonts w:cs="Arial"/>
        </w:rPr>
        <w:t xml:space="preserve"> </w:t>
      </w:r>
      <w:r w:rsidRPr="00B34D95">
        <w:rPr>
          <w:rFonts w:cs="Arial"/>
        </w:rPr>
        <w:t xml:space="preserve">Environmental exposure of surfaces of concrete members exposed to sea water, brackish water, coastal zone and saline soils as represented by the relevant exposure classifications </w:t>
      </w:r>
      <w:proofErr w:type="spellStart"/>
      <w:r w:rsidR="00153218" w:rsidRPr="00B34D95">
        <w:rPr>
          <w:rFonts w:cs="Arial"/>
        </w:rPr>
        <w:t>B2</w:t>
      </w:r>
      <w:proofErr w:type="spellEnd"/>
      <w:r w:rsidR="00153218" w:rsidRPr="00B34D95">
        <w:rPr>
          <w:rFonts w:cs="Arial"/>
        </w:rPr>
        <w:t xml:space="preserve">, </w:t>
      </w:r>
      <w:proofErr w:type="spellStart"/>
      <w:r w:rsidR="00153218" w:rsidRPr="00B34D95">
        <w:rPr>
          <w:rFonts w:cs="Arial"/>
        </w:rPr>
        <w:t>C1</w:t>
      </w:r>
      <w:proofErr w:type="spellEnd"/>
      <w:r w:rsidR="00153218" w:rsidRPr="00B34D95">
        <w:rPr>
          <w:rFonts w:cs="Arial"/>
        </w:rPr>
        <w:t xml:space="preserve"> and </w:t>
      </w:r>
      <w:proofErr w:type="spellStart"/>
      <w:r w:rsidR="00153218" w:rsidRPr="00B34D95">
        <w:rPr>
          <w:rFonts w:cs="Arial"/>
        </w:rPr>
        <w:t>C2</w:t>
      </w:r>
      <w:proofErr w:type="spellEnd"/>
      <w:r w:rsidR="00153218" w:rsidRPr="00B34D95">
        <w:rPr>
          <w:rFonts w:cs="Arial"/>
        </w:rPr>
        <w:t xml:space="preserve"> </w:t>
      </w:r>
      <w:r w:rsidRPr="00B34D95">
        <w:rPr>
          <w:rFonts w:cs="Arial"/>
        </w:rPr>
        <w:t>in accordance with Table 4.3 of AS</w:t>
      </w:r>
      <w:r>
        <w:rPr>
          <w:rFonts w:cs="Arial"/>
        </w:rPr>
        <w:t> </w:t>
      </w:r>
      <w:r w:rsidRPr="00B34D95">
        <w:rPr>
          <w:rFonts w:cs="Arial"/>
        </w:rPr>
        <w:t>5100.5.</w:t>
      </w:r>
    </w:p>
    <w:p w14:paraId="0F9C830D" w14:textId="77777777" w:rsidR="00891B0E" w:rsidRDefault="00891B0E" w:rsidP="00891B0E">
      <w:pPr>
        <w:spacing w:before="160"/>
      </w:pPr>
      <w:r>
        <w:rPr>
          <w:b/>
        </w:rPr>
        <w:t>Portland Cement:</w:t>
      </w:r>
      <w:r>
        <w:t xml:space="preserve">  General purpose portland cement Type GP complying with the requirements of AS 3972.</w:t>
      </w:r>
    </w:p>
    <w:p w14:paraId="025C41A0" w14:textId="77777777" w:rsidR="00891B0E" w:rsidRDefault="00891B0E" w:rsidP="00891B0E">
      <w:pPr>
        <w:spacing w:before="160"/>
      </w:pPr>
      <w:r w:rsidRPr="0083340B">
        <w:rPr>
          <w:b/>
        </w:rPr>
        <w:t>Sample:</w:t>
      </w:r>
      <w:r w:rsidRPr="0083340B">
        <w:t xml:space="preserve"> </w:t>
      </w:r>
      <w:r>
        <w:t xml:space="preserve"> </w:t>
      </w:r>
      <w:r w:rsidRPr="0083340B">
        <w:t xml:space="preserve">A portion of fresh concrete drawn from a batch and from which </w:t>
      </w:r>
      <w:r>
        <w:t xml:space="preserve">test </w:t>
      </w:r>
      <w:r w:rsidRPr="0083340B">
        <w:t xml:space="preserve">cylinders </w:t>
      </w:r>
      <w:r>
        <w:t xml:space="preserve">and other test specimens </w:t>
      </w:r>
      <w:r w:rsidRPr="0083340B">
        <w:t>are made</w:t>
      </w:r>
      <w:r>
        <w:t>, and from which other concrete testing is undertaken as required</w:t>
      </w:r>
      <w:r w:rsidRPr="0083340B">
        <w:t xml:space="preserve">. </w:t>
      </w:r>
      <w:r>
        <w:t xml:space="preserve"> </w:t>
      </w:r>
      <w:r w:rsidRPr="0083340B">
        <w:t xml:space="preserve">All sampling </w:t>
      </w:r>
      <w:r>
        <w:t>is</w:t>
      </w:r>
      <w:r w:rsidRPr="0083340B">
        <w:t xml:space="preserve"> carried out in accordance with</w:t>
      </w:r>
      <w:r>
        <w:t xml:space="preserve"> </w:t>
      </w:r>
      <w:r w:rsidRPr="0083340B">
        <w:t>AS</w:t>
      </w:r>
      <w:r>
        <w:t> </w:t>
      </w:r>
      <w:r w:rsidRPr="0083340B">
        <w:t>1012.</w:t>
      </w:r>
    </w:p>
    <w:p w14:paraId="284E3792" w14:textId="77777777" w:rsidR="007F2438" w:rsidRDefault="00341855" w:rsidP="0088076C">
      <w:pPr>
        <w:rPr>
          <w:rFonts w:eastAsia="Calibri"/>
          <w:snapToGrid/>
          <w:lang w:val="en-AU"/>
        </w:rPr>
      </w:pPr>
      <w:r>
        <w:rPr>
          <w:b/>
          <w:noProof/>
          <w:snapToGrid/>
          <w:lang w:val="en-AU" w:eastAsia="en-AU"/>
        </w:rPr>
        <w:pict w14:anchorId="51F584C9">
          <v:shape id="_x0000_s1169" type="#_x0000_t202" style="position:absolute;margin-left:0;margin-top:779.65pt;width:481.9pt;height:36.85pt;z-index:-251683840;mso-wrap-distance-top:5.65pt;mso-position-horizontal:center;mso-position-horizontal-relative:page;mso-position-vertical-relative:page" stroked="f">
            <v:textbox style="mso-next-textbox:#_x0000_s1169" inset="0,,0">
              <w:txbxContent>
                <w:p w14:paraId="11683CC5" w14:textId="77777777" w:rsidR="00CB4003" w:rsidRDefault="00CB4003" w:rsidP="00436CD2">
                  <w:pPr>
                    <w:pBdr>
                      <w:top w:val="single" w:sz="6" w:space="0" w:color="000000"/>
                    </w:pBdr>
                    <w:spacing w:line="60" w:lineRule="exact"/>
                    <w:jc w:val="right"/>
                    <w:rPr>
                      <w:b/>
                    </w:rPr>
                  </w:pPr>
                </w:p>
                <w:p w14:paraId="66F008A3" w14:textId="769D4AB2" w:rsidR="00CB4003" w:rsidRDefault="00CB4003" w:rsidP="00436CD2">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21884276" w14:textId="77777777" w:rsidR="00CB4003" w:rsidRDefault="00CB4003" w:rsidP="00436CD2">
                  <w:pPr>
                    <w:jc w:val="right"/>
                  </w:pPr>
                  <w:r>
                    <w:t>Section 610 (Page 2</w:t>
                  </w:r>
                  <w:r w:rsidR="00A84589">
                    <w:t xml:space="preserve"> of 52)</w:t>
                  </w:r>
                </w:p>
                <w:p w14:paraId="036A7C44" w14:textId="77777777" w:rsidR="00CB4003" w:rsidRDefault="00CB4003" w:rsidP="00436CD2"/>
              </w:txbxContent>
            </v:textbox>
            <w10:wrap anchorx="page" anchory="page"/>
            <w10:anchorlock/>
          </v:shape>
        </w:pict>
      </w:r>
      <w:r w:rsidR="00436CD2">
        <w:rPr>
          <w:b/>
        </w:rPr>
        <w:br w:type="page"/>
      </w:r>
      <w:proofErr w:type="spellStart"/>
      <w:r w:rsidR="0088076C" w:rsidRPr="001628A3">
        <w:rPr>
          <w:b/>
        </w:rPr>
        <w:lastRenderedPageBreak/>
        <w:t>Self Compacting</w:t>
      </w:r>
      <w:proofErr w:type="spellEnd"/>
      <w:r w:rsidR="0088076C" w:rsidRPr="001628A3">
        <w:rPr>
          <w:b/>
        </w:rPr>
        <w:t xml:space="preserve"> Concrete (SCC):</w:t>
      </w:r>
      <w:r w:rsidR="0088076C">
        <w:t xml:space="preserve">  </w:t>
      </w:r>
      <w:r w:rsidR="0088076C" w:rsidRPr="00B85AB0">
        <w:t>Concrete that is able to flow and consolidate under its own weight, completely fill the formwork or bore hole even in the presence of dense reinforcement, whilst maintaining homogeneity and without the need for additional compaction, and which complies with the requirements of Table</w:t>
      </w:r>
      <w:r w:rsidR="0088076C">
        <w:t> </w:t>
      </w:r>
      <w:r w:rsidR="0088076C" w:rsidRPr="00B85AB0">
        <w:t>610.1</w:t>
      </w:r>
      <w:r w:rsidR="0088076C">
        <w:t>3</w:t>
      </w:r>
      <w:r w:rsidR="0088076C" w:rsidRPr="00B85AB0">
        <w:t>1</w:t>
      </w:r>
      <w:r w:rsidR="0088076C">
        <w:t xml:space="preserve">.  </w:t>
      </w:r>
      <w:r w:rsidR="0088076C" w:rsidRPr="004E66B7">
        <w:rPr>
          <w:rFonts w:eastAsia="Calibri"/>
          <w:snapToGrid/>
          <w:lang w:val="en-AU"/>
        </w:rPr>
        <w:t>Also called self-consolidating concrete or super-workable concrete.</w:t>
      </w:r>
    </w:p>
    <w:p w14:paraId="5BB6A878" w14:textId="77777777" w:rsidR="007F2438" w:rsidRPr="007F2438" w:rsidRDefault="007F2438" w:rsidP="003F33AE">
      <w:pPr>
        <w:spacing w:before="160"/>
        <w:rPr>
          <w:rFonts w:eastAsia="Calibri"/>
          <w:snapToGrid/>
          <w:lang w:val="en-AU"/>
        </w:rPr>
      </w:pPr>
      <w:r w:rsidRPr="001A38FD">
        <w:rPr>
          <w:rFonts w:eastAsia="Calibri"/>
          <w:b/>
          <w:snapToGrid/>
          <w:lang w:val="en-AU"/>
        </w:rPr>
        <w:t>Standard compaction:</w:t>
      </w:r>
      <w:r>
        <w:rPr>
          <w:rFonts w:eastAsia="Calibri"/>
          <w:snapToGrid/>
          <w:lang w:val="en-AU"/>
        </w:rPr>
        <w:t xml:space="preserve">  Compaction </w:t>
      </w:r>
      <w:r w:rsidRPr="003371CF">
        <w:rPr>
          <w:rFonts w:cs="Arial"/>
        </w:rPr>
        <w:t xml:space="preserve">of </w:t>
      </w:r>
      <w:r>
        <w:rPr>
          <w:rFonts w:cs="Arial"/>
        </w:rPr>
        <w:t xml:space="preserve">the </w:t>
      </w:r>
      <w:r w:rsidRPr="003371CF">
        <w:rPr>
          <w:rFonts w:cs="Arial"/>
        </w:rPr>
        <w:t xml:space="preserve">fresh concrete </w:t>
      </w:r>
      <w:r>
        <w:rPr>
          <w:rFonts w:cs="Arial"/>
        </w:rPr>
        <w:t>using internal vibrators with or without the use of vibrating screeds as specified.</w:t>
      </w:r>
    </w:p>
    <w:p w14:paraId="0969D891" w14:textId="77777777" w:rsidR="00F2347F" w:rsidRDefault="00F2347F" w:rsidP="003F33AE">
      <w:pPr>
        <w:spacing w:before="160"/>
      </w:pPr>
      <w:r>
        <w:rPr>
          <w:b/>
        </w:rPr>
        <w:t>Supplementary Cementitious Material:</w:t>
      </w:r>
      <w:r>
        <w:t xml:space="preserve">  Fly Ash</w:t>
      </w:r>
      <w:r w:rsidR="00B1485C">
        <w:t xml:space="preserve"> (FA)</w:t>
      </w:r>
      <w:r>
        <w:t xml:space="preserve">, Ground Granulated Blast Furnace Slag (Slag), or </w:t>
      </w:r>
      <w:r w:rsidR="001628A3">
        <w:t xml:space="preserve">Amorphous </w:t>
      </w:r>
      <w:r>
        <w:t>Silica</w:t>
      </w:r>
      <w:r w:rsidR="00B1485C">
        <w:t> (</w:t>
      </w:r>
      <w:r w:rsidR="0088076C">
        <w:t>AS</w:t>
      </w:r>
      <w:r w:rsidR="00B1485C">
        <w:t>)</w:t>
      </w:r>
      <w:r>
        <w:t xml:space="preserve"> complying with the requirements of AS 3582.1, AS 3582.2 and AS 3582.3 respectively.</w:t>
      </w:r>
    </w:p>
    <w:p w14:paraId="3CA5E567" w14:textId="77777777" w:rsidR="00FD6BAA" w:rsidRDefault="00FD6BAA" w:rsidP="003F33AE">
      <w:pPr>
        <w:spacing w:before="160"/>
      </w:pPr>
      <w:r>
        <w:rPr>
          <w:b/>
        </w:rPr>
        <w:t>Triple Blend:</w:t>
      </w:r>
      <w:r>
        <w:t xml:space="preserve">  Blended cement Type GB consisting of a minimum quantity of portland cement in combination with any two Supplementary Cementitious Materials (i.e. any two of Fly Ash, Slag or Amorphous Silica).</w:t>
      </w:r>
    </w:p>
    <w:p w14:paraId="435E7922" w14:textId="77777777" w:rsidR="00FD6BAA" w:rsidRDefault="00FD6BAA" w:rsidP="003F33AE">
      <w:pPr>
        <w:spacing w:before="160"/>
      </w:pPr>
      <w:proofErr w:type="spellStart"/>
      <w:r>
        <w:rPr>
          <w:b/>
        </w:rPr>
        <w:t>VPV</w:t>
      </w:r>
      <w:proofErr w:type="spellEnd"/>
      <w:r>
        <w:rPr>
          <w:b/>
        </w:rPr>
        <w:t>:</w:t>
      </w:r>
      <w:r>
        <w:t xml:space="preserve">  % Apparent Volume of Permeable Voids as determined by test method AS</w:t>
      </w:r>
      <w:r w:rsidR="004336C0">
        <w:t> </w:t>
      </w:r>
      <w:r>
        <w:t>1012.21.</w:t>
      </w:r>
    </w:p>
    <w:p w14:paraId="1A59E997" w14:textId="77777777" w:rsidR="00F2347F" w:rsidRDefault="00F2347F" w:rsidP="003F33AE"/>
    <w:p w14:paraId="06631057" w14:textId="77777777" w:rsidR="00F2347F" w:rsidRDefault="00F2347F" w:rsidP="003F33AE">
      <w:pPr>
        <w:rPr>
          <w:lang w:val="en-AU"/>
        </w:rPr>
      </w:pPr>
    </w:p>
    <w:p w14:paraId="21767BDA" w14:textId="77777777" w:rsidR="00F2347F" w:rsidRDefault="00F2347F" w:rsidP="00504129">
      <w:pPr>
        <w:pStyle w:val="Heading3SS"/>
      </w:pPr>
      <w:r>
        <w:t>610.04</w:t>
      </w:r>
      <w:r>
        <w:tab/>
        <w:t>DURABILITY</w:t>
      </w:r>
    </w:p>
    <w:p w14:paraId="597A0E0B" w14:textId="77777777" w:rsidR="00F2347F" w:rsidRDefault="00F2347F" w:rsidP="003F33AE">
      <w:pPr>
        <w:spacing w:before="200"/>
      </w:pPr>
      <w:r>
        <w:t xml:space="preserve">Durability requirements with respect to exposure classification </w:t>
      </w:r>
      <w:r w:rsidR="00745F31">
        <w:t xml:space="preserve">as detailed in AS 5100.5 Bridge </w:t>
      </w:r>
      <w:r w:rsidR="00981EAB">
        <w:t>d</w:t>
      </w:r>
      <w:r w:rsidR="00745F31">
        <w:t xml:space="preserve">esign – Concrete </w:t>
      </w:r>
      <w:r>
        <w:t>and concrete grade shall be as shown on the drawings and as specified in this section.</w:t>
      </w:r>
    </w:p>
    <w:p w14:paraId="3A79B083" w14:textId="77777777" w:rsidR="00745F31" w:rsidRDefault="00745F31" w:rsidP="003F33AE">
      <w:pPr>
        <w:spacing w:before="200"/>
        <w:rPr>
          <w:lang w:val="en-AU"/>
        </w:rPr>
      </w:pPr>
      <w:r w:rsidRPr="00745F31">
        <w:t>The durability requirements for concre</w:t>
      </w:r>
      <w:r w:rsidR="004336C0">
        <w:t>te in exposure classification U</w:t>
      </w:r>
      <w:r w:rsidRPr="00745F31">
        <w:t xml:space="preserve"> shall be as shown on the drawings and this specification.</w:t>
      </w:r>
    </w:p>
    <w:p w14:paraId="6975565F" w14:textId="77777777" w:rsidR="00504129" w:rsidRDefault="00981EAB" w:rsidP="003F33AE">
      <w:pPr>
        <w:spacing w:before="200"/>
      </w:pPr>
      <w:r w:rsidRPr="00981EAB">
        <w:t>The concrete shall be designed, manufactured and delivered, sampled and tested, placed, compacted, finished and cured in accordance with the requirements of this section to achieve a service life of at least 100 years in the specified in-service exposure conditions with minimal maintenance.</w:t>
      </w:r>
    </w:p>
    <w:p w14:paraId="557F70F9" w14:textId="77777777" w:rsidR="0088076C" w:rsidRDefault="0088076C" w:rsidP="003F33AE"/>
    <w:p w14:paraId="151DE0F8" w14:textId="77777777" w:rsidR="0088076C" w:rsidRDefault="0088076C" w:rsidP="003F33AE">
      <w:pPr>
        <w:rPr>
          <w:lang w:val="en-AU"/>
        </w:rPr>
      </w:pPr>
    </w:p>
    <w:p w14:paraId="364C3BC6" w14:textId="77777777" w:rsidR="00C33B86" w:rsidRDefault="00C33B86" w:rsidP="00F37E3E">
      <w:pPr>
        <w:pStyle w:val="Heading3SS"/>
      </w:pPr>
      <w:r>
        <w:t>610.05</w:t>
      </w:r>
      <w:r>
        <w:tab/>
        <w:t>MINIMUM COMPRESSIVE STRENGTH</w:t>
      </w:r>
    </w:p>
    <w:p w14:paraId="259DDED1" w14:textId="77777777" w:rsidR="00C33B86" w:rsidRDefault="00C33B86" w:rsidP="003F33AE">
      <w:pPr>
        <w:spacing w:before="200"/>
      </w:pPr>
      <w:r>
        <w:t>The minimum compressive strength requirements for each concrete grade are shown in Table 610.051.</w:t>
      </w:r>
    </w:p>
    <w:p w14:paraId="3479C122" w14:textId="77777777" w:rsidR="00C33B86" w:rsidRDefault="00C33B86" w:rsidP="006F48AC">
      <w:pPr>
        <w:spacing w:line="160" w:lineRule="exact"/>
      </w:pPr>
    </w:p>
    <w:tbl>
      <w:tblPr>
        <w:tblW w:w="0" w:type="auto"/>
        <w:tblInd w:w="766" w:type="dxa"/>
        <w:tblLayout w:type="fixed"/>
        <w:tblCellMar>
          <w:top w:w="57" w:type="dxa"/>
          <w:left w:w="57" w:type="dxa"/>
          <w:bottom w:w="28" w:type="dxa"/>
          <w:right w:w="57" w:type="dxa"/>
        </w:tblCellMar>
        <w:tblLook w:val="0000" w:firstRow="0" w:lastRow="0" w:firstColumn="0" w:lastColumn="0" w:noHBand="0" w:noVBand="0"/>
      </w:tblPr>
      <w:tblGrid>
        <w:gridCol w:w="1843"/>
        <w:gridCol w:w="1415"/>
        <w:gridCol w:w="1276"/>
        <w:gridCol w:w="1276"/>
        <w:gridCol w:w="1303"/>
      </w:tblGrid>
      <w:tr w:rsidR="00CB4003" w:rsidRPr="00DA4ADC" w14:paraId="3633A7CC" w14:textId="77777777" w:rsidTr="0088076C">
        <w:trPr>
          <w:cantSplit/>
        </w:trPr>
        <w:tc>
          <w:tcPr>
            <w:tcW w:w="1843" w:type="dxa"/>
            <w:vMerge w:val="restart"/>
          </w:tcPr>
          <w:p w14:paraId="3DF2FA96" w14:textId="77777777" w:rsidR="00CB4003" w:rsidRPr="00344C46" w:rsidRDefault="00CB4003" w:rsidP="00423C9E">
            <w:pPr>
              <w:rPr>
                <w:b/>
              </w:rPr>
            </w:pPr>
            <w:r w:rsidRPr="00344C46">
              <w:rPr>
                <w:b/>
              </w:rPr>
              <w:t>Table 610.051</w:t>
            </w:r>
          </w:p>
        </w:tc>
        <w:tc>
          <w:tcPr>
            <w:tcW w:w="1415" w:type="dxa"/>
            <w:vMerge w:val="restart"/>
            <w:tcBorders>
              <w:top w:val="single" w:sz="12" w:space="0" w:color="auto"/>
              <w:left w:val="single" w:sz="12" w:space="0" w:color="auto"/>
            </w:tcBorders>
            <w:vAlign w:val="center"/>
          </w:tcPr>
          <w:p w14:paraId="2D84200A" w14:textId="77777777" w:rsidR="00CB4003" w:rsidRPr="00DA4ADC" w:rsidRDefault="00CB4003" w:rsidP="005C187B">
            <w:pPr>
              <w:jc w:val="center"/>
              <w:rPr>
                <w:b/>
              </w:rPr>
            </w:pPr>
            <w:r w:rsidRPr="00DA4ADC">
              <w:rPr>
                <w:b/>
              </w:rPr>
              <w:t>Concrete Grade</w:t>
            </w:r>
          </w:p>
        </w:tc>
        <w:tc>
          <w:tcPr>
            <w:tcW w:w="3855" w:type="dxa"/>
            <w:gridSpan w:val="3"/>
            <w:tcBorders>
              <w:top w:val="single" w:sz="12" w:space="0" w:color="auto"/>
              <w:left w:val="single" w:sz="7" w:space="0" w:color="auto"/>
              <w:right w:val="single" w:sz="12" w:space="0" w:color="auto"/>
            </w:tcBorders>
            <w:vAlign w:val="center"/>
          </w:tcPr>
          <w:p w14:paraId="40CDE76A" w14:textId="77777777" w:rsidR="00CB4003" w:rsidRPr="00DA4ADC" w:rsidRDefault="00CB4003" w:rsidP="005C187B">
            <w:pPr>
              <w:jc w:val="center"/>
              <w:rPr>
                <w:b/>
              </w:rPr>
            </w:pPr>
            <w:r w:rsidRPr="00DA4ADC">
              <w:rPr>
                <w:b/>
              </w:rPr>
              <w:t>Minimum Compressive Strength (MPa)</w:t>
            </w:r>
          </w:p>
        </w:tc>
      </w:tr>
      <w:tr w:rsidR="00CB4003" w:rsidRPr="00DA4ADC" w14:paraId="31E240CF" w14:textId="77777777" w:rsidTr="00CB4003">
        <w:trPr>
          <w:cantSplit/>
        </w:trPr>
        <w:tc>
          <w:tcPr>
            <w:tcW w:w="1843" w:type="dxa"/>
            <w:vMerge/>
          </w:tcPr>
          <w:p w14:paraId="76B9123A" w14:textId="77777777" w:rsidR="00CB4003" w:rsidRPr="00DA4ADC" w:rsidRDefault="00CB4003" w:rsidP="005C187B">
            <w:pPr>
              <w:jc w:val="center"/>
              <w:rPr>
                <w:b/>
              </w:rPr>
            </w:pPr>
          </w:p>
        </w:tc>
        <w:tc>
          <w:tcPr>
            <w:tcW w:w="1415" w:type="dxa"/>
            <w:vMerge/>
            <w:tcBorders>
              <w:left w:val="single" w:sz="12" w:space="0" w:color="auto"/>
              <w:bottom w:val="single" w:sz="12" w:space="0" w:color="auto"/>
            </w:tcBorders>
            <w:vAlign w:val="center"/>
          </w:tcPr>
          <w:p w14:paraId="34FD2219" w14:textId="77777777" w:rsidR="00CB4003" w:rsidRPr="00DA4ADC" w:rsidRDefault="00CB4003" w:rsidP="005C187B">
            <w:pPr>
              <w:jc w:val="center"/>
              <w:rPr>
                <w:b/>
              </w:rPr>
            </w:pPr>
          </w:p>
        </w:tc>
        <w:tc>
          <w:tcPr>
            <w:tcW w:w="1276" w:type="dxa"/>
            <w:tcBorders>
              <w:top w:val="single" w:sz="7" w:space="0" w:color="auto"/>
              <w:left w:val="single" w:sz="7" w:space="0" w:color="auto"/>
              <w:bottom w:val="single" w:sz="12" w:space="0" w:color="auto"/>
            </w:tcBorders>
            <w:vAlign w:val="center"/>
          </w:tcPr>
          <w:p w14:paraId="6E11E9A1" w14:textId="77777777" w:rsidR="00CB4003" w:rsidRPr="00DA4ADC" w:rsidRDefault="00CB4003" w:rsidP="005C187B">
            <w:pPr>
              <w:jc w:val="center"/>
              <w:rPr>
                <w:b/>
              </w:rPr>
            </w:pPr>
            <w:r w:rsidRPr="00DA4ADC">
              <w:rPr>
                <w:b/>
              </w:rPr>
              <w:t>3 days</w:t>
            </w:r>
          </w:p>
        </w:tc>
        <w:tc>
          <w:tcPr>
            <w:tcW w:w="1276" w:type="dxa"/>
            <w:tcBorders>
              <w:top w:val="single" w:sz="7" w:space="0" w:color="auto"/>
              <w:left w:val="single" w:sz="7" w:space="0" w:color="auto"/>
              <w:bottom w:val="single" w:sz="12" w:space="0" w:color="auto"/>
            </w:tcBorders>
            <w:vAlign w:val="center"/>
          </w:tcPr>
          <w:p w14:paraId="403CA971" w14:textId="77777777" w:rsidR="00CB4003" w:rsidRPr="00DA4ADC" w:rsidRDefault="00CB4003" w:rsidP="005C187B">
            <w:pPr>
              <w:jc w:val="center"/>
              <w:rPr>
                <w:b/>
              </w:rPr>
            </w:pPr>
            <w:r w:rsidRPr="00DA4ADC">
              <w:rPr>
                <w:b/>
              </w:rPr>
              <w:t>7 days</w:t>
            </w:r>
          </w:p>
        </w:tc>
        <w:tc>
          <w:tcPr>
            <w:tcW w:w="1303" w:type="dxa"/>
            <w:tcBorders>
              <w:top w:val="single" w:sz="7" w:space="0" w:color="auto"/>
              <w:left w:val="single" w:sz="7" w:space="0" w:color="auto"/>
              <w:bottom w:val="single" w:sz="12" w:space="0" w:color="auto"/>
              <w:right w:val="single" w:sz="12" w:space="0" w:color="auto"/>
            </w:tcBorders>
            <w:vAlign w:val="center"/>
          </w:tcPr>
          <w:p w14:paraId="723D39E0" w14:textId="77777777" w:rsidR="00CB4003" w:rsidRPr="00DA4ADC" w:rsidRDefault="00CB4003" w:rsidP="005C187B">
            <w:pPr>
              <w:jc w:val="center"/>
              <w:rPr>
                <w:b/>
              </w:rPr>
            </w:pPr>
            <w:r w:rsidRPr="00DA4ADC">
              <w:rPr>
                <w:b/>
              </w:rPr>
              <w:t>28 days</w:t>
            </w:r>
          </w:p>
        </w:tc>
      </w:tr>
      <w:tr w:rsidR="00CB4003" w14:paraId="78FD5082" w14:textId="77777777" w:rsidTr="00CB4003">
        <w:trPr>
          <w:cantSplit/>
        </w:trPr>
        <w:tc>
          <w:tcPr>
            <w:tcW w:w="1843" w:type="dxa"/>
            <w:vMerge/>
          </w:tcPr>
          <w:p w14:paraId="4FDD178B" w14:textId="77777777" w:rsidR="00CB4003" w:rsidRDefault="00CB4003" w:rsidP="005B5411">
            <w:pPr>
              <w:jc w:val="center"/>
            </w:pPr>
          </w:p>
        </w:tc>
        <w:tc>
          <w:tcPr>
            <w:tcW w:w="1415" w:type="dxa"/>
            <w:tcBorders>
              <w:top w:val="single" w:sz="12" w:space="0" w:color="auto"/>
              <w:left w:val="single" w:sz="12" w:space="0" w:color="auto"/>
            </w:tcBorders>
            <w:vAlign w:val="center"/>
          </w:tcPr>
          <w:p w14:paraId="6FDD213C" w14:textId="77777777" w:rsidR="00CB4003" w:rsidRDefault="00CB4003" w:rsidP="005B5411">
            <w:pPr>
              <w:jc w:val="center"/>
            </w:pPr>
            <w:proofErr w:type="spellStart"/>
            <w:r>
              <w:t>VR330</w:t>
            </w:r>
            <w:proofErr w:type="spellEnd"/>
            <w:r>
              <w:t>/32</w:t>
            </w:r>
          </w:p>
        </w:tc>
        <w:tc>
          <w:tcPr>
            <w:tcW w:w="1276" w:type="dxa"/>
            <w:tcBorders>
              <w:top w:val="single" w:sz="12" w:space="0" w:color="auto"/>
              <w:left w:val="single" w:sz="7" w:space="0" w:color="auto"/>
            </w:tcBorders>
          </w:tcPr>
          <w:p w14:paraId="1150F0AA" w14:textId="77777777" w:rsidR="00CB4003" w:rsidRDefault="00CB4003" w:rsidP="005C187B">
            <w:pPr>
              <w:jc w:val="center"/>
            </w:pPr>
            <w:r>
              <w:t>14</w:t>
            </w:r>
          </w:p>
        </w:tc>
        <w:tc>
          <w:tcPr>
            <w:tcW w:w="1276" w:type="dxa"/>
            <w:tcBorders>
              <w:top w:val="single" w:sz="12" w:space="0" w:color="auto"/>
              <w:left w:val="single" w:sz="7" w:space="0" w:color="auto"/>
            </w:tcBorders>
          </w:tcPr>
          <w:p w14:paraId="692D5297" w14:textId="77777777" w:rsidR="00CB4003" w:rsidRDefault="00CB4003" w:rsidP="005C187B">
            <w:pPr>
              <w:jc w:val="center"/>
            </w:pPr>
            <w:r>
              <w:t>20</w:t>
            </w:r>
          </w:p>
        </w:tc>
        <w:tc>
          <w:tcPr>
            <w:tcW w:w="1303" w:type="dxa"/>
            <w:tcBorders>
              <w:top w:val="single" w:sz="12" w:space="0" w:color="auto"/>
              <w:left w:val="single" w:sz="7" w:space="0" w:color="auto"/>
              <w:right w:val="single" w:sz="12" w:space="0" w:color="auto"/>
            </w:tcBorders>
          </w:tcPr>
          <w:p w14:paraId="0AC66AD6" w14:textId="77777777" w:rsidR="00CB4003" w:rsidRDefault="00CB4003" w:rsidP="005C187B">
            <w:pPr>
              <w:jc w:val="center"/>
            </w:pPr>
            <w:r>
              <w:t>32</w:t>
            </w:r>
          </w:p>
        </w:tc>
      </w:tr>
      <w:tr w:rsidR="00CB4003" w14:paraId="6E62F241" w14:textId="77777777" w:rsidTr="00CB4003">
        <w:trPr>
          <w:cantSplit/>
        </w:trPr>
        <w:tc>
          <w:tcPr>
            <w:tcW w:w="1843" w:type="dxa"/>
            <w:vMerge/>
          </w:tcPr>
          <w:p w14:paraId="290670FB" w14:textId="77777777" w:rsidR="00CB4003" w:rsidRDefault="00CB4003" w:rsidP="005B5411">
            <w:pPr>
              <w:jc w:val="center"/>
            </w:pPr>
          </w:p>
        </w:tc>
        <w:tc>
          <w:tcPr>
            <w:tcW w:w="1415" w:type="dxa"/>
            <w:tcBorders>
              <w:left w:val="single" w:sz="12" w:space="0" w:color="auto"/>
            </w:tcBorders>
            <w:vAlign w:val="center"/>
          </w:tcPr>
          <w:p w14:paraId="77291A6E" w14:textId="77777777" w:rsidR="00CB4003" w:rsidRDefault="00CB4003" w:rsidP="005B5411">
            <w:pPr>
              <w:jc w:val="center"/>
            </w:pPr>
            <w:proofErr w:type="spellStart"/>
            <w:r>
              <w:t>VR400</w:t>
            </w:r>
            <w:proofErr w:type="spellEnd"/>
            <w:r>
              <w:t>/40</w:t>
            </w:r>
          </w:p>
        </w:tc>
        <w:tc>
          <w:tcPr>
            <w:tcW w:w="1276" w:type="dxa"/>
            <w:tcBorders>
              <w:left w:val="single" w:sz="7" w:space="0" w:color="auto"/>
            </w:tcBorders>
          </w:tcPr>
          <w:p w14:paraId="7EE7F893" w14:textId="77777777" w:rsidR="00CB4003" w:rsidRDefault="00CB4003" w:rsidP="005C187B">
            <w:pPr>
              <w:jc w:val="center"/>
            </w:pPr>
            <w:r>
              <w:t>17</w:t>
            </w:r>
          </w:p>
        </w:tc>
        <w:tc>
          <w:tcPr>
            <w:tcW w:w="1276" w:type="dxa"/>
            <w:tcBorders>
              <w:left w:val="single" w:sz="7" w:space="0" w:color="auto"/>
            </w:tcBorders>
          </w:tcPr>
          <w:p w14:paraId="2438211B" w14:textId="77777777" w:rsidR="00CB4003" w:rsidRDefault="00CB4003" w:rsidP="005C187B">
            <w:pPr>
              <w:jc w:val="center"/>
            </w:pPr>
            <w:r>
              <w:t>26</w:t>
            </w:r>
          </w:p>
        </w:tc>
        <w:tc>
          <w:tcPr>
            <w:tcW w:w="1303" w:type="dxa"/>
            <w:tcBorders>
              <w:left w:val="single" w:sz="7" w:space="0" w:color="auto"/>
              <w:right w:val="single" w:sz="12" w:space="0" w:color="auto"/>
            </w:tcBorders>
          </w:tcPr>
          <w:p w14:paraId="185ACC79" w14:textId="77777777" w:rsidR="00CB4003" w:rsidRDefault="00CB4003" w:rsidP="005C187B">
            <w:pPr>
              <w:jc w:val="center"/>
            </w:pPr>
            <w:r>
              <w:t>40</w:t>
            </w:r>
          </w:p>
        </w:tc>
      </w:tr>
      <w:tr w:rsidR="00CB4003" w14:paraId="0AD6E528" w14:textId="77777777" w:rsidTr="00CB4003">
        <w:trPr>
          <w:cantSplit/>
        </w:trPr>
        <w:tc>
          <w:tcPr>
            <w:tcW w:w="1843" w:type="dxa"/>
            <w:vMerge/>
          </w:tcPr>
          <w:p w14:paraId="64F49F92" w14:textId="77777777" w:rsidR="00CB4003" w:rsidRDefault="00CB4003" w:rsidP="005B5411">
            <w:pPr>
              <w:jc w:val="center"/>
            </w:pPr>
          </w:p>
        </w:tc>
        <w:tc>
          <w:tcPr>
            <w:tcW w:w="1415" w:type="dxa"/>
            <w:tcBorders>
              <w:left w:val="single" w:sz="12" w:space="0" w:color="auto"/>
            </w:tcBorders>
            <w:vAlign w:val="center"/>
          </w:tcPr>
          <w:p w14:paraId="179A9CE7" w14:textId="77777777" w:rsidR="00CB4003" w:rsidRDefault="00CB4003" w:rsidP="005B5411">
            <w:pPr>
              <w:jc w:val="center"/>
            </w:pPr>
            <w:proofErr w:type="spellStart"/>
            <w:r>
              <w:t>VR450</w:t>
            </w:r>
            <w:proofErr w:type="spellEnd"/>
            <w:r>
              <w:t>/50</w:t>
            </w:r>
          </w:p>
        </w:tc>
        <w:tc>
          <w:tcPr>
            <w:tcW w:w="1276" w:type="dxa"/>
            <w:tcBorders>
              <w:left w:val="single" w:sz="7" w:space="0" w:color="auto"/>
            </w:tcBorders>
          </w:tcPr>
          <w:p w14:paraId="2181FCDF" w14:textId="77777777" w:rsidR="00CB4003" w:rsidRDefault="00CB4003" w:rsidP="005C187B">
            <w:pPr>
              <w:jc w:val="center"/>
            </w:pPr>
            <w:r>
              <w:t>23</w:t>
            </w:r>
          </w:p>
        </w:tc>
        <w:tc>
          <w:tcPr>
            <w:tcW w:w="1276" w:type="dxa"/>
            <w:tcBorders>
              <w:left w:val="single" w:sz="7" w:space="0" w:color="auto"/>
            </w:tcBorders>
          </w:tcPr>
          <w:p w14:paraId="12CEBE46" w14:textId="77777777" w:rsidR="00CB4003" w:rsidRDefault="00CB4003" w:rsidP="005C187B">
            <w:pPr>
              <w:jc w:val="center"/>
            </w:pPr>
            <w:r>
              <w:t>35</w:t>
            </w:r>
          </w:p>
        </w:tc>
        <w:tc>
          <w:tcPr>
            <w:tcW w:w="1303" w:type="dxa"/>
            <w:tcBorders>
              <w:left w:val="single" w:sz="7" w:space="0" w:color="auto"/>
              <w:right w:val="single" w:sz="12" w:space="0" w:color="auto"/>
            </w:tcBorders>
          </w:tcPr>
          <w:p w14:paraId="20662CF1" w14:textId="77777777" w:rsidR="00CB4003" w:rsidRDefault="00CB4003" w:rsidP="005C187B">
            <w:pPr>
              <w:jc w:val="center"/>
            </w:pPr>
            <w:r>
              <w:t>50</w:t>
            </w:r>
          </w:p>
        </w:tc>
      </w:tr>
      <w:tr w:rsidR="00CB4003" w14:paraId="2D6BBFDE" w14:textId="77777777" w:rsidTr="00CB4003">
        <w:trPr>
          <w:cantSplit/>
        </w:trPr>
        <w:tc>
          <w:tcPr>
            <w:tcW w:w="1843" w:type="dxa"/>
            <w:vMerge/>
          </w:tcPr>
          <w:p w14:paraId="7121ED92" w14:textId="77777777" w:rsidR="00CB4003" w:rsidRDefault="00CB4003" w:rsidP="005B5411">
            <w:pPr>
              <w:jc w:val="center"/>
            </w:pPr>
          </w:p>
        </w:tc>
        <w:tc>
          <w:tcPr>
            <w:tcW w:w="1415" w:type="dxa"/>
            <w:tcBorders>
              <w:left w:val="single" w:sz="12" w:space="0" w:color="auto"/>
            </w:tcBorders>
            <w:vAlign w:val="center"/>
          </w:tcPr>
          <w:p w14:paraId="3DA3E32A" w14:textId="77777777" w:rsidR="00CB4003" w:rsidRDefault="00CB4003" w:rsidP="005B5411">
            <w:pPr>
              <w:jc w:val="center"/>
            </w:pPr>
            <w:proofErr w:type="spellStart"/>
            <w:r>
              <w:t>VR470</w:t>
            </w:r>
            <w:proofErr w:type="spellEnd"/>
            <w:r>
              <w:t>/55</w:t>
            </w:r>
          </w:p>
        </w:tc>
        <w:tc>
          <w:tcPr>
            <w:tcW w:w="1276" w:type="dxa"/>
            <w:tcBorders>
              <w:left w:val="single" w:sz="7" w:space="0" w:color="auto"/>
            </w:tcBorders>
          </w:tcPr>
          <w:p w14:paraId="534E961A" w14:textId="77777777" w:rsidR="00CB4003" w:rsidRDefault="00CB4003" w:rsidP="005C187B">
            <w:pPr>
              <w:jc w:val="center"/>
            </w:pPr>
            <w:r>
              <w:t>25</w:t>
            </w:r>
          </w:p>
        </w:tc>
        <w:tc>
          <w:tcPr>
            <w:tcW w:w="1276" w:type="dxa"/>
            <w:tcBorders>
              <w:left w:val="single" w:sz="7" w:space="0" w:color="auto"/>
            </w:tcBorders>
          </w:tcPr>
          <w:p w14:paraId="08E1471B" w14:textId="77777777" w:rsidR="00CB4003" w:rsidRDefault="00CB4003" w:rsidP="005C187B">
            <w:pPr>
              <w:jc w:val="center"/>
            </w:pPr>
            <w:r>
              <w:t>40</w:t>
            </w:r>
          </w:p>
        </w:tc>
        <w:tc>
          <w:tcPr>
            <w:tcW w:w="1303" w:type="dxa"/>
            <w:tcBorders>
              <w:left w:val="single" w:sz="7" w:space="0" w:color="auto"/>
              <w:right w:val="single" w:sz="12" w:space="0" w:color="auto"/>
            </w:tcBorders>
          </w:tcPr>
          <w:p w14:paraId="45717A40" w14:textId="77777777" w:rsidR="00CB4003" w:rsidRDefault="00CB4003" w:rsidP="005C187B">
            <w:pPr>
              <w:jc w:val="center"/>
            </w:pPr>
            <w:r>
              <w:t>55</w:t>
            </w:r>
          </w:p>
        </w:tc>
      </w:tr>
      <w:tr w:rsidR="00CB4003" w14:paraId="2C527EDA" w14:textId="77777777" w:rsidTr="00CB4003">
        <w:trPr>
          <w:cantSplit/>
        </w:trPr>
        <w:tc>
          <w:tcPr>
            <w:tcW w:w="1843" w:type="dxa"/>
            <w:vMerge/>
          </w:tcPr>
          <w:p w14:paraId="19AC8097" w14:textId="77777777" w:rsidR="00CB4003" w:rsidRDefault="00CB4003" w:rsidP="005B5411">
            <w:pPr>
              <w:jc w:val="center"/>
            </w:pPr>
          </w:p>
        </w:tc>
        <w:tc>
          <w:tcPr>
            <w:tcW w:w="1415" w:type="dxa"/>
            <w:tcBorders>
              <w:left w:val="single" w:sz="12" w:space="0" w:color="auto"/>
            </w:tcBorders>
            <w:vAlign w:val="center"/>
          </w:tcPr>
          <w:p w14:paraId="09CDEBA3" w14:textId="77777777" w:rsidR="00CB4003" w:rsidRDefault="00CB4003" w:rsidP="005B5411">
            <w:pPr>
              <w:jc w:val="center"/>
            </w:pPr>
            <w:proofErr w:type="spellStart"/>
            <w:r>
              <w:t>VR520</w:t>
            </w:r>
            <w:proofErr w:type="spellEnd"/>
            <w:r>
              <w:t>/60</w:t>
            </w:r>
          </w:p>
        </w:tc>
        <w:tc>
          <w:tcPr>
            <w:tcW w:w="1276" w:type="dxa"/>
            <w:tcBorders>
              <w:left w:val="single" w:sz="7" w:space="0" w:color="auto"/>
            </w:tcBorders>
          </w:tcPr>
          <w:p w14:paraId="3BD58A55" w14:textId="77777777" w:rsidR="00CB4003" w:rsidRDefault="00CB4003" w:rsidP="005C187B">
            <w:pPr>
              <w:jc w:val="center"/>
            </w:pPr>
            <w:r>
              <w:t>27</w:t>
            </w:r>
          </w:p>
        </w:tc>
        <w:tc>
          <w:tcPr>
            <w:tcW w:w="1276" w:type="dxa"/>
            <w:tcBorders>
              <w:left w:val="single" w:sz="7" w:space="0" w:color="auto"/>
            </w:tcBorders>
          </w:tcPr>
          <w:p w14:paraId="0A28A89D" w14:textId="77777777" w:rsidR="00CB4003" w:rsidRDefault="00CB4003" w:rsidP="005C187B">
            <w:pPr>
              <w:jc w:val="center"/>
            </w:pPr>
            <w:r>
              <w:t>45</w:t>
            </w:r>
          </w:p>
        </w:tc>
        <w:tc>
          <w:tcPr>
            <w:tcW w:w="1303" w:type="dxa"/>
            <w:tcBorders>
              <w:left w:val="single" w:sz="7" w:space="0" w:color="auto"/>
              <w:right w:val="single" w:sz="12" w:space="0" w:color="auto"/>
            </w:tcBorders>
          </w:tcPr>
          <w:p w14:paraId="54D93852" w14:textId="77777777" w:rsidR="00CB4003" w:rsidRDefault="00CB4003" w:rsidP="005C187B">
            <w:pPr>
              <w:jc w:val="center"/>
            </w:pPr>
            <w:r>
              <w:t>60</w:t>
            </w:r>
          </w:p>
        </w:tc>
      </w:tr>
      <w:tr w:rsidR="00CB4003" w14:paraId="25BB9BA7" w14:textId="77777777" w:rsidTr="00CB4003">
        <w:trPr>
          <w:cantSplit/>
        </w:trPr>
        <w:tc>
          <w:tcPr>
            <w:tcW w:w="1843" w:type="dxa"/>
            <w:vMerge/>
          </w:tcPr>
          <w:p w14:paraId="73D93B99" w14:textId="77777777" w:rsidR="00CB4003" w:rsidRDefault="00CB4003" w:rsidP="005B5411">
            <w:pPr>
              <w:jc w:val="center"/>
            </w:pPr>
          </w:p>
        </w:tc>
        <w:tc>
          <w:tcPr>
            <w:tcW w:w="1415" w:type="dxa"/>
            <w:tcBorders>
              <w:left w:val="single" w:sz="12" w:space="0" w:color="auto"/>
            </w:tcBorders>
            <w:vAlign w:val="center"/>
          </w:tcPr>
          <w:p w14:paraId="6FD04494" w14:textId="77777777" w:rsidR="00CB4003" w:rsidRDefault="00CB4003" w:rsidP="005B5411">
            <w:pPr>
              <w:jc w:val="center"/>
            </w:pPr>
            <w:proofErr w:type="spellStart"/>
            <w:r>
              <w:t>VR535</w:t>
            </w:r>
            <w:proofErr w:type="spellEnd"/>
            <w:r>
              <w:t>/65</w:t>
            </w:r>
          </w:p>
        </w:tc>
        <w:tc>
          <w:tcPr>
            <w:tcW w:w="1276" w:type="dxa"/>
            <w:tcBorders>
              <w:left w:val="single" w:sz="7" w:space="0" w:color="auto"/>
            </w:tcBorders>
          </w:tcPr>
          <w:p w14:paraId="23E3E677" w14:textId="77777777" w:rsidR="00CB4003" w:rsidRDefault="00CB4003" w:rsidP="005C187B">
            <w:pPr>
              <w:jc w:val="center"/>
            </w:pPr>
            <w:r>
              <w:t>29</w:t>
            </w:r>
          </w:p>
        </w:tc>
        <w:tc>
          <w:tcPr>
            <w:tcW w:w="1276" w:type="dxa"/>
            <w:tcBorders>
              <w:left w:val="single" w:sz="7" w:space="0" w:color="auto"/>
            </w:tcBorders>
          </w:tcPr>
          <w:p w14:paraId="790D3114" w14:textId="77777777" w:rsidR="00CB4003" w:rsidRDefault="00CB4003" w:rsidP="005C187B">
            <w:pPr>
              <w:jc w:val="center"/>
            </w:pPr>
            <w:r>
              <w:t>48</w:t>
            </w:r>
          </w:p>
        </w:tc>
        <w:tc>
          <w:tcPr>
            <w:tcW w:w="1303" w:type="dxa"/>
            <w:tcBorders>
              <w:left w:val="single" w:sz="7" w:space="0" w:color="auto"/>
              <w:right w:val="single" w:sz="12" w:space="0" w:color="auto"/>
            </w:tcBorders>
          </w:tcPr>
          <w:p w14:paraId="0A20C1E8" w14:textId="77777777" w:rsidR="00CB4003" w:rsidRDefault="00CB4003" w:rsidP="005C187B">
            <w:pPr>
              <w:jc w:val="center"/>
            </w:pPr>
            <w:r>
              <w:t>65</w:t>
            </w:r>
          </w:p>
        </w:tc>
      </w:tr>
      <w:tr w:rsidR="00CB4003" w14:paraId="6041547A" w14:textId="77777777" w:rsidTr="00CB4003">
        <w:trPr>
          <w:cantSplit/>
        </w:trPr>
        <w:tc>
          <w:tcPr>
            <w:tcW w:w="1843" w:type="dxa"/>
            <w:vMerge/>
          </w:tcPr>
          <w:p w14:paraId="294F1C41" w14:textId="77777777" w:rsidR="00CB4003" w:rsidRDefault="00CB4003" w:rsidP="005B5411">
            <w:pPr>
              <w:jc w:val="center"/>
            </w:pPr>
          </w:p>
        </w:tc>
        <w:tc>
          <w:tcPr>
            <w:tcW w:w="1415" w:type="dxa"/>
            <w:tcBorders>
              <w:left w:val="single" w:sz="12" w:space="0" w:color="auto"/>
            </w:tcBorders>
            <w:vAlign w:val="center"/>
          </w:tcPr>
          <w:p w14:paraId="5AFBA122" w14:textId="77777777" w:rsidR="00CB4003" w:rsidRDefault="00CB4003" w:rsidP="005B5411">
            <w:pPr>
              <w:jc w:val="center"/>
            </w:pPr>
            <w:proofErr w:type="spellStart"/>
            <w:r>
              <w:t>VR550</w:t>
            </w:r>
            <w:proofErr w:type="spellEnd"/>
            <w:r>
              <w:t>/70</w:t>
            </w:r>
          </w:p>
        </w:tc>
        <w:tc>
          <w:tcPr>
            <w:tcW w:w="1276" w:type="dxa"/>
            <w:tcBorders>
              <w:left w:val="single" w:sz="7" w:space="0" w:color="auto"/>
            </w:tcBorders>
          </w:tcPr>
          <w:p w14:paraId="0261860C" w14:textId="77777777" w:rsidR="00CB4003" w:rsidRDefault="00CB4003" w:rsidP="005C187B">
            <w:pPr>
              <w:jc w:val="center"/>
            </w:pPr>
            <w:r>
              <w:t>31</w:t>
            </w:r>
          </w:p>
        </w:tc>
        <w:tc>
          <w:tcPr>
            <w:tcW w:w="1276" w:type="dxa"/>
            <w:tcBorders>
              <w:left w:val="single" w:sz="7" w:space="0" w:color="auto"/>
            </w:tcBorders>
          </w:tcPr>
          <w:p w14:paraId="72603507" w14:textId="77777777" w:rsidR="00CB4003" w:rsidRDefault="00CB4003" w:rsidP="005C187B">
            <w:pPr>
              <w:jc w:val="center"/>
            </w:pPr>
            <w:r>
              <w:t>52</w:t>
            </w:r>
          </w:p>
        </w:tc>
        <w:tc>
          <w:tcPr>
            <w:tcW w:w="1303" w:type="dxa"/>
            <w:tcBorders>
              <w:left w:val="single" w:sz="7" w:space="0" w:color="auto"/>
              <w:right w:val="single" w:sz="12" w:space="0" w:color="auto"/>
            </w:tcBorders>
          </w:tcPr>
          <w:p w14:paraId="6FDF3000" w14:textId="77777777" w:rsidR="00CB4003" w:rsidRDefault="00CB4003" w:rsidP="005C187B">
            <w:pPr>
              <w:jc w:val="center"/>
            </w:pPr>
            <w:r>
              <w:t>70</w:t>
            </w:r>
          </w:p>
        </w:tc>
      </w:tr>
      <w:tr w:rsidR="00CB4003" w14:paraId="5CD386E5" w14:textId="77777777" w:rsidTr="00CB4003">
        <w:trPr>
          <w:cantSplit/>
        </w:trPr>
        <w:tc>
          <w:tcPr>
            <w:tcW w:w="1843" w:type="dxa"/>
            <w:vMerge/>
          </w:tcPr>
          <w:p w14:paraId="4552BC7D" w14:textId="77777777" w:rsidR="00CB4003" w:rsidRDefault="00CB4003" w:rsidP="005B5411">
            <w:pPr>
              <w:jc w:val="center"/>
            </w:pPr>
          </w:p>
        </w:tc>
        <w:tc>
          <w:tcPr>
            <w:tcW w:w="1415" w:type="dxa"/>
            <w:tcBorders>
              <w:left w:val="single" w:sz="12" w:space="0" w:color="auto"/>
            </w:tcBorders>
            <w:vAlign w:val="center"/>
          </w:tcPr>
          <w:p w14:paraId="1215DE08" w14:textId="77777777" w:rsidR="00CB4003" w:rsidRDefault="00CB4003" w:rsidP="005B5411">
            <w:pPr>
              <w:jc w:val="center"/>
            </w:pPr>
            <w:proofErr w:type="spellStart"/>
            <w:r>
              <w:t>VR580</w:t>
            </w:r>
            <w:proofErr w:type="spellEnd"/>
            <w:r>
              <w:t>/80</w:t>
            </w:r>
          </w:p>
        </w:tc>
        <w:tc>
          <w:tcPr>
            <w:tcW w:w="1276" w:type="dxa"/>
            <w:tcBorders>
              <w:left w:val="single" w:sz="7" w:space="0" w:color="auto"/>
            </w:tcBorders>
          </w:tcPr>
          <w:p w14:paraId="6BF38B7B" w14:textId="77777777" w:rsidR="00CB4003" w:rsidRDefault="00CB4003" w:rsidP="005C187B">
            <w:pPr>
              <w:jc w:val="center"/>
            </w:pPr>
            <w:r>
              <w:t>34</w:t>
            </w:r>
          </w:p>
        </w:tc>
        <w:tc>
          <w:tcPr>
            <w:tcW w:w="1276" w:type="dxa"/>
            <w:tcBorders>
              <w:left w:val="single" w:sz="7" w:space="0" w:color="auto"/>
            </w:tcBorders>
          </w:tcPr>
          <w:p w14:paraId="793ADED2" w14:textId="77777777" w:rsidR="00CB4003" w:rsidRDefault="00CB4003" w:rsidP="005C187B">
            <w:pPr>
              <w:jc w:val="center"/>
            </w:pPr>
            <w:r>
              <w:t>60</w:t>
            </w:r>
          </w:p>
        </w:tc>
        <w:tc>
          <w:tcPr>
            <w:tcW w:w="1303" w:type="dxa"/>
            <w:tcBorders>
              <w:left w:val="single" w:sz="7" w:space="0" w:color="auto"/>
              <w:right w:val="single" w:sz="12" w:space="0" w:color="auto"/>
            </w:tcBorders>
          </w:tcPr>
          <w:p w14:paraId="62832947" w14:textId="77777777" w:rsidR="00CB4003" w:rsidRDefault="00CB4003" w:rsidP="005C187B">
            <w:pPr>
              <w:jc w:val="center"/>
            </w:pPr>
            <w:r>
              <w:t>80</w:t>
            </w:r>
          </w:p>
        </w:tc>
      </w:tr>
      <w:tr w:rsidR="00CB4003" w14:paraId="060374B3" w14:textId="77777777" w:rsidTr="00CB4003">
        <w:trPr>
          <w:cantSplit/>
        </w:trPr>
        <w:tc>
          <w:tcPr>
            <w:tcW w:w="1843" w:type="dxa"/>
            <w:vMerge/>
          </w:tcPr>
          <w:p w14:paraId="39EAF3EE" w14:textId="77777777" w:rsidR="00CB4003" w:rsidRDefault="00CB4003" w:rsidP="005B5411">
            <w:pPr>
              <w:jc w:val="center"/>
            </w:pPr>
          </w:p>
        </w:tc>
        <w:tc>
          <w:tcPr>
            <w:tcW w:w="1415" w:type="dxa"/>
            <w:tcBorders>
              <w:left w:val="single" w:sz="12" w:space="0" w:color="auto"/>
            </w:tcBorders>
            <w:vAlign w:val="center"/>
          </w:tcPr>
          <w:p w14:paraId="059CCB27" w14:textId="77777777" w:rsidR="00CB4003" w:rsidRDefault="00CB4003" w:rsidP="005B5411">
            <w:pPr>
              <w:jc w:val="center"/>
            </w:pPr>
            <w:proofErr w:type="spellStart"/>
            <w:r>
              <w:t>VR610</w:t>
            </w:r>
            <w:proofErr w:type="spellEnd"/>
            <w:r>
              <w:t>/90</w:t>
            </w:r>
          </w:p>
        </w:tc>
        <w:tc>
          <w:tcPr>
            <w:tcW w:w="1276" w:type="dxa"/>
            <w:tcBorders>
              <w:left w:val="single" w:sz="7" w:space="0" w:color="auto"/>
            </w:tcBorders>
          </w:tcPr>
          <w:p w14:paraId="6B2A5AE7" w14:textId="77777777" w:rsidR="00CB4003" w:rsidRDefault="00CB4003" w:rsidP="005C187B">
            <w:pPr>
              <w:jc w:val="center"/>
            </w:pPr>
            <w:r>
              <w:t>38</w:t>
            </w:r>
          </w:p>
        </w:tc>
        <w:tc>
          <w:tcPr>
            <w:tcW w:w="1276" w:type="dxa"/>
            <w:tcBorders>
              <w:left w:val="single" w:sz="7" w:space="0" w:color="auto"/>
            </w:tcBorders>
          </w:tcPr>
          <w:p w14:paraId="52EE318C" w14:textId="77777777" w:rsidR="00CB4003" w:rsidRDefault="00CB4003" w:rsidP="005C187B">
            <w:pPr>
              <w:jc w:val="center"/>
            </w:pPr>
            <w:r>
              <w:t>67</w:t>
            </w:r>
          </w:p>
        </w:tc>
        <w:tc>
          <w:tcPr>
            <w:tcW w:w="1303" w:type="dxa"/>
            <w:tcBorders>
              <w:left w:val="single" w:sz="7" w:space="0" w:color="auto"/>
              <w:right w:val="single" w:sz="12" w:space="0" w:color="auto"/>
            </w:tcBorders>
          </w:tcPr>
          <w:p w14:paraId="16EFBBC7" w14:textId="77777777" w:rsidR="00CB4003" w:rsidRDefault="00CB4003" w:rsidP="005C187B">
            <w:pPr>
              <w:jc w:val="center"/>
            </w:pPr>
            <w:r>
              <w:t>90</w:t>
            </w:r>
          </w:p>
        </w:tc>
      </w:tr>
      <w:tr w:rsidR="00CB4003" w14:paraId="3C4DBF54" w14:textId="77777777" w:rsidTr="00CB4003">
        <w:trPr>
          <w:cantSplit/>
        </w:trPr>
        <w:tc>
          <w:tcPr>
            <w:tcW w:w="1843" w:type="dxa"/>
            <w:vMerge/>
          </w:tcPr>
          <w:p w14:paraId="4DA09B5E" w14:textId="77777777" w:rsidR="00CB4003" w:rsidRDefault="00CB4003" w:rsidP="005B5411">
            <w:pPr>
              <w:jc w:val="center"/>
            </w:pPr>
          </w:p>
        </w:tc>
        <w:tc>
          <w:tcPr>
            <w:tcW w:w="1415" w:type="dxa"/>
            <w:tcBorders>
              <w:left w:val="single" w:sz="12" w:space="0" w:color="auto"/>
              <w:bottom w:val="single" w:sz="12" w:space="0" w:color="auto"/>
            </w:tcBorders>
            <w:vAlign w:val="center"/>
          </w:tcPr>
          <w:p w14:paraId="257542A9" w14:textId="77777777" w:rsidR="00CB4003" w:rsidRDefault="00CB4003" w:rsidP="005B5411">
            <w:pPr>
              <w:jc w:val="center"/>
            </w:pPr>
            <w:proofErr w:type="spellStart"/>
            <w:r>
              <w:t>VR640</w:t>
            </w:r>
            <w:proofErr w:type="spellEnd"/>
            <w:r>
              <w:t>/100</w:t>
            </w:r>
          </w:p>
        </w:tc>
        <w:tc>
          <w:tcPr>
            <w:tcW w:w="1276" w:type="dxa"/>
            <w:tcBorders>
              <w:left w:val="single" w:sz="7" w:space="0" w:color="auto"/>
              <w:bottom w:val="single" w:sz="12" w:space="0" w:color="auto"/>
            </w:tcBorders>
          </w:tcPr>
          <w:p w14:paraId="1E8B1B3F" w14:textId="77777777" w:rsidR="00CB4003" w:rsidRDefault="00CB4003" w:rsidP="005C187B">
            <w:pPr>
              <w:jc w:val="center"/>
            </w:pPr>
            <w:r>
              <w:t>42</w:t>
            </w:r>
          </w:p>
        </w:tc>
        <w:tc>
          <w:tcPr>
            <w:tcW w:w="1276" w:type="dxa"/>
            <w:tcBorders>
              <w:left w:val="single" w:sz="7" w:space="0" w:color="auto"/>
              <w:bottom w:val="single" w:sz="12" w:space="0" w:color="auto"/>
            </w:tcBorders>
          </w:tcPr>
          <w:p w14:paraId="59A10F29" w14:textId="77777777" w:rsidR="00CB4003" w:rsidRDefault="00CB4003" w:rsidP="005C187B">
            <w:pPr>
              <w:jc w:val="center"/>
            </w:pPr>
            <w:r>
              <w:t>75</w:t>
            </w:r>
          </w:p>
        </w:tc>
        <w:tc>
          <w:tcPr>
            <w:tcW w:w="1303" w:type="dxa"/>
            <w:tcBorders>
              <w:left w:val="single" w:sz="7" w:space="0" w:color="auto"/>
              <w:bottom w:val="single" w:sz="12" w:space="0" w:color="auto"/>
              <w:right w:val="single" w:sz="12" w:space="0" w:color="auto"/>
            </w:tcBorders>
          </w:tcPr>
          <w:p w14:paraId="12CF787B" w14:textId="77777777" w:rsidR="00CB4003" w:rsidRDefault="00CB4003" w:rsidP="005C187B">
            <w:pPr>
              <w:jc w:val="center"/>
            </w:pPr>
            <w:r>
              <w:t>100</w:t>
            </w:r>
          </w:p>
        </w:tc>
      </w:tr>
    </w:tbl>
    <w:p w14:paraId="0DB1DFA5" w14:textId="77777777" w:rsidR="00C33B86" w:rsidRDefault="00C33B86" w:rsidP="00DE0E1B">
      <w:pPr>
        <w:rPr>
          <w:lang w:val="en-AU"/>
        </w:rPr>
      </w:pPr>
    </w:p>
    <w:p w14:paraId="7BDD8685" w14:textId="77777777" w:rsidR="005B5411" w:rsidRDefault="005B5411" w:rsidP="005B5411">
      <w:pPr>
        <w:rPr>
          <w:lang w:val="en-AU"/>
        </w:rPr>
      </w:pPr>
      <w:r w:rsidRPr="002145B7">
        <w:rPr>
          <w:lang w:val="en-AU"/>
        </w:rPr>
        <w:t xml:space="preserve">The </w:t>
      </w:r>
      <w:proofErr w:type="gramStart"/>
      <w:r w:rsidRPr="002145B7">
        <w:rPr>
          <w:lang w:val="en-AU"/>
        </w:rPr>
        <w:t>3 day</w:t>
      </w:r>
      <w:proofErr w:type="gramEnd"/>
      <w:r w:rsidRPr="002145B7">
        <w:rPr>
          <w:lang w:val="en-AU"/>
        </w:rPr>
        <w:t xml:space="preserve"> minimum compressive strength requirement shall not apply to concrete mixes containing supplementary cementitious materials which exceed the cemen</w:t>
      </w:r>
      <w:r>
        <w:rPr>
          <w:lang w:val="en-AU"/>
        </w:rPr>
        <w:t xml:space="preserve">t replacement values stated in </w:t>
      </w:r>
      <w:r w:rsidR="00CB6707">
        <w:rPr>
          <w:lang w:val="en-AU"/>
        </w:rPr>
        <w:t>c</w:t>
      </w:r>
      <w:r w:rsidRPr="002145B7">
        <w:rPr>
          <w:lang w:val="en-AU"/>
        </w:rPr>
        <w:t>lause</w:t>
      </w:r>
      <w:r>
        <w:rPr>
          <w:lang w:val="en-AU"/>
        </w:rPr>
        <w:t> </w:t>
      </w:r>
      <w:r w:rsidRPr="002145B7">
        <w:rPr>
          <w:lang w:val="en-AU"/>
        </w:rPr>
        <w:t>610.07(f).</w:t>
      </w:r>
    </w:p>
    <w:p w14:paraId="7C7E8463" w14:textId="77777777" w:rsidR="0088076C" w:rsidRDefault="0088076C" w:rsidP="006F48AC"/>
    <w:p w14:paraId="1CA9D5B5" w14:textId="77777777" w:rsidR="0088076C" w:rsidRDefault="00341855" w:rsidP="000969DB">
      <w:pPr>
        <w:rPr>
          <w:lang w:val="en-AU"/>
        </w:rPr>
      </w:pPr>
      <w:r>
        <w:rPr>
          <w:noProof/>
          <w:snapToGrid/>
          <w:lang w:val="en-AU" w:eastAsia="en-AU"/>
        </w:rPr>
        <w:pict w14:anchorId="52F3F52D">
          <v:shape id="_x0000_s1239" type="#_x0000_t202" style="position:absolute;margin-left:0;margin-top:779.65pt;width:481.9pt;height:36.85pt;z-index:251636736;mso-wrap-distance-top:5.65pt;mso-position-horizontal:center;mso-position-horizontal-relative:page;mso-position-vertical-relative:page" stroked="f">
            <v:textbox style="mso-next-textbox:#_x0000_s1239" inset="0,,0">
              <w:txbxContent>
                <w:p w14:paraId="29583B64" w14:textId="77777777" w:rsidR="00CB4003" w:rsidRDefault="00CB4003" w:rsidP="006F48AC">
                  <w:pPr>
                    <w:pBdr>
                      <w:top w:val="single" w:sz="6" w:space="0" w:color="000000"/>
                    </w:pBdr>
                    <w:spacing w:line="60" w:lineRule="exact"/>
                    <w:jc w:val="right"/>
                    <w:rPr>
                      <w:b/>
                    </w:rPr>
                  </w:pPr>
                </w:p>
                <w:p w14:paraId="38EB3FB3" w14:textId="4C7F6A72" w:rsidR="00CB4003" w:rsidRDefault="00CB4003" w:rsidP="006F48AC">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33F77DBC" w14:textId="77777777" w:rsidR="00CB4003" w:rsidRDefault="00CB4003" w:rsidP="006F48AC">
                  <w:pPr>
                    <w:jc w:val="right"/>
                  </w:pPr>
                  <w:r>
                    <w:t>Section 610 (Page 3</w:t>
                  </w:r>
                  <w:r w:rsidR="00A84589">
                    <w:t xml:space="preserve"> of 52)</w:t>
                  </w:r>
                </w:p>
                <w:p w14:paraId="389F689E" w14:textId="77777777" w:rsidR="00CB4003" w:rsidRDefault="00CB4003" w:rsidP="006F48AC"/>
              </w:txbxContent>
            </v:textbox>
            <w10:wrap anchorx="page" anchory="page"/>
            <w10:anchorlock/>
          </v:shape>
        </w:pict>
      </w:r>
      <w:r w:rsidR="006F48AC">
        <w:rPr>
          <w:lang w:val="en-AU"/>
        </w:rPr>
        <w:br w:type="page"/>
      </w:r>
    </w:p>
    <w:p w14:paraId="3A785174" w14:textId="77777777" w:rsidR="005B5411" w:rsidRDefault="005B5411" w:rsidP="005B5411">
      <w:pPr>
        <w:pStyle w:val="Heading3SS"/>
      </w:pPr>
      <w:r>
        <w:t>610.06</w:t>
      </w:r>
      <w:r>
        <w:tab/>
        <w:t xml:space="preserve">MAXIMUM </w:t>
      </w:r>
      <w:proofErr w:type="spellStart"/>
      <w:r>
        <w:t>VPV</w:t>
      </w:r>
      <w:proofErr w:type="spellEnd"/>
      <w:r>
        <w:t xml:space="preserve"> VALUES AT 28 DAYS</w:t>
      </w:r>
    </w:p>
    <w:p w14:paraId="34D99AAB" w14:textId="77777777" w:rsidR="00BE40C3" w:rsidRDefault="005B5411" w:rsidP="000969DB">
      <w:pPr>
        <w:spacing w:before="200"/>
      </w:pPr>
      <w:r>
        <w:t xml:space="preserve">The maximum </w:t>
      </w:r>
      <w:proofErr w:type="spellStart"/>
      <w:r>
        <w:t>VPV</w:t>
      </w:r>
      <w:proofErr w:type="spellEnd"/>
      <w:r>
        <w:t> values at 28 days for each concrete grade for both test cylinders and concrete test cores cut from cast in situ and sprayed concrete shall be as shown in Table 610.061.</w:t>
      </w:r>
    </w:p>
    <w:p w14:paraId="1B0F6F8F" w14:textId="77777777" w:rsidR="005B5411" w:rsidRDefault="005B5411" w:rsidP="00B7599A">
      <w:pPr>
        <w:spacing w:line="160" w:lineRule="exact"/>
      </w:pPr>
    </w:p>
    <w:tbl>
      <w:tblPr>
        <w:tblW w:w="0" w:type="auto"/>
        <w:tblInd w:w="908" w:type="dxa"/>
        <w:tblLayout w:type="fixed"/>
        <w:tblCellMar>
          <w:top w:w="57" w:type="dxa"/>
          <w:left w:w="57" w:type="dxa"/>
          <w:bottom w:w="28" w:type="dxa"/>
          <w:right w:w="57" w:type="dxa"/>
        </w:tblCellMar>
        <w:tblLook w:val="0000" w:firstRow="0" w:lastRow="0" w:firstColumn="0" w:lastColumn="0" w:noHBand="0" w:noVBand="0"/>
      </w:tblPr>
      <w:tblGrid>
        <w:gridCol w:w="1701"/>
        <w:gridCol w:w="1415"/>
        <w:gridCol w:w="1562"/>
        <w:gridCol w:w="1559"/>
        <w:gridCol w:w="1276"/>
      </w:tblGrid>
      <w:tr w:rsidR="006C1F92" w:rsidRPr="00DA4ADC" w14:paraId="3443CE3F" w14:textId="77777777" w:rsidTr="00880CEC">
        <w:trPr>
          <w:cantSplit/>
        </w:trPr>
        <w:tc>
          <w:tcPr>
            <w:tcW w:w="1701" w:type="dxa"/>
            <w:vMerge w:val="restart"/>
          </w:tcPr>
          <w:p w14:paraId="3A3787D5" w14:textId="77777777" w:rsidR="006C1F92" w:rsidRPr="00344C46" w:rsidRDefault="006C1F92" w:rsidP="002C2EB7">
            <w:pPr>
              <w:rPr>
                <w:b/>
              </w:rPr>
            </w:pPr>
            <w:r w:rsidRPr="00344C46">
              <w:rPr>
                <w:b/>
              </w:rPr>
              <w:t>Table 610.0</w:t>
            </w:r>
            <w:r>
              <w:rPr>
                <w:b/>
              </w:rPr>
              <w:t>6</w:t>
            </w:r>
            <w:r w:rsidRPr="00344C46">
              <w:rPr>
                <w:b/>
              </w:rPr>
              <w:t>1</w:t>
            </w:r>
          </w:p>
        </w:tc>
        <w:tc>
          <w:tcPr>
            <w:tcW w:w="1415" w:type="dxa"/>
            <w:vMerge w:val="restart"/>
            <w:tcBorders>
              <w:top w:val="single" w:sz="12" w:space="0" w:color="auto"/>
              <w:left w:val="single" w:sz="12" w:space="0" w:color="auto"/>
            </w:tcBorders>
            <w:vAlign w:val="center"/>
          </w:tcPr>
          <w:p w14:paraId="7F62C9C5" w14:textId="77777777" w:rsidR="006C1F92" w:rsidRPr="00DA4ADC" w:rsidRDefault="006C1F92" w:rsidP="002C2EB7">
            <w:pPr>
              <w:jc w:val="center"/>
              <w:rPr>
                <w:b/>
              </w:rPr>
            </w:pPr>
            <w:r w:rsidRPr="00DA4ADC">
              <w:rPr>
                <w:b/>
              </w:rPr>
              <w:t>Concrete Grade</w:t>
            </w:r>
          </w:p>
        </w:tc>
        <w:tc>
          <w:tcPr>
            <w:tcW w:w="4397" w:type="dxa"/>
            <w:gridSpan w:val="3"/>
            <w:tcBorders>
              <w:top w:val="single" w:sz="12" w:space="0" w:color="auto"/>
              <w:left w:val="single" w:sz="7" w:space="0" w:color="auto"/>
              <w:right w:val="single" w:sz="12" w:space="0" w:color="auto"/>
            </w:tcBorders>
            <w:vAlign w:val="center"/>
          </w:tcPr>
          <w:p w14:paraId="0BE39124" w14:textId="77777777" w:rsidR="006C1F92" w:rsidRPr="00DA4ADC" w:rsidRDefault="006C1F92" w:rsidP="002C2EB7">
            <w:pPr>
              <w:jc w:val="center"/>
              <w:rPr>
                <w:b/>
              </w:rPr>
            </w:pPr>
            <w:r w:rsidRPr="00DA4ADC">
              <w:rPr>
                <w:b/>
              </w:rPr>
              <w:t>M</w:t>
            </w:r>
            <w:r w:rsidR="00880CEC">
              <w:rPr>
                <w:b/>
              </w:rPr>
              <w:t xml:space="preserve">aximum </w:t>
            </w:r>
            <w:proofErr w:type="spellStart"/>
            <w:r w:rsidR="00880CEC">
              <w:rPr>
                <w:b/>
              </w:rPr>
              <w:t>VPV</w:t>
            </w:r>
            <w:proofErr w:type="spellEnd"/>
            <w:r w:rsidR="00880CEC">
              <w:rPr>
                <w:b/>
              </w:rPr>
              <w:t xml:space="preserve"> Values at 28 days (%)</w:t>
            </w:r>
          </w:p>
        </w:tc>
      </w:tr>
      <w:tr w:rsidR="006C1F92" w:rsidRPr="00DA4ADC" w14:paraId="6721C507" w14:textId="77777777" w:rsidTr="00880CEC">
        <w:trPr>
          <w:cantSplit/>
        </w:trPr>
        <w:tc>
          <w:tcPr>
            <w:tcW w:w="1701" w:type="dxa"/>
            <w:vMerge/>
          </w:tcPr>
          <w:p w14:paraId="284C1B42" w14:textId="77777777" w:rsidR="006C1F92" w:rsidRPr="00DA4ADC" w:rsidRDefault="006C1F92" w:rsidP="002C2EB7">
            <w:pPr>
              <w:jc w:val="center"/>
              <w:rPr>
                <w:b/>
              </w:rPr>
            </w:pPr>
          </w:p>
        </w:tc>
        <w:tc>
          <w:tcPr>
            <w:tcW w:w="1415" w:type="dxa"/>
            <w:vMerge/>
            <w:tcBorders>
              <w:left w:val="single" w:sz="12" w:space="0" w:color="auto"/>
              <w:bottom w:val="single" w:sz="12" w:space="0" w:color="auto"/>
            </w:tcBorders>
            <w:vAlign w:val="center"/>
          </w:tcPr>
          <w:p w14:paraId="0ABE7AB0" w14:textId="77777777" w:rsidR="006C1F92" w:rsidRPr="00DA4ADC" w:rsidRDefault="006C1F92" w:rsidP="002C2EB7">
            <w:pPr>
              <w:jc w:val="center"/>
              <w:rPr>
                <w:b/>
              </w:rPr>
            </w:pPr>
          </w:p>
        </w:tc>
        <w:tc>
          <w:tcPr>
            <w:tcW w:w="1562" w:type="dxa"/>
            <w:tcBorders>
              <w:top w:val="single" w:sz="7" w:space="0" w:color="auto"/>
              <w:left w:val="single" w:sz="7" w:space="0" w:color="auto"/>
              <w:bottom w:val="single" w:sz="12" w:space="0" w:color="auto"/>
            </w:tcBorders>
            <w:vAlign w:val="center"/>
          </w:tcPr>
          <w:p w14:paraId="48755EE5" w14:textId="77777777" w:rsidR="006C1F92" w:rsidRPr="00DA4ADC" w:rsidRDefault="00880CEC" w:rsidP="002C2EB7">
            <w:pPr>
              <w:jc w:val="center"/>
              <w:rPr>
                <w:b/>
              </w:rPr>
            </w:pPr>
            <w:r>
              <w:rPr>
                <w:b/>
              </w:rPr>
              <w:t>Test Cylinders (compacted by vibration)</w:t>
            </w:r>
          </w:p>
        </w:tc>
        <w:tc>
          <w:tcPr>
            <w:tcW w:w="1559" w:type="dxa"/>
            <w:tcBorders>
              <w:top w:val="single" w:sz="7" w:space="0" w:color="auto"/>
              <w:left w:val="single" w:sz="7" w:space="0" w:color="auto"/>
              <w:bottom w:val="single" w:sz="12" w:space="0" w:color="auto"/>
            </w:tcBorders>
            <w:vAlign w:val="center"/>
          </w:tcPr>
          <w:p w14:paraId="59C6506E" w14:textId="77777777" w:rsidR="006C1F92" w:rsidRPr="00DA4ADC" w:rsidRDefault="00880CEC" w:rsidP="002C2EB7">
            <w:pPr>
              <w:jc w:val="center"/>
              <w:rPr>
                <w:b/>
              </w:rPr>
            </w:pPr>
            <w:r>
              <w:rPr>
                <w:b/>
              </w:rPr>
              <w:t>Test Cylinders (compacted by rodding</w:t>
            </w:r>
          </w:p>
        </w:tc>
        <w:tc>
          <w:tcPr>
            <w:tcW w:w="1276" w:type="dxa"/>
            <w:tcBorders>
              <w:top w:val="single" w:sz="7" w:space="0" w:color="auto"/>
              <w:left w:val="single" w:sz="7" w:space="0" w:color="auto"/>
              <w:bottom w:val="single" w:sz="12" w:space="0" w:color="auto"/>
              <w:right w:val="single" w:sz="12" w:space="0" w:color="auto"/>
            </w:tcBorders>
            <w:vAlign w:val="center"/>
          </w:tcPr>
          <w:p w14:paraId="2808729D" w14:textId="77777777" w:rsidR="006C1F92" w:rsidRPr="00DA4ADC" w:rsidRDefault="00880CEC" w:rsidP="002C2EB7">
            <w:pPr>
              <w:jc w:val="center"/>
              <w:rPr>
                <w:b/>
              </w:rPr>
            </w:pPr>
            <w:r>
              <w:rPr>
                <w:b/>
              </w:rPr>
              <w:t>Test Cores</w:t>
            </w:r>
          </w:p>
        </w:tc>
      </w:tr>
      <w:tr w:rsidR="006C1F92" w14:paraId="19062BF2" w14:textId="77777777" w:rsidTr="00880CEC">
        <w:trPr>
          <w:cantSplit/>
        </w:trPr>
        <w:tc>
          <w:tcPr>
            <w:tcW w:w="1701" w:type="dxa"/>
            <w:vMerge/>
          </w:tcPr>
          <w:p w14:paraId="15908F23" w14:textId="77777777" w:rsidR="006C1F92" w:rsidRDefault="006C1F92" w:rsidP="002C2EB7">
            <w:pPr>
              <w:jc w:val="center"/>
            </w:pPr>
          </w:p>
        </w:tc>
        <w:tc>
          <w:tcPr>
            <w:tcW w:w="1415" w:type="dxa"/>
            <w:tcBorders>
              <w:top w:val="single" w:sz="12" w:space="0" w:color="auto"/>
              <w:left w:val="single" w:sz="12" w:space="0" w:color="auto"/>
            </w:tcBorders>
            <w:vAlign w:val="center"/>
          </w:tcPr>
          <w:p w14:paraId="65CFF346" w14:textId="77777777" w:rsidR="006C1F92" w:rsidRDefault="006C1F92" w:rsidP="002C2EB7">
            <w:pPr>
              <w:jc w:val="center"/>
            </w:pPr>
            <w:proofErr w:type="spellStart"/>
            <w:r>
              <w:t>VR330</w:t>
            </w:r>
            <w:proofErr w:type="spellEnd"/>
            <w:r>
              <w:t>/32</w:t>
            </w:r>
          </w:p>
        </w:tc>
        <w:tc>
          <w:tcPr>
            <w:tcW w:w="1562" w:type="dxa"/>
            <w:tcBorders>
              <w:top w:val="single" w:sz="12" w:space="0" w:color="auto"/>
              <w:left w:val="single" w:sz="7" w:space="0" w:color="auto"/>
            </w:tcBorders>
          </w:tcPr>
          <w:p w14:paraId="75B4C228" w14:textId="77777777" w:rsidR="006C1F92" w:rsidRDefault="006C1F92" w:rsidP="002C2EB7">
            <w:pPr>
              <w:jc w:val="center"/>
            </w:pPr>
            <w:r>
              <w:t>14</w:t>
            </w:r>
          </w:p>
        </w:tc>
        <w:tc>
          <w:tcPr>
            <w:tcW w:w="1559" w:type="dxa"/>
            <w:tcBorders>
              <w:top w:val="single" w:sz="12" w:space="0" w:color="auto"/>
              <w:left w:val="single" w:sz="7" w:space="0" w:color="auto"/>
            </w:tcBorders>
          </w:tcPr>
          <w:p w14:paraId="328970CB" w14:textId="77777777" w:rsidR="006C1F92" w:rsidRDefault="00880CEC" w:rsidP="002C2EB7">
            <w:pPr>
              <w:jc w:val="center"/>
            </w:pPr>
            <w:r>
              <w:t>15</w:t>
            </w:r>
          </w:p>
        </w:tc>
        <w:tc>
          <w:tcPr>
            <w:tcW w:w="1276" w:type="dxa"/>
            <w:tcBorders>
              <w:top w:val="single" w:sz="12" w:space="0" w:color="auto"/>
              <w:left w:val="single" w:sz="7" w:space="0" w:color="auto"/>
              <w:right w:val="single" w:sz="12" w:space="0" w:color="auto"/>
            </w:tcBorders>
          </w:tcPr>
          <w:p w14:paraId="5DB8E3C0" w14:textId="77777777" w:rsidR="006C1F92" w:rsidRDefault="001B09E1" w:rsidP="002C2EB7">
            <w:pPr>
              <w:jc w:val="center"/>
            </w:pPr>
            <w:r>
              <w:t>17</w:t>
            </w:r>
          </w:p>
        </w:tc>
      </w:tr>
      <w:tr w:rsidR="006C1F92" w14:paraId="2652D904" w14:textId="77777777" w:rsidTr="00880CEC">
        <w:trPr>
          <w:cantSplit/>
        </w:trPr>
        <w:tc>
          <w:tcPr>
            <w:tcW w:w="1701" w:type="dxa"/>
            <w:vMerge/>
          </w:tcPr>
          <w:p w14:paraId="1CD0ABAC" w14:textId="77777777" w:rsidR="006C1F92" w:rsidRDefault="006C1F92" w:rsidP="002C2EB7">
            <w:pPr>
              <w:jc w:val="center"/>
            </w:pPr>
          </w:p>
        </w:tc>
        <w:tc>
          <w:tcPr>
            <w:tcW w:w="1415" w:type="dxa"/>
            <w:tcBorders>
              <w:left w:val="single" w:sz="12" w:space="0" w:color="auto"/>
            </w:tcBorders>
            <w:vAlign w:val="center"/>
          </w:tcPr>
          <w:p w14:paraId="0C56A746" w14:textId="77777777" w:rsidR="006C1F92" w:rsidRDefault="006C1F92" w:rsidP="002C2EB7">
            <w:pPr>
              <w:jc w:val="center"/>
            </w:pPr>
            <w:proofErr w:type="spellStart"/>
            <w:r>
              <w:t>VR400</w:t>
            </w:r>
            <w:proofErr w:type="spellEnd"/>
            <w:r>
              <w:t>/40</w:t>
            </w:r>
          </w:p>
        </w:tc>
        <w:tc>
          <w:tcPr>
            <w:tcW w:w="1562" w:type="dxa"/>
            <w:tcBorders>
              <w:left w:val="single" w:sz="7" w:space="0" w:color="auto"/>
            </w:tcBorders>
          </w:tcPr>
          <w:p w14:paraId="735BEE56" w14:textId="77777777" w:rsidR="006C1F92" w:rsidRDefault="006C1F92" w:rsidP="002C2EB7">
            <w:pPr>
              <w:jc w:val="center"/>
            </w:pPr>
            <w:r>
              <w:t>13</w:t>
            </w:r>
          </w:p>
        </w:tc>
        <w:tc>
          <w:tcPr>
            <w:tcW w:w="1559" w:type="dxa"/>
            <w:tcBorders>
              <w:left w:val="single" w:sz="7" w:space="0" w:color="auto"/>
            </w:tcBorders>
          </w:tcPr>
          <w:p w14:paraId="28D34524" w14:textId="77777777" w:rsidR="006C1F92" w:rsidRDefault="00880CEC" w:rsidP="002C2EB7">
            <w:pPr>
              <w:jc w:val="center"/>
            </w:pPr>
            <w:r>
              <w:t>14</w:t>
            </w:r>
          </w:p>
        </w:tc>
        <w:tc>
          <w:tcPr>
            <w:tcW w:w="1276" w:type="dxa"/>
            <w:tcBorders>
              <w:left w:val="single" w:sz="7" w:space="0" w:color="auto"/>
              <w:right w:val="single" w:sz="12" w:space="0" w:color="auto"/>
            </w:tcBorders>
          </w:tcPr>
          <w:p w14:paraId="4C103F22" w14:textId="77777777" w:rsidR="006C1F92" w:rsidRDefault="001B09E1" w:rsidP="002C2EB7">
            <w:pPr>
              <w:jc w:val="center"/>
            </w:pPr>
            <w:r>
              <w:t>16</w:t>
            </w:r>
          </w:p>
        </w:tc>
      </w:tr>
      <w:tr w:rsidR="006C1F92" w14:paraId="0ABEB1A7" w14:textId="77777777" w:rsidTr="00880CEC">
        <w:trPr>
          <w:cantSplit/>
        </w:trPr>
        <w:tc>
          <w:tcPr>
            <w:tcW w:w="1701" w:type="dxa"/>
            <w:vMerge/>
          </w:tcPr>
          <w:p w14:paraId="535C23E0" w14:textId="77777777" w:rsidR="006C1F92" w:rsidRDefault="006C1F92" w:rsidP="002C2EB7">
            <w:pPr>
              <w:jc w:val="center"/>
            </w:pPr>
          </w:p>
        </w:tc>
        <w:tc>
          <w:tcPr>
            <w:tcW w:w="1415" w:type="dxa"/>
            <w:tcBorders>
              <w:left w:val="single" w:sz="12" w:space="0" w:color="auto"/>
            </w:tcBorders>
            <w:vAlign w:val="center"/>
          </w:tcPr>
          <w:p w14:paraId="10D935C6" w14:textId="77777777" w:rsidR="006C1F92" w:rsidRDefault="006C1F92" w:rsidP="002C2EB7">
            <w:pPr>
              <w:jc w:val="center"/>
            </w:pPr>
            <w:proofErr w:type="spellStart"/>
            <w:r>
              <w:t>VR450</w:t>
            </w:r>
            <w:proofErr w:type="spellEnd"/>
            <w:r>
              <w:t>/50</w:t>
            </w:r>
          </w:p>
        </w:tc>
        <w:tc>
          <w:tcPr>
            <w:tcW w:w="1562" w:type="dxa"/>
            <w:tcBorders>
              <w:left w:val="single" w:sz="7" w:space="0" w:color="auto"/>
            </w:tcBorders>
          </w:tcPr>
          <w:p w14:paraId="77F0A7E5" w14:textId="77777777" w:rsidR="006C1F92" w:rsidRDefault="006C1F92" w:rsidP="002C2EB7">
            <w:pPr>
              <w:jc w:val="center"/>
            </w:pPr>
            <w:r>
              <w:t>12</w:t>
            </w:r>
          </w:p>
        </w:tc>
        <w:tc>
          <w:tcPr>
            <w:tcW w:w="1559" w:type="dxa"/>
            <w:tcBorders>
              <w:left w:val="single" w:sz="7" w:space="0" w:color="auto"/>
            </w:tcBorders>
          </w:tcPr>
          <w:p w14:paraId="6665FA85" w14:textId="77777777" w:rsidR="006C1F92" w:rsidRDefault="00880CEC" w:rsidP="002C2EB7">
            <w:pPr>
              <w:jc w:val="center"/>
            </w:pPr>
            <w:r>
              <w:t>13</w:t>
            </w:r>
          </w:p>
        </w:tc>
        <w:tc>
          <w:tcPr>
            <w:tcW w:w="1276" w:type="dxa"/>
            <w:tcBorders>
              <w:left w:val="single" w:sz="7" w:space="0" w:color="auto"/>
              <w:right w:val="single" w:sz="12" w:space="0" w:color="auto"/>
            </w:tcBorders>
          </w:tcPr>
          <w:p w14:paraId="7148A3BE" w14:textId="77777777" w:rsidR="006C1F92" w:rsidRDefault="001B09E1" w:rsidP="002C2EB7">
            <w:pPr>
              <w:jc w:val="center"/>
            </w:pPr>
            <w:r>
              <w:t>15</w:t>
            </w:r>
          </w:p>
        </w:tc>
      </w:tr>
      <w:tr w:rsidR="006C1F92" w14:paraId="211A26A9" w14:textId="77777777" w:rsidTr="00880CEC">
        <w:trPr>
          <w:cantSplit/>
        </w:trPr>
        <w:tc>
          <w:tcPr>
            <w:tcW w:w="1701" w:type="dxa"/>
            <w:vMerge/>
          </w:tcPr>
          <w:p w14:paraId="50B2106F" w14:textId="77777777" w:rsidR="006C1F92" w:rsidRDefault="006C1F92" w:rsidP="002C2EB7">
            <w:pPr>
              <w:jc w:val="center"/>
            </w:pPr>
          </w:p>
        </w:tc>
        <w:tc>
          <w:tcPr>
            <w:tcW w:w="1415" w:type="dxa"/>
            <w:tcBorders>
              <w:left w:val="single" w:sz="12" w:space="0" w:color="auto"/>
            </w:tcBorders>
            <w:vAlign w:val="center"/>
          </w:tcPr>
          <w:p w14:paraId="5A2D5813" w14:textId="77777777" w:rsidR="006C1F92" w:rsidRDefault="006C1F92" w:rsidP="002C2EB7">
            <w:pPr>
              <w:jc w:val="center"/>
            </w:pPr>
            <w:proofErr w:type="spellStart"/>
            <w:r>
              <w:t>VR470</w:t>
            </w:r>
            <w:proofErr w:type="spellEnd"/>
            <w:r>
              <w:t>/55</w:t>
            </w:r>
          </w:p>
        </w:tc>
        <w:tc>
          <w:tcPr>
            <w:tcW w:w="1562" w:type="dxa"/>
            <w:tcBorders>
              <w:left w:val="single" w:sz="7" w:space="0" w:color="auto"/>
            </w:tcBorders>
          </w:tcPr>
          <w:p w14:paraId="1898C45F" w14:textId="77777777" w:rsidR="006C1F92" w:rsidRDefault="006C1F92" w:rsidP="002C2EB7">
            <w:pPr>
              <w:jc w:val="center"/>
            </w:pPr>
            <w:r>
              <w:t>11</w:t>
            </w:r>
          </w:p>
        </w:tc>
        <w:tc>
          <w:tcPr>
            <w:tcW w:w="1559" w:type="dxa"/>
            <w:tcBorders>
              <w:left w:val="single" w:sz="7" w:space="0" w:color="auto"/>
            </w:tcBorders>
          </w:tcPr>
          <w:p w14:paraId="37B22077" w14:textId="77777777" w:rsidR="006C1F92" w:rsidRDefault="00880CEC" w:rsidP="002C2EB7">
            <w:pPr>
              <w:jc w:val="center"/>
            </w:pPr>
            <w:r>
              <w:t>12</w:t>
            </w:r>
          </w:p>
        </w:tc>
        <w:tc>
          <w:tcPr>
            <w:tcW w:w="1276" w:type="dxa"/>
            <w:tcBorders>
              <w:left w:val="single" w:sz="7" w:space="0" w:color="auto"/>
              <w:right w:val="single" w:sz="12" w:space="0" w:color="auto"/>
            </w:tcBorders>
          </w:tcPr>
          <w:p w14:paraId="479458A9" w14:textId="77777777" w:rsidR="006C1F92" w:rsidRDefault="001B09E1" w:rsidP="002C2EB7">
            <w:pPr>
              <w:jc w:val="center"/>
            </w:pPr>
            <w:r>
              <w:t>14</w:t>
            </w:r>
          </w:p>
        </w:tc>
      </w:tr>
      <w:tr w:rsidR="006C1F92" w14:paraId="2EC8AA79" w14:textId="77777777" w:rsidTr="00880CEC">
        <w:trPr>
          <w:cantSplit/>
        </w:trPr>
        <w:tc>
          <w:tcPr>
            <w:tcW w:w="1701" w:type="dxa"/>
            <w:vMerge/>
          </w:tcPr>
          <w:p w14:paraId="0349DE04" w14:textId="77777777" w:rsidR="006C1F92" w:rsidRDefault="006C1F92" w:rsidP="002C2EB7">
            <w:pPr>
              <w:jc w:val="center"/>
            </w:pPr>
          </w:p>
        </w:tc>
        <w:tc>
          <w:tcPr>
            <w:tcW w:w="1415" w:type="dxa"/>
            <w:tcBorders>
              <w:left w:val="single" w:sz="12" w:space="0" w:color="auto"/>
            </w:tcBorders>
            <w:vAlign w:val="center"/>
          </w:tcPr>
          <w:p w14:paraId="43D6F0E8" w14:textId="77777777" w:rsidR="006C1F92" w:rsidRDefault="006C1F92" w:rsidP="002C2EB7">
            <w:pPr>
              <w:jc w:val="center"/>
            </w:pPr>
            <w:proofErr w:type="spellStart"/>
            <w:r>
              <w:t>VR520</w:t>
            </w:r>
            <w:proofErr w:type="spellEnd"/>
            <w:r>
              <w:t>/60</w:t>
            </w:r>
          </w:p>
        </w:tc>
        <w:tc>
          <w:tcPr>
            <w:tcW w:w="1562" w:type="dxa"/>
            <w:tcBorders>
              <w:left w:val="single" w:sz="7" w:space="0" w:color="auto"/>
            </w:tcBorders>
          </w:tcPr>
          <w:p w14:paraId="27E4C9A1" w14:textId="77777777" w:rsidR="006C1F92" w:rsidRDefault="006C1F92" w:rsidP="002C2EB7">
            <w:pPr>
              <w:jc w:val="center"/>
            </w:pPr>
            <w:r>
              <w:t>11</w:t>
            </w:r>
          </w:p>
        </w:tc>
        <w:tc>
          <w:tcPr>
            <w:tcW w:w="1559" w:type="dxa"/>
            <w:tcBorders>
              <w:left w:val="single" w:sz="7" w:space="0" w:color="auto"/>
            </w:tcBorders>
          </w:tcPr>
          <w:p w14:paraId="0F17EBB3" w14:textId="77777777" w:rsidR="006C1F92" w:rsidRDefault="00880CEC" w:rsidP="002C2EB7">
            <w:pPr>
              <w:jc w:val="center"/>
            </w:pPr>
            <w:r>
              <w:t>12</w:t>
            </w:r>
          </w:p>
        </w:tc>
        <w:tc>
          <w:tcPr>
            <w:tcW w:w="1276" w:type="dxa"/>
            <w:tcBorders>
              <w:left w:val="single" w:sz="7" w:space="0" w:color="auto"/>
              <w:right w:val="single" w:sz="12" w:space="0" w:color="auto"/>
            </w:tcBorders>
          </w:tcPr>
          <w:p w14:paraId="23B9ED13" w14:textId="77777777" w:rsidR="006C1F92" w:rsidRDefault="001B09E1" w:rsidP="002C2EB7">
            <w:pPr>
              <w:jc w:val="center"/>
            </w:pPr>
            <w:r>
              <w:t>14</w:t>
            </w:r>
          </w:p>
        </w:tc>
      </w:tr>
      <w:tr w:rsidR="006C1F92" w14:paraId="2CB20939" w14:textId="77777777" w:rsidTr="00880CEC">
        <w:trPr>
          <w:cantSplit/>
        </w:trPr>
        <w:tc>
          <w:tcPr>
            <w:tcW w:w="1701" w:type="dxa"/>
            <w:vMerge/>
          </w:tcPr>
          <w:p w14:paraId="6340C31D" w14:textId="77777777" w:rsidR="006C1F92" w:rsidRDefault="006C1F92" w:rsidP="002C2EB7">
            <w:pPr>
              <w:jc w:val="center"/>
            </w:pPr>
          </w:p>
        </w:tc>
        <w:tc>
          <w:tcPr>
            <w:tcW w:w="1415" w:type="dxa"/>
            <w:tcBorders>
              <w:left w:val="single" w:sz="12" w:space="0" w:color="auto"/>
            </w:tcBorders>
            <w:vAlign w:val="center"/>
          </w:tcPr>
          <w:p w14:paraId="468A2399" w14:textId="77777777" w:rsidR="006C1F92" w:rsidRDefault="006C1F92" w:rsidP="002C2EB7">
            <w:pPr>
              <w:jc w:val="center"/>
            </w:pPr>
            <w:proofErr w:type="spellStart"/>
            <w:r>
              <w:t>VR535</w:t>
            </w:r>
            <w:proofErr w:type="spellEnd"/>
            <w:r>
              <w:t>/65</w:t>
            </w:r>
          </w:p>
        </w:tc>
        <w:tc>
          <w:tcPr>
            <w:tcW w:w="1562" w:type="dxa"/>
            <w:tcBorders>
              <w:left w:val="single" w:sz="7" w:space="0" w:color="auto"/>
            </w:tcBorders>
          </w:tcPr>
          <w:p w14:paraId="3C848C49" w14:textId="77777777" w:rsidR="006C1F92" w:rsidRDefault="006C1F92" w:rsidP="002C2EB7">
            <w:pPr>
              <w:jc w:val="center"/>
            </w:pPr>
            <w:r>
              <w:t>10</w:t>
            </w:r>
          </w:p>
        </w:tc>
        <w:tc>
          <w:tcPr>
            <w:tcW w:w="1559" w:type="dxa"/>
            <w:tcBorders>
              <w:left w:val="single" w:sz="7" w:space="0" w:color="auto"/>
            </w:tcBorders>
          </w:tcPr>
          <w:p w14:paraId="44068EFB" w14:textId="77777777" w:rsidR="006C1F92" w:rsidRDefault="00880CEC" w:rsidP="002C2EB7">
            <w:pPr>
              <w:jc w:val="center"/>
            </w:pPr>
            <w:r>
              <w:t>11</w:t>
            </w:r>
          </w:p>
        </w:tc>
        <w:tc>
          <w:tcPr>
            <w:tcW w:w="1276" w:type="dxa"/>
            <w:tcBorders>
              <w:left w:val="single" w:sz="7" w:space="0" w:color="auto"/>
              <w:right w:val="single" w:sz="12" w:space="0" w:color="auto"/>
            </w:tcBorders>
          </w:tcPr>
          <w:p w14:paraId="4AA81171" w14:textId="77777777" w:rsidR="006C1F92" w:rsidRDefault="001B09E1" w:rsidP="002C2EB7">
            <w:pPr>
              <w:jc w:val="center"/>
            </w:pPr>
            <w:r>
              <w:t>13</w:t>
            </w:r>
          </w:p>
        </w:tc>
      </w:tr>
      <w:tr w:rsidR="006C1F92" w14:paraId="1B5DD34F" w14:textId="77777777" w:rsidTr="00880CEC">
        <w:trPr>
          <w:cantSplit/>
        </w:trPr>
        <w:tc>
          <w:tcPr>
            <w:tcW w:w="1701" w:type="dxa"/>
            <w:vMerge/>
          </w:tcPr>
          <w:p w14:paraId="45189C22" w14:textId="77777777" w:rsidR="006C1F92" w:rsidRDefault="006C1F92" w:rsidP="002C2EB7">
            <w:pPr>
              <w:jc w:val="center"/>
            </w:pPr>
          </w:p>
        </w:tc>
        <w:tc>
          <w:tcPr>
            <w:tcW w:w="1415" w:type="dxa"/>
            <w:tcBorders>
              <w:left w:val="single" w:sz="12" w:space="0" w:color="auto"/>
            </w:tcBorders>
            <w:vAlign w:val="center"/>
          </w:tcPr>
          <w:p w14:paraId="5C2AA8AE" w14:textId="77777777" w:rsidR="006C1F92" w:rsidRDefault="006C1F92" w:rsidP="002C2EB7">
            <w:pPr>
              <w:jc w:val="center"/>
            </w:pPr>
            <w:proofErr w:type="spellStart"/>
            <w:r>
              <w:t>VR550</w:t>
            </w:r>
            <w:proofErr w:type="spellEnd"/>
            <w:r>
              <w:t>/70</w:t>
            </w:r>
          </w:p>
        </w:tc>
        <w:tc>
          <w:tcPr>
            <w:tcW w:w="1562" w:type="dxa"/>
            <w:tcBorders>
              <w:left w:val="single" w:sz="7" w:space="0" w:color="auto"/>
            </w:tcBorders>
          </w:tcPr>
          <w:p w14:paraId="6B95FD5D" w14:textId="77777777" w:rsidR="006C1F92" w:rsidRDefault="006C1F92" w:rsidP="002C2EB7">
            <w:pPr>
              <w:jc w:val="center"/>
            </w:pPr>
            <w:r>
              <w:t>10</w:t>
            </w:r>
          </w:p>
        </w:tc>
        <w:tc>
          <w:tcPr>
            <w:tcW w:w="1559" w:type="dxa"/>
            <w:tcBorders>
              <w:left w:val="single" w:sz="7" w:space="0" w:color="auto"/>
            </w:tcBorders>
          </w:tcPr>
          <w:p w14:paraId="7425D709" w14:textId="77777777" w:rsidR="006C1F92" w:rsidRDefault="00880CEC" w:rsidP="002C2EB7">
            <w:pPr>
              <w:jc w:val="center"/>
            </w:pPr>
            <w:r>
              <w:t>11</w:t>
            </w:r>
          </w:p>
        </w:tc>
        <w:tc>
          <w:tcPr>
            <w:tcW w:w="1276" w:type="dxa"/>
            <w:tcBorders>
              <w:left w:val="single" w:sz="7" w:space="0" w:color="auto"/>
              <w:right w:val="single" w:sz="12" w:space="0" w:color="auto"/>
            </w:tcBorders>
          </w:tcPr>
          <w:p w14:paraId="6AB77704" w14:textId="77777777" w:rsidR="006C1F92" w:rsidRDefault="001B09E1" w:rsidP="002C2EB7">
            <w:pPr>
              <w:jc w:val="center"/>
            </w:pPr>
            <w:r>
              <w:t>13</w:t>
            </w:r>
          </w:p>
        </w:tc>
      </w:tr>
      <w:tr w:rsidR="006C1F92" w14:paraId="4BE41A13" w14:textId="77777777" w:rsidTr="00880CEC">
        <w:trPr>
          <w:cantSplit/>
        </w:trPr>
        <w:tc>
          <w:tcPr>
            <w:tcW w:w="1701" w:type="dxa"/>
            <w:vMerge/>
          </w:tcPr>
          <w:p w14:paraId="79804507" w14:textId="77777777" w:rsidR="006C1F92" w:rsidRDefault="006C1F92" w:rsidP="002C2EB7">
            <w:pPr>
              <w:jc w:val="center"/>
            </w:pPr>
          </w:p>
        </w:tc>
        <w:tc>
          <w:tcPr>
            <w:tcW w:w="1415" w:type="dxa"/>
            <w:tcBorders>
              <w:left w:val="single" w:sz="12" w:space="0" w:color="auto"/>
            </w:tcBorders>
            <w:vAlign w:val="center"/>
          </w:tcPr>
          <w:p w14:paraId="48E51ABF" w14:textId="77777777" w:rsidR="006C1F92" w:rsidRDefault="006C1F92" w:rsidP="002C2EB7">
            <w:pPr>
              <w:jc w:val="center"/>
            </w:pPr>
            <w:proofErr w:type="spellStart"/>
            <w:r>
              <w:t>VR580</w:t>
            </w:r>
            <w:proofErr w:type="spellEnd"/>
            <w:r>
              <w:t>/80</w:t>
            </w:r>
          </w:p>
        </w:tc>
        <w:tc>
          <w:tcPr>
            <w:tcW w:w="1562" w:type="dxa"/>
            <w:tcBorders>
              <w:left w:val="single" w:sz="7" w:space="0" w:color="auto"/>
            </w:tcBorders>
          </w:tcPr>
          <w:p w14:paraId="183FFF4F" w14:textId="77777777" w:rsidR="006C1F92" w:rsidRDefault="006C1F92" w:rsidP="002C2EB7">
            <w:pPr>
              <w:jc w:val="center"/>
            </w:pPr>
            <w:r>
              <w:t>9</w:t>
            </w:r>
          </w:p>
        </w:tc>
        <w:tc>
          <w:tcPr>
            <w:tcW w:w="1559" w:type="dxa"/>
            <w:tcBorders>
              <w:left w:val="single" w:sz="7" w:space="0" w:color="auto"/>
            </w:tcBorders>
          </w:tcPr>
          <w:p w14:paraId="6A323F15" w14:textId="77777777" w:rsidR="006C1F92" w:rsidRDefault="00880CEC" w:rsidP="002C2EB7">
            <w:pPr>
              <w:jc w:val="center"/>
            </w:pPr>
            <w:r>
              <w:t>10</w:t>
            </w:r>
          </w:p>
        </w:tc>
        <w:tc>
          <w:tcPr>
            <w:tcW w:w="1276" w:type="dxa"/>
            <w:tcBorders>
              <w:left w:val="single" w:sz="7" w:space="0" w:color="auto"/>
              <w:right w:val="single" w:sz="12" w:space="0" w:color="auto"/>
            </w:tcBorders>
          </w:tcPr>
          <w:p w14:paraId="24AAEA1D" w14:textId="77777777" w:rsidR="006C1F92" w:rsidRDefault="001B09E1" w:rsidP="002C2EB7">
            <w:pPr>
              <w:jc w:val="center"/>
            </w:pPr>
            <w:r>
              <w:t>12</w:t>
            </w:r>
          </w:p>
        </w:tc>
      </w:tr>
      <w:tr w:rsidR="006C1F92" w14:paraId="7416AF67" w14:textId="77777777" w:rsidTr="00880CEC">
        <w:trPr>
          <w:cantSplit/>
        </w:trPr>
        <w:tc>
          <w:tcPr>
            <w:tcW w:w="1701" w:type="dxa"/>
            <w:vMerge/>
          </w:tcPr>
          <w:p w14:paraId="08C925F2" w14:textId="77777777" w:rsidR="006C1F92" w:rsidRDefault="006C1F92" w:rsidP="002C2EB7">
            <w:pPr>
              <w:jc w:val="center"/>
            </w:pPr>
          </w:p>
        </w:tc>
        <w:tc>
          <w:tcPr>
            <w:tcW w:w="1415" w:type="dxa"/>
            <w:tcBorders>
              <w:left w:val="single" w:sz="12" w:space="0" w:color="auto"/>
            </w:tcBorders>
            <w:vAlign w:val="center"/>
          </w:tcPr>
          <w:p w14:paraId="27C15CA1" w14:textId="77777777" w:rsidR="006C1F92" w:rsidRDefault="006C1F92" w:rsidP="002C2EB7">
            <w:pPr>
              <w:jc w:val="center"/>
            </w:pPr>
            <w:proofErr w:type="spellStart"/>
            <w:r>
              <w:t>VR610</w:t>
            </w:r>
            <w:proofErr w:type="spellEnd"/>
            <w:r>
              <w:t>/90</w:t>
            </w:r>
          </w:p>
        </w:tc>
        <w:tc>
          <w:tcPr>
            <w:tcW w:w="1562" w:type="dxa"/>
            <w:tcBorders>
              <w:left w:val="single" w:sz="7" w:space="0" w:color="auto"/>
            </w:tcBorders>
          </w:tcPr>
          <w:p w14:paraId="400B4A4E" w14:textId="77777777" w:rsidR="006C1F92" w:rsidRDefault="006C1F92" w:rsidP="002C2EB7">
            <w:pPr>
              <w:jc w:val="center"/>
            </w:pPr>
            <w:r>
              <w:t>9</w:t>
            </w:r>
          </w:p>
        </w:tc>
        <w:tc>
          <w:tcPr>
            <w:tcW w:w="1559" w:type="dxa"/>
            <w:tcBorders>
              <w:left w:val="single" w:sz="7" w:space="0" w:color="auto"/>
            </w:tcBorders>
          </w:tcPr>
          <w:p w14:paraId="0C2E668F" w14:textId="77777777" w:rsidR="006C1F92" w:rsidRDefault="00880CEC" w:rsidP="002C2EB7">
            <w:pPr>
              <w:jc w:val="center"/>
            </w:pPr>
            <w:r>
              <w:t>10</w:t>
            </w:r>
          </w:p>
        </w:tc>
        <w:tc>
          <w:tcPr>
            <w:tcW w:w="1276" w:type="dxa"/>
            <w:tcBorders>
              <w:left w:val="single" w:sz="7" w:space="0" w:color="auto"/>
              <w:right w:val="single" w:sz="12" w:space="0" w:color="auto"/>
            </w:tcBorders>
          </w:tcPr>
          <w:p w14:paraId="6B2135B7" w14:textId="77777777" w:rsidR="006C1F92" w:rsidRDefault="001B09E1" w:rsidP="002C2EB7">
            <w:pPr>
              <w:jc w:val="center"/>
            </w:pPr>
            <w:r>
              <w:t>12</w:t>
            </w:r>
          </w:p>
        </w:tc>
      </w:tr>
      <w:tr w:rsidR="006C1F92" w14:paraId="455DCF12" w14:textId="77777777" w:rsidTr="00880CEC">
        <w:trPr>
          <w:cantSplit/>
        </w:trPr>
        <w:tc>
          <w:tcPr>
            <w:tcW w:w="1701" w:type="dxa"/>
            <w:vMerge/>
          </w:tcPr>
          <w:p w14:paraId="2554016C" w14:textId="77777777" w:rsidR="006C1F92" w:rsidRDefault="006C1F92" w:rsidP="002C2EB7">
            <w:pPr>
              <w:jc w:val="center"/>
            </w:pPr>
          </w:p>
        </w:tc>
        <w:tc>
          <w:tcPr>
            <w:tcW w:w="1415" w:type="dxa"/>
            <w:tcBorders>
              <w:left w:val="single" w:sz="12" w:space="0" w:color="auto"/>
              <w:bottom w:val="single" w:sz="12" w:space="0" w:color="auto"/>
            </w:tcBorders>
            <w:vAlign w:val="center"/>
          </w:tcPr>
          <w:p w14:paraId="22C76194" w14:textId="77777777" w:rsidR="006C1F92" w:rsidRDefault="006C1F92" w:rsidP="002C2EB7">
            <w:pPr>
              <w:jc w:val="center"/>
            </w:pPr>
            <w:proofErr w:type="spellStart"/>
            <w:r>
              <w:t>VR640</w:t>
            </w:r>
            <w:proofErr w:type="spellEnd"/>
            <w:r>
              <w:t>/100</w:t>
            </w:r>
          </w:p>
        </w:tc>
        <w:tc>
          <w:tcPr>
            <w:tcW w:w="1562" w:type="dxa"/>
            <w:tcBorders>
              <w:left w:val="single" w:sz="7" w:space="0" w:color="auto"/>
              <w:bottom w:val="single" w:sz="12" w:space="0" w:color="auto"/>
            </w:tcBorders>
          </w:tcPr>
          <w:p w14:paraId="55F74055" w14:textId="77777777" w:rsidR="006C1F92" w:rsidRDefault="006C1F92" w:rsidP="002C2EB7">
            <w:pPr>
              <w:jc w:val="center"/>
            </w:pPr>
            <w:r>
              <w:t>9</w:t>
            </w:r>
          </w:p>
        </w:tc>
        <w:tc>
          <w:tcPr>
            <w:tcW w:w="1559" w:type="dxa"/>
            <w:tcBorders>
              <w:left w:val="single" w:sz="7" w:space="0" w:color="auto"/>
              <w:bottom w:val="single" w:sz="12" w:space="0" w:color="auto"/>
            </w:tcBorders>
          </w:tcPr>
          <w:p w14:paraId="096BE75B" w14:textId="77777777" w:rsidR="006C1F92" w:rsidRDefault="00880CEC" w:rsidP="002C2EB7">
            <w:pPr>
              <w:jc w:val="center"/>
            </w:pPr>
            <w:r>
              <w:t>10</w:t>
            </w:r>
          </w:p>
        </w:tc>
        <w:tc>
          <w:tcPr>
            <w:tcW w:w="1276" w:type="dxa"/>
            <w:tcBorders>
              <w:left w:val="single" w:sz="7" w:space="0" w:color="auto"/>
              <w:bottom w:val="single" w:sz="12" w:space="0" w:color="auto"/>
              <w:right w:val="single" w:sz="12" w:space="0" w:color="auto"/>
            </w:tcBorders>
          </w:tcPr>
          <w:p w14:paraId="0B9745CF" w14:textId="77777777" w:rsidR="006C1F92" w:rsidRDefault="001B09E1" w:rsidP="002C2EB7">
            <w:pPr>
              <w:jc w:val="center"/>
            </w:pPr>
            <w:r>
              <w:t>12</w:t>
            </w:r>
          </w:p>
        </w:tc>
      </w:tr>
    </w:tbl>
    <w:p w14:paraId="3ADDBA35" w14:textId="77777777" w:rsidR="005B5411" w:rsidRDefault="005B5411" w:rsidP="00AB0E0C">
      <w:pPr>
        <w:spacing w:line="200" w:lineRule="exact"/>
      </w:pPr>
    </w:p>
    <w:p w14:paraId="673D66D5" w14:textId="77777777" w:rsidR="003902E5" w:rsidRDefault="003902E5" w:rsidP="00472687">
      <w:pPr>
        <w:spacing w:before="80"/>
      </w:pPr>
      <w:r w:rsidRPr="00E216D6">
        <w:t xml:space="preserve">For the purpose of satisfying the requirements of this </w:t>
      </w:r>
      <w:r>
        <w:t>c</w:t>
      </w:r>
      <w:r w:rsidRPr="00E216D6">
        <w:t xml:space="preserve">lause, </w:t>
      </w:r>
      <w:proofErr w:type="spellStart"/>
      <w:r w:rsidRPr="00E216D6">
        <w:t>VPV</w:t>
      </w:r>
      <w:proofErr w:type="spellEnd"/>
      <w:r w:rsidRPr="00E216D6">
        <w:t xml:space="preserve"> </w:t>
      </w:r>
      <w:r>
        <w:t>test results</w:t>
      </w:r>
      <w:r w:rsidRPr="00E216D6">
        <w:t xml:space="preserve"> may be rounded down to the nearest whole number</w:t>
      </w:r>
      <w:r>
        <w:t xml:space="preserve"> for the corresponding concrete grade</w:t>
      </w:r>
      <w:r w:rsidRPr="00E216D6">
        <w:t>.</w:t>
      </w:r>
    </w:p>
    <w:p w14:paraId="399EE294" w14:textId="77777777" w:rsidR="006F48AC" w:rsidRDefault="006F48AC" w:rsidP="00B7599A"/>
    <w:p w14:paraId="1F672282" w14:textId="77777777" w:rsidR="006F48AC" w:rsidRDefault="006F48AC" w:rsidP="00B7599A"/>
    <w:p w14:paraId="52A3876D" w14:textId="77777777" w:rsidR="00F2347F" w:rsidRDefault="00F2347F" w:rsidP="008C1704">
      <w:pPr>
        <w:pStyle w:val="Heading3SS"/>
      </w:pPr>
      <w:r>
        <w:rPr>
          <w:noProof/>
        </w:rPr>
        <w:t>610</w:t>
      </w:r>
      <w:r>
        <w:t>.07</w:t>
      </w:r>
      <w:r>
        <w:tab/>
        <w:t>CONCRETE MIX DESIGN</w:t>
      </w:r>
    </w:p>
    <w:p w14:paraId="668F5542" w14:textId="77777777" w:rsidR="00452314" w:rsidRDefault="00452314" w:rsidP="00B7599A"/>
    <w:p w14:paraId="23C6BE10" w14:textId="77777777" w:rsidR="00F2347F" w:rsidRDefault="00F2347F" w:rsidP="00452314">
      <w:pPr>
        <w:pStyle w:val="Heading5SS"/>
      </w:pPr>
      <w:r>
        <w:t>(a)</w:t>
      </w:r>
      <w:r>
        <w:tab/>
        <w:t>General</w:t>
      </w:r>
    </w:p>
    <w:p w14:paraId="1A7633AC" w14:textId="77777777" w:rsidR="00F2347F" w:rsidRDefault="00F2347F" w:rsidP="00B7599A">
      <w:pPr>
        <w:tabs>
          <w:tab w:val="left" w:pos="454"/>
        </w:tabs>
        <w:spacing w:before="160"/>
        <w:ind w:left="454" w:hanging="454"/>
      </w:pPr>
      <w:r>
        <w:tab/>
        <w:t>The Contractor shall be responsible for the mix design of all concrete, including any other nominated requirements, so that the specified durability, strength and other requirements of the hardened and plastic concrete are achieved.</w:t>
      </w:r>
    </w:p>
    <w:p w14:paraId="43A90861" w14:textId="77777777" w:rsidR="00E34E83" w:rsidRDefault="00C705DF" w:rsidP="00B7599A">
      <w:pPr>
        <w:tabs>
          <w:tab w:val="left" w:pos="454"/>
        </w:tabs>
        <w:spacing w:before="160"/>
        <w:ind w:left="454" w:hanging="454"/>
      </w:pPr>
      <w:r>
        <w:tab/>
        <w:t>The Contractor shall ensure that arrangements for the supply of concrete are made with the concrete supplier at the commencement of the Works, to ensure that a fully compliant concrete mix design which is supported with all required test results meets the specified time frames of this section.</w:t>
      </w:r>
    </w:p>
    <w:p w14:paraId="46B3423C" w14:textId="77777777" w:rsidR="00452314" w:rsidRDefault="00452314" w:rsidP="00B7599A"/>
    <w:p w14:paraId="6600DF32" w14:textId="77777777" w:rsidR="00F2347F" w:rsidRDefault="00F2347F" w:rsidP="00C705DF">
      <w:pPr>
        <w:pStyle w:val="Heading5SS"/>
      </w:pPr>
      <w:r>
        <w:t>(b)</w:t>
      </w:r>
      <w:r>
        <w:tab/>
        <w:t>Mix Design Details</w:t>
      </w:r>
    </w:p>
    <w:p w14:paraId="4A7F747A" w14:textId="77777777" w:rsidR="00F2347F" w:rsidRDefault="0017315F" w:rsidP="00B7599A">
      <w:pPr>
        <w:tabs>
          <w:tab w:val="left" w:pos="454"/>
        </w:tabs>
        <w:spacing w:before="160"/>
        <w:ind w:left="454" w:hanging="1021"/>
      </w:pPr>
      <w:r>
        <w:rPr>
          <w:b/>
        </w:rPr>
        <w:t>HP</w:t>
      </w:r>
      <w:r w:rsidR="00F2347F">
        <w:rPr>
          <w:b/>
        </w:rPr>
        <w:tab/>
        <w:t>The Contractor shall submit the concrete mix design details for review by th</w:t>
      </w:r>
      <w:r w:rsidR="00BC7070">
        <w:rPr>
          <w:b/>
        </w:rPr>
        <w:t>e Superintendent not less than 4 week</w:t>
      </w:r>
      <w:r w:rsidR="00F2347F">
        <w:rPr>
          <w:b/>
        </w:rPr>
        <w:t>s prior to the placement of concrete.  Concrete shall not be placed until the mix design has been reviewed by the Superintendent</w:t>
      </w:r>
      <w:r>
        <w:rPr>
          <w:b/>
        </w:rPr>
        <w:t>, and allocated a registration number on the Register of VicRoads approved concrete mixes</w:t>
      </w:r>
      <w:r w:rsidR="00F2347F">
        <w:rPr>
          <w:b/>
        </w:rPr>
        <w:t>.</w:t>
      </w:r>
    </w:p>
    <w:p w14:paraId="16A45B11" w14:textId="77777777" w:rsidR="00C24A95" w:rsidRPr="00C24A95" w:rsidRDefault="00C24A95" w:rsidP="00B7599A">
      <w:pPr>
        <w:tabs>
          <w:tab w:val="left" w:pos="454"/>
        </w:tabs>
        <w:spacing w:before="160"/>
        <w:ind w:left="454" w:hanging="454"/>
        <w:rPr>
          <w:b/>
        </w:rPr>
      </w:pPr>
      <w:r>
        <w:tab/>
      </w:r>
      <w:r w:rsidRPr="00C24A95">
        <w:rPr>
          <w:b/>
        </w:rPr>
        <w:t>Concrete mix designs shall remain valid for 12 months from the date of registration, unless constituent materials and material proportions cease to comply with the specified requirements</w:t>
      </w:r>
      <w:r>
        <w:rPr>
          <w:b/>
        </w:rPr>
        <w:t>.</w:t>
      </w:r>
    </w:p>
    <w:p w14:paraId="3A46607C" w14:textId="77777777" w:rsidR="00F2347F" w:rsidRDefault="00F2347F" w:rsidP="00B7599A">
      <w:pPr>
        <w:tabs>
          <w:tab w:val="left" w:pos="454"/>
        </w:tabs>
        <w:spacing w:before="160"/>
        <w:ind w:left="454" w:hanging="454"/>
      </w:pPr>
      <w:r>
        <w:tab/>
        <w:t>The concrete mix design details shall include the following:</w:t>
      </w:r>
    </w:p>
    <w:p w14:paraId="38F04F90" w14:textId="77777777" w:rsidR="00F2347F" w:rsidRDefault="00F2347F" w:rsidP="00B7599A">
      <w:pPr>
        <w:tabs>
          <w:tab w:val="left" w:pos="454"/>
          <w:tab w:val="right" w:pos="851"/>
          <w:tab w:val="left" w:pos="993"/>
        </w:tabs>
        <w:spacing w:before="120"/>
        <w:ind w:left="992" w:hanging="992"/>
      </w:pPr>
      <w:r>
        <w:tab/>
      </w:r>
      <w:r>
        <w:tab/>
        <w:t>(</w:t>
      </w:r>
      <w:proofErr w:type="spellStart"/>
      <w:r>
        <w:t>i</w:t>
      </w:r>
      <w:proofErr w:type="spellEnd"/>
      <w:r>
        <w:t>)</w:t>
      </w:r>
      <w:r>
        <w:tab/>
        <w:t>the source, type and proportions of the constituent materials</w:t>
      </w:r>
    </w:p>
    <w:p w14:paraId="76290AF8" w14:textId="77777777" w:rsidR="008D2C0D" w:rsidRDefault="008D2C0D" w:rsidP="00B7599A">
      <w:pPr>
        <w:tabs>
          <w:tab w:val="left" w:pos="454"/>
          <w:tab w:val="right" w:pos="851"/>
          <w:tab w:val="left" w:pos="993"/>
        </w:tabs>
        <w:spacing w:before="120"/>
        <w:ind w:left="993" w:hanging="993"/>
      </w:pPr>
      <w:r>
        <w:tab/>
      </w:r>
      <w:r>
        <w:tab/>
        <w:t>(ii)</w:t>
      </w:r>
      <w:r>
        <w:tab/>
      </w:r>
      <w:r w:rsidR="00A579C8">
        <w:t>the Cementitious Material Registration Scheme (</w:t>
      </w:r>
      <w:proofErr w:type="spellStart"/>
      <w:r w:rsidR="00A579C8">
        <w:t>CMRS</w:t>
      </w:r>
      <w:proofErr w:type="spellEnd"/>
      <w:r w:rsidR="00A579C8">
        <w:t>) registration number(s) for the cementitious material(s) used in th</w:t>
      </w:r>
      <w:r w:rsidR="00CB6707">
        <w:t>e mix as specified in c</w:t>
      </w:r>
      <w:r w:rsidR="00A579C8">
        <w:t>lause</w:t>
      </w:r>
      <w:r w:rsidR="00BF2C36">
        <w:t> </w:t>
      </w:r>
      <w:r w:rsidR="00A579C8">
        <w:t>610.08(c)</w:t>
      </w:r>
    </w:p>
    <w:p w14:paraId="1F96CD1F" w14:textId="77777777" w:rsidR="00F2347F" w:rsidRDefault="00F2347F" w:rsidP="00B7599A">
      <w:pPr>
        <w:tabs>
          <w:tab w:val="left" w:pos="454"/>
          <w:tab w:val="right" w:pos="851"/>
          <w:tab w:val="left" w:pos="993"/>
        </w:tabs>
        <w:spacing w:before="120"/>
        <w:ind w:left="993" w:hanging="993"/>
      </w:pPr>
      <w:r>
        <w:tab/>
      </w:r>
      <w:r>
        <w:tab/>
        <w:t>(i</w:t>
      </w:r>
      <w:r w:rsidR="00A579C8">
        <w:t>i</w:t>
      </w:r>
      <w:r>
        <w:t>i)</w:t>
      </w:r>
      <w:r>
        <w:tab/>
        <w:t>aggregate gradings</w:t>
      </w:r>
      <w:r w:rsidR="00390A0F">
        <w:t>, water absorption</w:t>
      </w:r>
      <w:r>
        <w:t xml:space="preserve"> and saturated surface</w:t>
      </w:r>
      <w:r>
        <w:noBreakHyphen/>
        <w:t>dry densities</w:t>
      </w:r>
    </w:p>
    <w:p w14:paraId="7747F001" w14:textId="77777777" w:rsidR="002D44CD" w:rsidRDefault="002D44CD" w:rsidP="00B7599A">
      <w:pPr>
        <w:tabs>
          <w:tab w:val="left" w:pos="454"/>
          <w:tab w:val="right" w:pos="851"/>
          <w:tab w:val="left" w:pos="993"/>
        </w:tabs>
        <w:spacing w:before="120"/>
        <w:ind w:left="992" w:hanging="992"/>
      </w:pPr>
      <w:r>
        <w:tab/>
      </w:r>
      <w:r>
        <w:tab/>
        <w:t>(i</w:t>
      </w:r>
      <w:r w:rsidR="00390A0F">
        <w:t>v</w:t>
      </w:r>
      <w:r>
        <w:t>)</w:t>
      </w:r>
      <w:r>
        <w:tab/>
        <w:t xml:space="preserve">chemical admixtures details and manufacturer's recommended </w:t>
      </w:r>
      <w:r w:rsidR="00390A0F">
        <w:t xml:space="preserve">dosage rates and </w:t>
      </w:r>
      <w:r>
        <w:t>method of use</w:t>
      </w:r>
    </w:p>
    <w:p w14:paraId="1DCF5D16" w14:textId="77777777" w:rsidR="00B7599A" w:rsidRDefault="00341855" w:rsidP="00B7599A">
      <w:r>
        <w:rPr>
          <w:noProof/>
          <w:snapToGrid/>
        </w:rPr>
        <w:pict w14:anchorId="7411973C">
          <v:shape id="_x0000_s1303" type="#_x0000_t202" style="position:absolute;margin-left:0;margin-top:779.65pt;width:481.9pt;height:36.85pt;z-index:251684864;mso-wrap-distance-top:5.65pt;mso-position-horizontal:center;mso-position-horizontal-relative:page;mso-position-vertical:absolute;mso-position-vertical-relative:page" stroked="f">
            <v:textbox style="mso-next-textbox:#_x0000_s1303" inset="0,,0">
              <w:txbxContent>
                <w:p w14:paraId="203EA9DE" w14:textId="77777777" w:rsidR="00B7599A" w:rsidRDefault="00B7599A" w:rsidP="00B7599A">
                  <w:pPr>
                    <w:pBdr>
                      <w:top w:val="single" w:sz="6" w:space="0" w:color="000000"/>
                    </w:pBdr>
                    <w:spacing w:line="60" w:lineRule="exact"/>
                    <w:jc w:val="right"/>
                    <w:rPr>
                      <w:b/>
                    </w:rPr>
                  </w:pPr>
                </w:p>
                <w:p w14:paraId="1F077DA5" w14:textId="1E49C3EB" w:rsidR="00B7599A" w:rsidRDefault="00B7599A" w:rsidP="00B7599A">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7D6BEE2A" w14:textId="77777777" w:rsidR="00B7599A" w:rsidRDefault="00B7599A" w:rsidP="00B7599A">
                  <w:pPr>
                    <w:jc w:val="right"/>
                  </w:pPr>
                  <w:r>
                    <w:t>Section 610 (Page 4</w:t>
                  </w:r>
                  <w:r w:rsidR="00A84589">
                    <w:t xml:space="preserve"> of 52)</w:t>
                  </w:r>
                </w:p>
                <w:p w14:paraId="309CCF8C" w14:textId="77777777" w:rsidR="00B7599A" w:rsidRDefault="00B7599A" w:rsidP="00B7599A"/>
              </w:txbxContent>
            </v:textbox>
            <w10:wrap anchorx="page" anchory="page"/>
            <w10:anchorlock/>
          </v:shape>
        </w:pict>
      </w:r>
      <w:r w:rsidR="00B7599A">
        <w:br w:type="page"/>
      </w:r>
    </w:p>
    <w:p w14:paraId="3732DF3F" w14:textId="77777777" w:rsidR="00A439E4" w:rsidRDefault="00A439E4" w:rsidP="00B7599A">
      <w:pPr>
        <w:tabs>
          <w:tab w:val="left" w:pos="454"/>
          <w:tab w:val="right" w:pos="851"/>
          <w:tab w:val="left" w:pos="993"/>
        </w:tabs>
        <w:ind w:left="992" w:hanging="992"/>
      </w:pPr>
      <w:r>
        <w:tab/>
      </w:r>
      <w:r>
        <w:tab/>
        <w:t>(v)</w:t>
      </w:r>
      <w:r>
        <w:tab/>
        <w:t xml:space="preserve">the nominated slump and where a </w:t>
      </w:r>
      <w:proofErr w:type="spellStart"/>
      <w:r>
        <w:t>superplasticiser</w:t>
      </w:r>
      <w:proofErr w:type="spellEnd"/>
      <w:r>
        <w:t xml:space="preserve"> is used the final slump</w:t>
      </w:r>
    </w:p>
    <w:p w14:paraId="35AB4DF4" w14:textId="77777777" w:rsidR="00A439E4" w:rsidRDefault="00A439E4" w:rsidP="00B7599A">
      <w:pPr>
        <w:tabs>
          <w:tab w:val="left" w:pos="454"/>
          <w:tab w:val="right" w:pos="851"/>
          <w:tab w:val="left" w:pos="993"/>
        </w:tabs>
        <w:spacing w:before="120"/>
        <w:ind w:left="992" w:hanging="992"/>
      </w:pPr>
      <w:r>
        <w:tab/>
      </w:r>
      <w:r>
        <w:tab/>
        <w:t>(vi)</w:t>
      </w:r>
      <w:r>
        <w:tab/>
        <w:t xml:space="preserve">for </w:t>
      </w:r>
      <w:proofErr w:type="spellStart"/>
      <w:r>
        <w:t>self compacting</w:t>
      </w:r>
      <w:proofErr w:type="spellEnd"/>
      <w:r>
        <w:t xml:space="preserve"> concrete (SCC) addi</w:t>
      </w:r>
      <w:r w:rsidR="00BF2C36">
        <w:t>tional details as specified in c</w:t>
      </w:r>
      <w:r>
        <w:t>lause 610.07(m)</w:t>
      </w:r>
    </w:p>
    <w:p w14:paraId="07DA49DC" w14:textId="77777777" w:rsidR="00A439E4" w:rsidRDefault="00A439E4" w:rsidP="00B7599A">
      <w:pPr>
        <w:tabs>
          <w:tab w:val="left" w:pos="454"/>
          <w:tab w:val="right" w:pos="851"/>
          <w:tab w:val="left" w:pos="993"/>
        </w:tabs>
        <w:spacing w:before="120"/>
        <w:ind w:left="992" w:hanging="992"/>
      </w:pPr>
      <w:r>
        <w:tab/>
      </w:r>
      <w:r>
        <w:tab/>
        <w:t>(vii)</w:t>
      </w:r>
      <w:r>
        <w:tab/>
        <w:t>the maximum water content and maximum W/C ratio</w:t>
      </w:r>
    </w:p>
    <w:p w14:paraId="5C502395" w14:textId="77777777" w:rsidR="00200F8E" w:rsidRDefault="00200F8E" w:rsidP="00B7599A">
      <w:pPr>
        <w:tabs>
          <w:tab w:val="left" w:pos="454"/>
          <w:tab w:val="right" w:pos="851"/>
          <w:tab w:val="left" w:pos="993"/>
        </w:tabs>
        <w:spacing w:before="120"/>
        <w:ind w:left="992" w:hanging="992"/>
      </w:pPr>
      <w:r>
        <w:tab/>
      </w:r>
      <w:r>
        <w:tab/>
        <w:t>(viii)</w:t>
      </w:r>
      <w:r>
        <w:tab/>
      </w:r>
      <w:r w:rsidRPr="0046700E">
        <w:t xml:space="preserve">level of control, accuracy and method of determination of both the coarse and fine aggregate moisture content, consistent </w:t>
      </w:r>
      <w:r>
        <w:t>with the requirements of clause </w:t>
      </w:r>
      <w:r w:rsidRPr="0046700E">
        <w:t>610.13(</w:t>
      </w:r>
      <w:r>
        <w:t>d</w:t>
      </w:r>
      <w:r w:rsidRPr="0046700E">
        <w:t>)</w:t>
      </w:r>
    </w:p>
    <w:p w14:paraId="097200D8" w14:textId="77777777" w:rsidR="00A439E4" w:rsidRDefault="00A439E4" w:rsidP="00B7599A">
      <w:pPr>
        <w:tabs>
          <w:tab w:val="left" w:pos="454"/>
          <w:tab w:val="right" w:pos="851"/>
          <w:tab w:val="left" w:pos="993"/>
        </w:tabs>
        <w:spacing w:before="120"/>
        <w:ind w:left="992" w:hanging="992"/>
      </w:pPr>
      <w:r>
        <w:tab/>
      </w:r>
      <w:r>
        <w:tab/>
        <w:t>(ix)</w:t>
      </w:r>
      <w:r>
        <w:tab/>
        <w:t>documentary evidence of previous performance and relevant test results which shall not be more than 12 months old including -</w:t>
      </w:r>
    </w:p>
    <w:p w14:paraId="75971FA7" w14:textId="77777777" w:rsidR="00A439E4" w:rsidRDefault="00A439E4" w:rsidP="00071995">
      <w:pPr>
        <w:tabs>
          <w:tab w:val="left" w:pos="454"/>
          <w:tab w:val="left" w:pos="993"/>
          <w:tab w:val="left" w:pos="1446"/>
        </w:tabs>
        <w:spacing w:before="60"/>
        <w:ind w:left="1446" w:hanging="1446"/>
      </w:pPr>
      <w:r>
        <w:tab/>
      </w:r>
      <w:r>
        <w:tab/>
        <w:t>(1)</w:t>
      </w:r>
      <w:r>
        <w:tab/>
        <w:t>3, 7 and 28 day compressive strengths complying with the minimum compressive strength requirements given in Table 610.051</w:t>
      </w:r>
      <w:r w:rsidR="004E586D">
        <w:t xml:space="preserve"> and </w:t>
      </w:r>
      <w:r w:rsidR="00BF2C36">
        <w:t>clause </w:t>
      </w:r>
      <w:r w:rsidR="004E586D">
        <w:t>610.05</w:t>
      </w:r>
    </w:p>
    <w:p w14:paraId="41A64AEB" w14:textId="77777777" w:rsidR="00A439E4" w:rsidRDefault="00A439E4" w:rsidP="00071995">
      <w:pPr>
        <w:tabs>
          <w:tab w:val="left" w:pos="454"/>
          <w:tab w:val="left" w:pos="993"/>
          <w:tab w:val="left" w:pos="1446"/>
        </w:tabs>
        <w:spacing w:before="60"/>
        <w:ind w:left="1446" w:hanging="1446"/>
      </w:pPr>
      <w:r>
        <w:tab/>
      </w:r>
      <w:r>
        <w:tab/>
        <w:t>(2)</w:t>
      </w:r>
      <w:r>
        <w:tab/>
      </w:r>
      <w:proofErr w:type="spellStart"/>
      <w:r>
        <w:t>VPV</w:t>
      </w:r>
      <w:proofErr w:type="spellEnd"/>
      <w:r>
        <w:t xml:space="preserve"> values at 28 days complying with the requirements given in Table 610.061 and </w:t>
      </w:r>
      <w:r w:rsidR="00BF2C36">
        <w:t>clause </w:t>
      </w:r>
      <w:r>
        <w:t>610.07(l)</w:t>
      </w:r>
    </w:p>
    <w:p w14:paraId="2394FFF3" w14:textId="77777777" w:rsidR="00A439E4" w:rsidRDefault="00A439E4" w:rsidP="00071995">
      <w:pPr>
        <w:tabs>
          <w:tab w:val="left" w:pos="454"/>
          <w:tab w:val="left" w:pos="993"/>
          <w:tab w:val="left" w:pos="1446"/>
        </w:tabs>
        <w:spacing w:before="60"/>
        <w:ind w:left="1446" w:hanging="1446"/>
      </w:pPr>
      <w:r>
        <w:tab/>
      </w:r>
      <w:r>
        <w:tab/>
        <w:t>(3)</w:t>
      </w:r>
      <w:r>
        <w:tab/>
        <w:t xml:space="preserve">drying shrinkage test results as specified in </w:t>
      </w:r>
      <w:r w:rsidR="00BF2C36">
        <w:t>clause </w:t>
      </w:r>
      <w:r>
        <w:t>610.07(j)</w:t>
      </w:r>
    </w:p>
    <w:p w14:paraId="262BDA4E" w14:textId="77777777" w:rsidR="00A439E4" w:rsidRDefault="00A439E4" w:rsidP="00071995">
      <w:pPr>
        <w:tabs>
          <w:tab w:val="left" w:pos="454"/>
          <w:tab w:val="left" w:pos="993"/>
          <w:tab w:val="left" w:pos="1446"/>
        </w:tabs>
        <w:spacing w:before="60"/>
        <w:ind w:left="1446" w:hanging="1446"/>
      </w:pPr>
      <w:r>
        <w:tab/>
      </w:r>
      <w:r>
        <w:tab/>
        <w:t>(4)</w:t>
      </w:r>
      <w:r>
        <w:tab/>
        <w:t xml:space="preserve">soluble salts content as specified in </w:t>
      </w:r>
      <w:r w:rsidR="00BF2C36">
        <w:t>clause </w:t>
      </w:r>
      <w:r>
        <w:t>610.07(k)</w:t>
      </w:r>
    </w:p>
    <w:p w14:paraId="7B62B1AF" w14:textId="77777777" w:rsidR="00A439E4" w:rsidRDefault="00A439E4" w:rsidP="00A439E4">
      <w:pPr>
        <w:tabs>
          <w:tab w:val="left" w:pos="454"/>
          <w:tab w:val="right" w:pos="851"/>
          <w:tab w:val="left" w:pos="993"/>
        </w:tabs>
        <w:spacing w:before="120"/>
        <w:ind w:left="992" w:hanging="992"/>
      </w:pPr>
      <w:r>
        <w:tab/>
      </w:r>
      <w:r>
        <w:tab/>
        <w:t>(x)</w:t>
      </w:r>
      <w:r>
        <w:tab/>
        <w:t xml:space="preserve">alkali aggregate reactivity test results as specified in </w:t>
      </w:r>
      <w:r w:rsidR="00A53EBA">
        <w:t>clause </w:t>
      </w:r>
      <w:r>
        <w:t>610.11(e)</w:t>
      </w:r>
      <w:r w:rsidRPr="00112C40">
        <w:t xml:space="preserve"> </w:t>
      </w:r>
      <w:r>
        <w:t>and which shall not be more than 3 years old in accordance with the minimum frequency of testing as stated in Table 610.121</w:t>
      </w:r>
    </w:p>
    <w:p w14:paraId="14476E21" w14:textId="77777777" w:rsidR="00A439E4" w:rsidRDefault="00A439E4" w:rsidP="00A439E4">
      <w:pPr>
        <w:tabs>
          <w:tab w:val="left" w:pos="454"/>
          <w:tab w:val="right" w:pos="851"/>
          <w:tab w:val="left" w:pos="993"/>
        </w:tabs>
        <w:spacing w:before="120"/>
        <w:ind w:left="992" w:hanging="992"/>
      </w:pPr>
      <w:r>
        <w:tab/>
      </w:r>
      <w:r>
        <w:tab/>
        <w:t>(xi)</w:t>
      </w:r>
      <w:r>
        <w:tab/>
        <w:t xml:space="preserve">the method of placement and the </w:t>
      </w:r>
      <w:r w:rsidR="00882AA9">
        <w:t>member</w:t>
      </w:r>
      <w:r>
        <w:t>(s) of the structure in which the concrete is to be placed</w:t>
      </w:r>
    </w:p>
    <w:p w14:paraId="13589CAA" w14:textId="77777777" w:rsidR="00A439E4" w:rsidRDefault="00A439E4" w:rsidP="00A439E4">
      <w:pPr>
        <w:tabs>
          <w:tab w:val="left" w:pos="454"/>
          <w:tab w:val="right" w:pos="851"/>
          <w:tab w:val="left" w:pos="993"/>
        </w:tabs>
        <w:spacing w:before="120"/>
        <w:ind w:left="992" w:hanging="992"/>
      </w:pPr>
      <w:r>
        <w:tab/>
      </w:r>
      <w:r>
        <w:tab/>
        <w:t>(xii)</w:t>
      </w:r>
      <w:r>
        <w:tab/>
        <w:t xml:space="preserve">full details of concrete curing methods as specified in </w:t>
      </w:r>
      <w:r w:rsidR="00A53EBA">
        <w:t>clause </w:t>
      </w:r>
      <w:r>
        <w:t>610.23</w:t>
      </w:r>
    </w:p>
    <w:p w14:paraId="497EF3D5" w14:textId="77777777" w:rsidR="00A439E4" w:rsidRDefault="00A439E4" w:rsidP="00A439E4">
      <w:pPr>
        <w:tabs>
          <w:tab w:val="left" w:pos="454"/>
          <w:tab w:val="right" w:pos="851"/>
          <w:tab w:val="left" w:pos="993"/>
        </w:tabs>
        <w:spacing w:before="120"/>
        <w:ind w:left="992" w:hanging="992"/>
      </w:pPr>
      <w:r>
        <w:tab/>
      </w:r>
      <w:r>
        <w:tab/>
        <w:t>(xiii)</w:t>
      </w:r>
      <w:r>
        <w:tab/>
        <w:t xml:space="preserve">a unique identification number for the concrete mix design to satisfy the requirements of </w:t>
      </w:r>
      <w:r w:rsidR="00A53EBA">
        <w:t>clause </w:t>
      </w:r>
      <w:r>
        <w:t>610.15.</w:t>
      </w:r>
    </w:p>
    <w:p w14:paraId="265D168F" w14:textId="77777777" w:rsidR="00A439E4" w:rsidRDefault="00A439E4" w:rsidP="000969DB">
      <w:pPr>
        <w:tabs>
          <w:tab w:val="left" w:pos="454"/>
        </w:tabs>
        <w:spacing w:before="120"/>
        <w:ind w:left="454" w:hanging="454"/>
      </w:pPr>
      <w:r>
        <w:rPr>
          <w:b/>
        </w:rPr>
        <w:tab/>
        <w:t>Concrete mix designs not complying with the requirements of this section will require the approval of the Superintendent.</w:t>
      </w:r>
    </w:p>
    <w:p w14:paraId="5C37402B" w14:textId="77777777" w:rsidR="00A439E4" w:rsidRDefault="00A439E4" w:rsidP="000969DB">
      <w:pPr>
        <w:tabs>
          <w:tab w:val="left" w:pos="454"/>
        </w:tabs>
        <w:spacing w:before="120"/>
        <w:ind w:left="454" w:hanging="454"/>
      </w:pPr>
      <w:r>
        <w:rPr>
          <w:b/>
        </w:rPr>
        <w:tab/>
      </w:r>
      <w:r>
        <w:rPr>
          <w:b/>
          <w:noProof/>
          <w:snapToGrid/>
        </w:rPr>
        <w:t>The</w:t>
      </w:r>
      <w:r>
        <w:rPr>
          <w:b/>
        </w:rPr>
        <w:t xml:space="preserve"> concrete mix design shall be strictly adhered to by the Contractor.  In the event of changes to the agreed concrete mix design, the Contractor shall submit a new concrete mix design to the Superintendent for review or approval as appropriate.</w:t>
      </w:r>
    </w:p>
    <w:p w14:paraId="4EA591C1" w14:textId="77777777" w:rsidR="004E586D" w:rsidRDefault="004E586D" w:rsidP="000969DB">
      <w:pPr>
        <w:spacing w:line="160" w:lineRule="exact"/>
      </w:pPr>
    </w:p>
    <w:p w14:paraId="40D574AD" w14:textId="77777777" w:rsidR="00F2347F" w:rsidRDefault="00F2347F" w:rsidP="006B316B">
      <w:pPr>
        <w:pStyle w:val="Heading5SS"/>
      </w:pPr>
      <w:r>
        <w:t>(c)</w:t>
      </w:r>
      <w:r>
        <w:tab/>
        <w:t>Trial Mix</w:t>
      </w:r>
    </w:p>
    <w:p w14:paraId="57E9E956" w14:textId="77777777" w:rsidR="00F2347F" w:rsidRDefault="00F2347F" w:rsidP="0010583D">
      <w:pPr>
        <w:tabs>
          <w:tab w:val="left" w:pos="454"/>
        </w:tabs>
        <w:spacing w:before="120"/>
        <w:ind w:left="454" w:hanging="454"/>
      </w:pPr>
      <w:r>
        <w:tab/>
        <w:t>In the absence of recent documentary evidence that the concrete mix design complies with the requirements of this section, a trial mix shall be undertaken in accordance with AS 1012.2.</w:t>
      </w:r>
    </w:p>
    <w:p w14:paraId="43A975F0" w14:textId="77777777" w:rsidR="00F2347F" w:rsidRDefault="00F2347F" w:rsidP="0010583D">
      <w:pPr>
        <w:tabs>
          <w:tab w:val="left" w:pos="454"/>
        </w:tabs>
        <w:spacing w:before="120"/>
        <w:ind w:left="454" w:hanging="454"/>
      </w:pPr>
      <w:r>
        <w:rPr>
          <w:b/>
        </w:rPr>
        <w:tab/>
        <w:t>The t</w:t>
      </w:r>
      <w:r w:rsidR="00882AA9">
        <w:rPr>
          <w:b/>
        </w:rPr>
        <w:t>est</w:t>
      </w:r>
      <w:r>
        <w:rPr>
          <w:b/>
        </w:rPr>
        <w:t xml:space="preserve"> results of the trial mix and the associated concrete mix design details indicating compliance with the specified requirements shall be submitted for review by the Superintendent.</w:t>
      </w:r>
    </w:p>
    <w:p w14:paraId="571E4F07" w14:textId="77777777" w:rsidR="00452314" w:rsidRDefault="00452314" w:rsidP="000969DB">
      <w:pPr>
        <w:spacing w:line="160" w:lineRule="exact"/>
      </w:pPr>
    </w:p>
    <w:p w14:paraId="40CAAD63" w14:textId="77777777" w:rsidR="00F2347F" w:rsidRDefault="00F2347F" w:rsidP="006B316B">
      <w:pPr>
        <w:pStyle w:val="Heading5SS"/>
      </w:pPr>
      <w:r>
        <w:t>(d)</w:t>
      </w:r>
      <w:r>
        <w:tab/>
        <w:t>Mix Constituents</w:t>
      </w:r>
    </w:p>
    <w:p w14:paraId="3A6A93BE" w14:textId="77777777" w:rsidR="00F2347F" w:rsidRDefault="00F2347F" w:rsidP="0010583D">
      <w:pPr>
        <w:tabs>
          <w:tab w:val="left" w:pos="454"/>
        </w:tabs>
        <w:spacing w:before="120"/>
        <w:ind w:left="454" w:hanging="454"/>
      </w:pPr>
      <w:r>
        <w:tab/>
        <w:t>The concrete shall consist of a mixture of cementitious material, fine aggregate, coarse aggregate and water.</w:t>
      </w:r>
    </w:p>
    <w:p w14:paraId="25B2C5A1" w14:textId="77777777" w:rsidR="00F2347F" w:rsidRDefault="00F2347F" w:rsidP="0010583D">
      <w:pPr>
        <w:tabs>
          <w:tab w:val="left" w:pos="454"/>
        </w:tabs>
        <w:spacing w:before="120"/>
        <w:ind w:left="454" w:hanging="454"/>
      </w:pPr>
      <w:r>
        <w:tab/>
        <w:t>The concrete may also contain chemical admixtures, details of which shall be submitted with the mix design.</w:t>
      </w:r>
    </w:p>
    <w:p w14:paraId="565470A7" w14:textId="77777777" w:rsidR="00F2347F" w:rsidRDefault="00F2347F" w:rsidP="0010583D">
      <w:pPr>
        <w:tabs>
          <w:tab w:val="left" w:pos="454"/>
        </w:tabs>
        <w:spacing w:before="120"/>
        <w:ind w:left="454" w:hanging="454"/>
      </w:pPr>
      <w:r>
        <w:tab/>
        <w:t>If the coarse aggregate or fine aggregate is composed of more than one material or size of material, the mix proportions for each shall be specified separately.</w:t>
      </w:r>
    </w:p>
    <w:p w14:paraId="0072953B" w14:textId="77777777" w:rsidR="001F43A0" w:rsidRDefault="00341855" w:rsidP="00B87A48">
      <w:r>
        <w:rPr>
          <w:noProof/>
          <w:snapToGrid/>
        </w:rPr>
        <w:pict w14:anchorId="61E3DB78">
          <v:shape id="_x0000_s1304" type="#_x0000_t202" style="position:absolute;margin-left:0;margin-top:779.65pt;width:481.9pt;height:36.85pt;z-index:251685888;mso-wrap-distance-top:5.65pt;mso-position-horizontal:center;mso-position-horizontal-relative:page;mso-position-vertical:absolute;mso-position-vertical-relative:page" stroked="f">
            <v:textbox style="mso-next-textbox:#_x0000_s1304" inset="0,,0">
              <w:txbxContent>
                <w:p w14:paraId="5C7F33D6" w14:textId="77777777" w:rsidR="00B7599A" w:rsidRDefault="00B7599A" w:rsidP="00B7599A">
                  <w:pPr>
                    <w:pBdr>
                      <w:top w:val="single" w:sz="6" w:space="0" w:color="000000"/>
                    </w:pBdr>
                    <w:spacing w:line="60" w:lineRule="exact"/>
                    <w:jc w:val="right"/>
                    <w:rPr>
                      <w:b/>
                    </w:rPr>
                  </w:pPr>
                </w:p>
                <w:p w14:paraId="16F482EB" w14:textId="5C3B40C5" w:rsidR="00B7599A" w:rsidRDefault="00B7599A" w:rsidP="00B7599A">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3D4F339C" w14:textId="77777777" w:rsidR="00B7599A" w:rsidRDefault="00B7599A" w:rsidP="00B7599A">
                  <w:pPr>
                    <w:jc w:val="right"/>
                  </w:pPr>
                  <w:r>
                    <w:t>Section 610 (Page 5</w:t>
                  </w:r>
                  <w:r w:rsidR="00A84589">
                    <w:t xml:space="preserve"> of 52)</w:t>
                  </w:r>
                </w:p>
                <w:p w14:paraId="227BB107" w14:textId="77777777" w:rsidR="00B7599A" w:rsidRDefault="00B7599A" w:rsidP="00B7599A"/>
              </w:txbxContent>
            </v:textbox>
            <w10:wrap anchorx="page" anchory="page"/>
            <w10:anchorlock/>
          </v:shape>
        </w:pict>
      </w:r>
      <w:r w:rsidR="00B7599A">
        <w:br w:type="page"/>
      </w:r>
    </w:p>
    <w:p w14:paraId="46D3B4C0" w14:textId="77777777" w:rsidR="001F43A0" w:rsidRDefault="001F43A0" w:rsidP="001F43A0">
      <w:pPr>
        <w:pStyle w:val="Heading5SS"/>
      </w:pPr>
      <w:r>
        <w:t>(e)</w:t>
      </w:r>
      <w:r>
        <w:tab/>
        <w:t>Cementitious Material Content and Water/Cementitious Material (W/C) Ratio</w:t>
      </w:r>
    </w:p>
    <w:p w14:paraId="42CA0C0F" w14:textId="77777777" w:rsidR="001F43A0" w:rsidRDefault="001F43A0" w:rsidP="00B87A48">
      <w:pPr>
        <w:tabs>
          <w:tab w:val="left" w:pos="454"/>
        </w:tabs>
        <w:spacing w:before="160"/>
        <w:ind w:left="454" w:hanging="454"/>
      </w:pPr>
      <w:r>
        <w:tab/>
        <w:t xml:space="preserve">The minimum mass of total cementitious material per cubic </w:t>
      </w:r>
      <w:proofErr w:type="spellStart"/>
      <w:r>
        <w:t>metre</w:t>
      </w:r>
      <w:proofErr w:type="spellEnd"/>
      <w:r>
        <w:t xml:space="preserve"> of finished concrete and the corresponding maximum W/C ratio shall be as shown in Table 610.071.</w:t>
      </w:r>
    </w:p>
    <w:p w14:paraId="5C3D6660" w14:textId="77777777" w:rsidR="001F43A0" w:rsidRDefault="001F43A0" w:rsidP="00B87A48">
      <w:pPr>
        <w:spacing w:line="160" w:lineRule="exact"/>
      </w:pPr>
    </w:p>
    <w:tbl>
      <w:tblPr>
        <w:tblW w:w="0" w:type="auto"/>
        <w:tblInd w:w="1050" w:type="dxa"/>
        <w:tblLayout w:type="fixed"/>
        <w:tblCellMar>
          <w:top w:w="28" w:type="dxa"/>
          <w:left w:w="57" w:type="dxa"/>
          <w:bottom w:w="28" w:type="dxa"/>
          <w:right w:w="57" w:type="dxa"/>
        </w:tblCellMar>
        <w:tblLook w:val="0000" w:firstRow="0" w:lastRow="0" w:firstColumn="0" w:lastColumn="0" w:noHBand="0" w:noVBand="0"/>
      </w:tblPr>
      <w:tblGrid>
        <w:gridCol w:w="1665"/>
        <w:gridCol w:w="1417"/>
        <w:gridCol w:w="1985"/>
        <w:gridCol w:w="1293"/>
      </w:tblGrid>
      <w:tr w:rsidR="001F43A0" w:rsidRPr="00DA4ADC" w14:paraId="07FD36C8" w14:textId="77777777" w:rsidTr="00E64404">
        <w:trPr>
          <w:cantSplit/>
        </w:trPr>
        <w:tc>
          <w:tcPr>
            <w:tcW w:w="1665" w:type="dxa"/>
          </w:tcPr>
          <w:p w14:paraId="3A8D634B" w14:textId="77777777" w:rsidR="001F43A0" w:rsidRPr="001F43A0" w:rsidRDefault="001F43A0" w:rsidP="00277862">
            <w:pPr>
              <w:rPr>
                <w:b/>
              </w:rPr>
            </w:pPr>
            <w:r w:rsidRPr="001F43A0">
              <w:rPr>
                <w:b/>
              </w:rPr>
              <w:t>Table 610.071</w:t>
            </w:r>
          </w:p>
        </w:tc>
        <w:tc>
          <w:tcPr>
            <w:tcW w:w="1417" w:type="dxa"/>
            <w:tcBorders>
              <w:top w:val="single" w:sz="12" w:space="0" w:color="auto"/>
              <w:left w:val="single" w:sz="12" w:space="0" w:color="auto"/>
              <w:bottom w:val="single" w:sz="12" w:space="0" w:color="auto"/>
            </w:tcBorders>
            <w:vAlign w:val="center"/>
          </w:tcPr>
          <w:p w14:paraId="5D26F5BB" w14:textId="77777777" w:rsidR="001F43A0" w:rsidRPr="00DA4ADC" w:rsidRDefault="001F43A0" w:rsidP="001F43A0">
            <w:pPr>
              <w:jc w:val="center"/>
              <w:rPr>
                <w:b/>
              </w:rPr>
            </w:pPr>
            <w:r w:rsidRPr="00DA4ADC">
              <w:rPr>
                <w:b/>
              </w:rPr>
              <w:t>Concrete Grade</w:t>
            </w:r>
          </w:p>
        </w:tc>
        <w:tc>
          <w:tcPr>
            <w:tcW w:w="1985" w:type="dxa"/>
            <w:tcBorders>
              <w:top w:val="single" w:sz="12" w:space="0" w:color="auto"/>
              <w:left w:val="single" w:sz="7" w:space="0" w:color="auto"/>
              <w:bottom w:val="single" w:sz="12" w:space="0" w:color="auto"/>
            </w:tcBorders>
            <w:vAlign w:val="center"/>
          </w:tcPr>
          <w:p w14:paraId="3AADFDB2" w14:textId="77777777" w:rsidR="001F43A0" w:rsidRPr="00DA4ADC" w:rsidRDefault="001F43A0" w:rsidP="001F43A0">
            <w:pPr>
              <w:jc w:val="center"/>
              <w:rPr>
                <w:b/>
              </w:rPr>
            </w:pPr>
            <w:r w:rsidRPr="00DA4ADC">
              <w:rPr>
                <w:b/>
              </w:rPr>
              <w:t>Cementitious Material Content</w:t>
            </w:r>
          </w:p>
          <w:p w14:paraId="3FEA6BAF" w14:textId="77777777" w:rsidR="001F43A0" w:rsidRPr="00DA4ADC" w:rsidRDefault="001F43A0" w:rsidP="001F43A0">
            <w:pPr>
              <w:jc w:val="center"/>
              <w:rPr>
                <w:b/>
              </w:rPr>
            </w:pPr>
            <w:r w:rsidRPr="00DA4ADC">
              <w:rPr>
                <w:b/>
              </w:rPr>
              <w:t>(min) (kg/</w:t>
            </w:r>
            <w:proofErr w:type="spellStart"/>
            <w:r w:rsidRPr="00DA4ADC">
              <w:rPr>
                <w:b/>
              </w:rPr>
              <w:t>m</w:t>
            </w:r>
            <w:r w:rsidRPr="00DA4ADC">
              <w:rPr>
                <w:b/>
                <w:vertAlign w:val="superscript"/>
              </w:rPr>
              <w:t>3</w:t>
            </w:r>
            <w:proofErr w:type="spellEnd"/>
            <w:r w:rsidRPr="00DA4ADC">
              <w:rPr>
                <w:b/>
              </w:rPr>
              <w:t>)</w:t>
            </w:r>
          </w:p>
        </w:tc>
        <w:tc>
          <w:tcPr>
            <w:tcW w:w="1293" w:type="dxa"/>
            <w:tcBorders>
              <w:top w:val="single" w:sz="12" w:space="0" w:color="auto"/>
              <w:left w:val="single" w:sz="7" w:space="0" w:color="auto"/>
              <w:bottom w:val="single" w:sz="12" w:space="0" w:color="auto"/>
              <w:right w:val="single" w:sz="12" w:space="0" w:color="auto"/>
            </w:tcBorders>
            <w:vAlign w:val="center"/>
          </w:tcPr>
          <w:p w14:paraId="1F31E022" w14:textId="77777777" w:rsidR="001F43A0" w:rsidRPr="00DA4ADC" w:rsidRDefault="001F43A0" w:rsidP="001F43A0">
            <w:pPr>
              <w:jc w:val="center"/>
              <w:rPr>
                <w:b/>
              </w:rPr>
            </w:pPr>
            <w:r w:rsidRPr="00DA4ADC">
              <w:rPr>
                <w:b/>
              </w:rPr>
              <w:t>W/C Ratio</w:t>
            </w:r>
          </w:p>
          <w:p w14:paraId="57703DBC" w14:textId="77777777" w:rsidR="001F43A0" w:rsidRPr="00DA4ADC" w:rsidRDefault="001F43A0" w:rsidP="001F43A0">
            <w:pPr>
              <w:jc w:val="center"/>
              <w:rPr>
                <w:b/>
              </w:rPr>
            </w:pPr>
            <w:r w:rsidRPr="00DA4ADC">
              <w:rPr>
                <w:b/>
              </w:rPr>
              <w:t>(max)</w:t>
            </w:r>
          </w:p>
        </w:tc>
      </w:tr>
      <w:tr w:rsidR="001F43A0" w14:paraId="76E6F4DC" w14:textId="77777777" w:rsidTr="00E64404">
        <w:trPr>
          <w:cantSplit/>
        </w:trPr>
        <w:tc>
          <w:tcPr>
            <w:tcW w:w="1665" w:type="dxa"/>
          </w:tcPr>
          <w:p w14:paraId="182B5633" w14:textId="77777777" w:rsidR="001F43A0" w:rsidRDefault="001F43A0" w:rsidP="00177F20">
            <w:pPr>
              <w:spacing w:before="60" w:after="20"/>
              <w:jc w:val="center"/>
            </w:pPr>
          </w:p>
        </w:tc>
        <w:tc>
          <w:tcPr>
            <w:tcW w:w="1417" w:type="dxa"/>
            <w:tcBorders>
              <w:top w:val="single" w:sz="12" w:space="0" w:color="auto"/>
              <w:left w:val="single" w:sz="12" w:space="0" w:color="auto"/>
            </w:tcBorders>
            <w:tcMar>
              <w:top w:w="28" w:type="dxa"/>
              <w:bottom w:w="28" w:type="dxa"/>
            </w:tcMar>
            <w:vAlign w:val="center"/>
          </w:tcPr>
          <w:p w14:paraId="51969734" w14:textId="77777777" w:rsidR="001F43A0" w:rsidRDefault="001F43A0" w:rsidP="00177F20">
            <w:pPr>
              <w:spacing w:before="60" w:after="20"/>
              <w:jc w:val="center"/>
            </w:pPr>
            <w:proofErr w:type="spellStart"/>
            <w:r>
              <w:t>VR330</w:t>
            </w:r>
            <w:proofErr w:type="spellEnd"/>
            <w:r>
              <w:t>/32</w:t>
            </w:r>
          </w:p>
        </w:tc>
        <w:tc>
          <w:tcPr>
            <w:tcW w:w="1985" w:type="dxa"/>
            <w:tcBorders>
              <w:top w:val="single" w:sz="12" w:space="0" w:color="auto"/>
              <w:left w:val="single" w:sz="7" w:space="0" w:color="auto"/>
            </w:tcBorders>
            <w:tcMar>
              <w:top w:w="28" w:type="dxa"/>
              <w:bottom w:w="28" w:type="dxa"/>
            </w:tcMar>
          </w:tcPr>
          <w:p w14:paraId="193373F8" w14:textId="77777777" w:rsidR="001F43A0" w:rsidRDefault="001F43A0" w:rsidP="00177F20">
            <w:pPr>
              <w:spacing w:before="60" w:after="20"/>
              <w:jc w:val="center"/>
            </w:pPr>
            <w:r>
              <w:t>330</w:t>
            </w:r>
          </w:p>
        </w:tc>
        <w:tc>
          <w:tcPr>
            <w:tcW w:w="1293" w:type="dxa"/>
            <w:tcBorders>
              <w:top w:val="single" w:sz="12" w:space="0" w:color="auto"/>
              <w:left w:val="single" w:sz="7" w:space="0" w:color="auto"/>
              <w:right w:val="single" w:sz="12" w:space="0" w:color="auto"/>
            </w:tcBorders>
            <w:tcMar>
              <w:top w:w="28" w:type="dxa"/>
              <w:bottom w:w="28" w:type="dxa"/>
            </w:tcMar>
          </w:tcPr>
          <w:p w14:paraId="65F4AEE8" w14:textId="77777777" w:rsidR="001F43A0" w:rsidRDefault="001F43A0" w:rsidP="00177F20">
            <w:pPr>
              <w:spacing w:before="60" w:after="20"/>
              <w:jc w:val="center"/>
            </w:pPr>
            <w:r>
              <w:t>0.50</w:t>
            </w:r>
          </w:p>
        </w:tc>
      </w:tr>
      <w:tr w:rsidR="001F43A0" w14:paraId="1AC3A006" w14:textId="77777777" w:rsidTr="00E64404">
        <w:trPr>
          <w:cantSplit/>
        </w:trPr>
        <w:tc>
          <w:tcPr>
            <w:tcW w:w="1665" w:type="dxa"/>
          </w:tcPr>
          <w:p w14:paraId="154CA26C" w14:textId="77777777" w:rsidR="001F43A0" w:rsidRDefault="001F43A0" w:rsidP="00177F20">
            <w:pPr>
              <w:spacing w:before="40" w:after="20"/>
              <w:jc w:val="center"/>
            </w:pPr>
          </w:p>
        </w:tc>
        <w:tc>
          <w:tcPr>
            <w:tcW w:w="1417" w:type="dxa"/>
            <w:tcBorders>
              <w:left w:val="single" w:sz="12" w:space="0" w:color="auto"/>
            </w:tcBorders>
            <w:tcMar>
              <w:top w:w="28" w:type="dxa"/>
              <w:bottom w:w="28" w:type="dxa"/>
            </w:tcMar>
            <w:vAlign w:val="center"/>
          </w:tcPr>
          <w:p w14:paraId="37FFBE82" w14:textId="77777777" w:rsidR="001F43A0" w:rsidRDefault="001F43A0" w:rsidP="00177F20">
            <w:pPr>
              <w:spacing w:before="40" w:after="20"/>
              <w:jc w:val="center"/>
            </w:pPr>
            <w:proofErr w:type="spellStart"/>
            <w:r>
              <w:t>VR400</w:t>
            </w:r>
            <w:proofErr w:type="spellEnd"/>
            <w:r>
              <w:t>/40</w:t>
            </w:r>
          </w:p>
        </w:tc>
        <w:tc>
          <w:tcPr>
            <w:tcW w:w="1985" w:type="dxa"/>
            <w:tcBorders>
              <w:left w:val="single" w:sz="7" w:space="0" w:color="auto"/>
            </w:tcBorders>
            <w:tcMar>
              <w:top w:w="28" w:type="dxa"/>
              <w:bottom w:w="28" w:type="dxa"/>
            </w:tcMar>
          </w:tcPr>
          <w:p w14:paraId="693C60AF" w14:textId="77777777" w:rsidR="001F43A0" w:rsidRDefault="001F43A0" w:rsidP="00177F20">
            <w:pPr>
              <w:spacing w:before="40" w:after="20"/>
              <w:jc w:val="center"/>
            </w:pPr>
            <w:r>
              <w:t>400</w:t>
            </w:r>
          </w:p>
        </w:tc>
        <w:tc>
          <w:tcPr>
            <w:tcW w:w="1293" w:type="dxa"/>
            <w:tcBorders>
              <w:left w:val="single" w:sz="7" w:space="0" w:color="auto"/>
              <w:right w:val="single" w:sz="12" w:space="0" w:color="auto"/>
            </w:tcBorders>
            <w:tcMar>
              <w:top w:w="28" w:type="dxa"/>
              <w:bottom w:w="28" w:type="dxa"/>
            </w:tcMar>
          </w:tcPr>
          <w:p w14:paraId="4C560326" w14:textId="77777777" w:rsidR="001F43A0" w:rsidRDefault="001F43A0" w:rsidP="00177F20">
            <w:pPr>
              <w:spacing w:before="40" w:after="20"/>
              <w:jc w:val="center"/>
            </w:pPr>
            <w:r>
              <w:t>0.45</w:t>
            </w:r>
          </w:p>
        </w:tc>
      </w:tr>
      <w:tr w:rsidR="001F43A0" w14:paraId="5B158E08" w14:textId="77777777" w:rsidTr="00E64404">
        <w:trPr>
          <w:cantSplit/>
        </w:trPr>
        <w:tc>
          <w:tcPr>
            <w:tcW w:w="1665" w:type="dxa"/>
          </w:tcPr>
          <w:p w14:paraId="5DDECA23" w14:textId="77777777" w:rsidR="001F43A0" w:rsidRDefault="001F43A0" w:rsidP="00177F20">
            <w:pPr>
              <w:spacing w:before="40" w:after="20"/>
              <w:jc w:val="center"/>
            </w:pPr>
          </w:p>
        </w:tc>
        <w:tc>
          <w:tcPr>
            <w:tcW w:w="1417" w:type="dxa"/>
            <w:tcBorders>
              <w:left w:val="single" w:sz="12" w:space="0" w:color="auto"/>
            </w:tcBorders>
            <w:tcMar>
              <w:top w:w="28" w:type="dxa"/>
              <w:bottom w:w="28" w:type="dxa"/>
            </w:tcMar>
            <w:vAlign w:val="center"/>
          </w:tcPr>
          <w:p w14:paraId="46FD9740" w14:textId="77777777" w:rsidR="001F43A0" w:rsidRDefault="001F43A0" w:rsidP="00177F20">
            <w:pPr>
              <w:spacing w:before="40" w:after="20"/>
              <w:jc w:val="center"/>
            </w:pPr>
            <w:proofErr w:type="spellStart"/>
            <w:r>
              <w:t>VR450</w:t>
            </w:r>
            <w:proofErr w:type="spellEnd"/>
            <w:r>
              <w:t>/50</w:t>
            </w:r>
          </w:p>
        </w:tc>
        <w:tc>
          <w:tcPr>
            <w:tcW w:w="1985" w:type="dxa"/>
            <w:tcBorders>
              <w:left w:val="single" w:sz="7" w:space="0" w:color="auto"/>
            </w:tcBorders>
            <w:tcMar>
              <w:top w:w="28" w:type="dxa"/>
              <w:bottom w:w="28" w:type="dxa"/>
            </w:tcMar>
          </w:tcPr>
          <w:p w14:paraId="09A059BB" w14:textId="77777777" w:rsidR="001F43A0" w:rsidRDefault="001F43A0" w:rsidP="00177F20">
            <w:pPr>
              <w:spacing w:before="40" w:after="20"/>
              <w:jc w:val="center"/>
            </w:pPr>
            <w:r>
              <w:t>450</w:t>
            </w:r>
          </w:p>
        </w:tc>
        <w:tc>
          <w:tcPr>
            <w:tcW w:w="1293" w:type="dxa"/>
            <w:tcBorders>
              <w:left w:val="single" w:sz="7" w:space="0" w:color="auto"/>
              <w:right w:val="single" w:sz="12" w:space="0" w:color="auto"/>
            </w:tcBorders>
            <w:tcMar>
              <w:top w:w="28" w:type="dxa"/>
              <w:bottom w:w="28" w:type="dxa"/>
            </w:tcMar>
          </w:tcPr>
          <w:p w14:paraId="679F087D" w14:textId="77777777" w:rsidR="001F43A0" w:rsidRDefault="001F43A0" w:rsidP="00177F20">
            <w:pPr>
              <w:spacing w:before="40" w:after="20"/>
              <w:jc w:val="center"/>
            </w:pPr>
            <w:r>
              <w:t>0.40</w:t>
            </w:r>
          </w:p>
        </w:tc>
      </w:tr>
      <w:tr w:rsidR="001F43A0" w14:paraId="3336744C" w14:textId="77777777" w:rsidTr="001B09E1">
        <w:trPr>
          <w:cantSplit/>
        </w:trPr>
        <w:tc>
          <w:tcPr>
            <w:tcW w:w="1665" w:type="dxa"/>
          </w:tcPr>
          <w:p w14:paraId="64F6B4F3" w14:textId="77777777" w:rsidR="001F43A0" w:rsidRDefault="001F43A0" w:rsidP="00177F20">
            <w:pPr>
              <w:spacing w:before="40" w:after="20"/>
              <w:jc w:val="center"/>
            </w:pPr>
          </w:p>
        </w:tc>
        <w:tc>
          <w:tcPr>
            <w:tcW w:w="1417" w:type="dxa"/>
            <w:tcBorders>
              <w:left w:val="single" w:sz="12" w:space="0" w:color="auto"/>
            </w:tcBorders>
            <w:tcMar>
              <w:top w:w="28" w:type="dxa"/>
              <w:bottom w:w="28" w:type="dxa"/>
            </w:tcMar>
            <w:vAlign w:val="center"/>
          </w:tcPr>
          <w:p w14:paraId="6788CBA1" w14:textId="77777777" w:rsidR="001F43A0" w:rsidRDefault="001F43A0" w:rsidP="00177F20">
            <w:pPr>
              <w:spacing w:before="40" w:after="20"/>
              <w:jc w:val="center"/>
            </w:pPr>
            <w:proofErr w:type="spellStart"/>
            <w:r>
              <w:t>VR470</w:t>
            </w:r>
            <w:proofErr w:type="spellEnd"/>
            <w:r>
              <w:t>/55</w:t>
            </w:r>
          </w:p>
        </w:tc>
        <w:tc>
          <w:tcPr>
            <w:tcW w:w="1985" w:type="dxa"/>
            <w:tcBorders>
              <w:left w:val="single" w:sz="7" w:space="0" w:color="auto"/>
            </w:tcBorders>
            <w:tcMar>
              <w:top w:w="28" w:type="dxa"/>
              <w:bottom w:w="28" w:type="dxa"/>
            </w:tcMar>
          </w:tcPr>
          <w:p w14:paraId="05F8DB46" w14:textId="77777777" w:rsidR="001F43A0" w:rsidRDefault="001F43A0" w:rsidP="00177F20">
            <w:pPr>
              <w:spacing w:before="40" w:after="20"/>
              <w:jc w:val="center"/>
            </w:pPr>
            <w:r>
              <w:t>470</w:t>
            </w:r>
          </w:p>
        </w:tc>
        <w:tc>
          <w:tcPr>
            <w:tcW w:w="1293" w:type="dxa"/>
            <w:tcBorders>
              <w:left w:val="single" w:sz="7" w:space="0" w:color="auto"/>
              <w:right w:val="single" w:sz="12" w:space="0" w:color="auto"/>
            </w:tcBorders>
            <w:tcMar>
              <w:top w:w="28" w:type="dxa"/>
              <w:bottom w:w="28" w:type="dxa"/>
            </w:tcMar>
          </w:tcPr>
          <w:p w14:paraId="3700C29B" w14:textId="77777777" w:rsidR="001F43A0" w:rsidRDefault="001F43A0" w:rsidP="00177F20">
            <w:pPr>
              <w:spacing w:before="40" w:after="20"/>
              <w:jc w:val="center"/>
            </w:pPr>
            <w:r>
              <w:t>0.36</w:t>
            </w:r>
          </w:p>
        </w:tc>
      </w:tr>
      <w:tr w:rsidR="001B09E1" w14:paraId="0945628B" w14:textId="77777777" w:rsidTr="001B09E1">
        <w:trPr>
          <w:cantSplit/>
        </w:trPr>
        <w:tc>
          <w:tcPr>
            <w:tcW w:w="1665" w:type="dxa"/>
          </w:tcPr>
          <w:p w14:paraId="4B186618" w14:textId="77777777" w:rsidR="001B09E1" w:rsidRDefault="001B09E1" w:rsidP="00177F20">
            <w:pPr>
              <w:spacing w:before="40" w:after="20"/>
              <w:jc w:val="center"/>
            </w:pPr>
          </w:p>
        </w:tc>
        <w:tc>
          <w:tcPr>
            <w:tcW w:w="1417" w:type="dxa"/>
            <w:tcBorders>
              <w:left w:val="single" w:sz="12" w:space="0" w:color="auto"/>
            </w:tcBorders>
            <w:tcMar>
              <w:top w:w="28" w:type="dxa"/>
              <w:bottom w:w="28" w:type="dxa"/>
            </w:tcMar>
            <w:vAlign w:val="center"/>
          </w:tcPr>
          <w:p w14:paraId="0211826F" w14:textId="77777777" w:rsidR="001B09E1" w:rsidRDefault="000969DB" w:rsidP="00177F20">
            <w:pPr>
              <w:spacing w:before="40" w:after="20"/>
              <w:jc w:val="center"/>
            </w:pPr>
            <w:proofErr w:type="spellStart"/>
            <w:r>
              <w:t>VR520</w:t>
            </w:r>
            <w:proofErr w:type="spellEnd"/>
            <w:r>
              <w:t>/60</w:t>
            </w:r>
          </w:p>
        </w:tc>
        <w:tc>
          <w:tcPr>
            <w:tcW w:w="1985" w:type="dxa"/>
            <w:tcBorders>
              <w:left w:val="single" w:sz="7" w:space="0" w:color="auto"/>
            </w:tcBorders>
            <w:tcMar>
              <w:top w:w="28" w:type="dxa"/>
              <w:bottom w:w="28" w:type="dxa"/>
            </w:tcMar>
          </w:tcPr>
          <w:p w14:paraId="74C59C63" w14:textId="77777777" w:rsidR="001B09E1" w:rsidRDefault="000969DB" w:rsidP="00177F20">
            <w:pPr>
              <w:spacing w:before="40" w:after="20"/>
              <w:jc w:val="center"/>
            </w:pPr>
            <w:r>
              <w:t>520</w:t>
            </w:r>
          </w:p>
        </w:tc>
        <w:tc>
          <w:tcPr>
            <w:tcW w:w="1293" w:type="dxa"/>
            <w:tcBorders>
              <w:left w:val="single" w:sz="7" w:space="0" w:color="auto"/>
              <w:right w:val="single" w:sz="12" w:space="0" w:color="auto"/>
            </w:tcBorders>
            <w:tcMar>
              <w:top w:w="28" w:type="dxa"/>
              <w:bottom w:w="28" w:type="dxa"/>
            </w:tcMar>
          </w:tcPr>
          <w:p w14:paraId="5C0D676B" w14:textId="77777777" w:rsidR="001B09E1" w:rsidRDefault="000969DB" w:rsidP="00177F20">
            <w:pPr>
              <w:spacing w:before="40" w:after="20"/>
              <w:jc w:val="center"/>
            </w:pPr>
            <w:r>
              <w:t>0.35</w:t>
            </w:r>
          </w:p>
        </w:tc>
      </w:tr>
      <w:tr w:rsidR="001B09E1" w14:paraId="7E57367C" w14:textId="77777777" w:rsidTr="001B09E1">
        <w:trPr>
          <w:cantSplit/>
        </w:trPr>
        <w:tc>
          <w:tcPr>
            <w:tcW w:w="1665" w:type="dxa"/>
          </w:tcPr>
          <w:p w14:paraId="45E22CD6" w14:textId="77777777" w:rsidR="001B09E1" w:rsidRDefault="001B09E1" w:rsidP="00177F20">
            <w:pPr>
              <w:spacing w:before="40" w:after="20"/>
              <w:jc w:val="center"/>
            </w:pPr>
          </w:p>
        </w:tc>
        <w:tc>
          <w:tcPr>
            <w:tcW w:w="1417" w:type="dxa"/>
            <w:tcBorders>
              <w:left w:val="single" w:sz="12" w:space="0" w:color="auto"/>
            </w:tcBorders>
            <w:tcMar>
              <w:top w:w="28" w:type="dxa"/>
              <w:bottom w:w="28" w:type="dxa"/>
            </w:tcMar>
            <w:vAlign w:val="center"/>
          </w:tcPr>
          <w:p w14:paraId="10DEEC61" w14:textId="77777777" w:rsidR="001B09E1" w:rsidRDefault="000969DB" w:rsidP="00177F20">
            <w:pPr>
              <w:spacing w:before="40" w:after="20"/>
              <w:jc w:val="center"/>
            </w:pPr>
            <w:proofErr w:type="spellStart"/>
            <w:r>
              <w:t>VR535</w:t>
            </w:r>
            <w:proofErr w:type="spellEnd"/>
            <w:r>
              <w:t>/65</w:t>
            </w:r>
          </w:p>
        </w:tc>
        <w:tc>
          <w:tcPr>
            <w:tcW w:w="1985" w:type="dxa"/>
            <w:tcBorders>
              <w:left w:val="single" w:sz="7" w:space="0" w:color="auto"/>
            </w:tcBorders>
            <w:tcMar>
              <w:top w:w="28" w:type="dxa"/>
              <w:bottom w:w="28" w:type="dxa"/>
            </w:tcMar>
          </w:tcPr>
          <w:p w14:paraId="531F0886" w14:textId="77777777" w:rsidR="001B09E1" w:rsidRDefault="000969DB" w:rsidP="00177F20">
            <w:pPr>
              <w:spacing w:before="40" w:after="20"/>
              <w:jc w:val="center"/>
            </w:pPr>
            <w:r>
              <w:t>535</w:t>
            </w:r>
          </w:p>
        </w:tc>
        <w:tc>
          <w:tcPr>
            <w:tcW w:w="1293" w:type="dxa"/>
            <w:tcBorders>
              <w:left w:val="single" w:sz="7" w:space="0" w:color="auto"/>
              <w:right w:val="single" w:sz="12" w:space="0" w:color="auto"/>
            </w:tcBorders>
            <w:tcMar>
              <w:top w:w="28" w:type="dxa"/>
              <w:bottom w:w="28" w:type="dxa"/>
            </w:tcMar>
          </w:tcPr>
          <w:p w14:paraId="6896DADD" w14:textId="77777777" w:rsidR="001B09E1" w:rsidRDefault="000969DB" w:rsidP="00177F20">
            <w:pPr>
              <w:spacing w:before="40" w:after="20"/>
              <w:jc w:val="center"/>
            </w:pPr>
            <w:r>
              <w:t>0.34</w:t>
            </w:r>
          </w:p>
        </w:tc>
      </w:tr>
      <w:tr w:rsidR="001B09E1" w14:paraId="34394E49" w14:textId="77777777" w:rsidTr="001B09E1">
        <w:trPr>
          <w:cantSplit/>
        </w:trPr>
        <w:tc>
          <w:tcPr>
            <w:tcW w:w="1665" w:type="dxa"/>
          </w:tcPr>
          <w:p w14:paraId="72D229F5" w14:textId="77777777" w:rsidR="001B09E1" w:rsidRDefault="001B09E1" w:rsidP="00177F20">
            <w:pPr>
              <w:spacing w:before="40" w:after="20"/>
              <w:jc w:val="center"/>
            </w:pPr>
          </w:p>
        </w:tc>
        <w:tc>
          <w:tcPr>
            <w:tcW w:w="1417" w:type="dxa"/>
            <w:tcBorders>
              <w:left w:val="single" w:sz="12" w:space="0" w:color="auto"/>
            </w:tcBorders>
            <w:tcMar>
              <w:top w:w="28" w:type="dxa"/>
              <w:bottom w:w="28" w:type="dxa"/>
            </w:tcMar>
            <w:vAlign w:val="center"/>
          </w:tcPr>
          <w:p w14:paraId="03A0800A" w14:textId="77777777" w:rsidR="001B09E1" w:rsidRDefault="000969DB" w:rsidP="00177F20">
            <w:pPr>
              <w:spacing w:before="40" w:after="20"/>
              <w:jc w:val="center"/>
            </w:pPr>
            <w:proofErr w:type="spellStart"/>
            <w:r>
              <w:t>VR550</w:t>
            </w:r>
            <w:proofErr w:type="spellEnd"/>
            <w:r>
              <w:t>/70</w:t>
            </w:r>
          </w:p>
        </w:tc>
        <w:tc>
          <w:tcPr>
            <w:tcW w:w="1985" w:type="dxa"/>
            <w:tcBorders>
              <w:left w:val="single" w:sz="7" w:space="0" w:color="auto"/>
            </w:tcBorders>
            <w:tcMar>
              <w:top w:w="28" w:type="dxa"/>
              <w:bottom w:w="28" w:type="dxa"/>
            </w:tcMar>
          </w:tcPr>
          <w:p w14:paraId="3F5C9FA1" w14:textId="77777777" w:rsidR="001B09E1" w:rsidRDefault="000969DB" w:rsidP="00177F20">
            <w:pPr>
              <w:spacing w:before="40" w:after="20"/>
              <w:jc w:val="center"/>
            </w:pPr>
            <w:r>
              <w:t>550</w:t>
            </w:r>
          </w:p>
        </w:tc>
        <w:tc>
          <w:tcPr>
            <w:tcW w:w="1293" w:type="dxa"/>
            <w:tcBorders>
              <w:left w:val="single" w:sz="7" w:space="0" w:color="auto"/>
              <w:right w:val="single" w:sz="12" w:space="0" w:color="auto"/>
            </w:tcBorders>
            <w:tcMar>
              <w:top w:w="28" w:type="dxa"/>
              <w:bottom w:w="28" w:type="dxa"/>
            </w:tcMar>
          </w:tcPr>
          <w:p w14:paraId="5F64AC78" w14:textId="77777777" w:rsidR="001B09E1" w:rsidRDefault="000969DB" w:rsidP="00177F20">
            <w:pPr>
              <w:spacing w:before="40" w:after="20"/>
              <w:jc w:val="center"/>
            </w:pPr>
            <w:r>
              <w:t>0.34</w:t>
            </w:r>
          </w:p>
        </w:tc>
      </w:tr>
      <w:tr w:rsidR="001B09E1" w14:paraId="75EAA282" w14:textId="77777777" w:rsidTr="001B09E1">
        <w:trPr>
          <w:cantSplit/>
        </w:trPr>
        <w:tc>
          <w:tcPr>
            <w:tcW w:w="1665" w:type="dxa"/>
          </w:tcPr>
          <w:p w14:paraId="157D266E" w14:textId="77777777" w:rsidR="001B09E1" w:rsidRDefault="001B09E1" w:rsidP="00177F20">
            <w:pPr>
              <w:spacing w:before="40" w:after="20"/>
              <w:jc w:val="center"/>
            </w:pPr>
          </w:p>
        </w:tc>
        <w:tc>
          <w:tcPr>
            <w:tcW w:w="1417" w:type="dxa"/>
            <w:tcBorders>
              <w:left w:val="single" w:sz="12" w:space="0" w:color="auto"/>
            </w:tcBorders>
            <w:tcMar>
              <w:top w:w="28" w:type="dxa"/>
              <w:bottom w:w="28" w:type="dxa"/>
            </w:tcMar>
            <w:vAlign w:val="center"/>
          </w:tcPr>
          <w:p w14:paraId="7D38109D" w14:textId="77777777" w:rsidR="001B09E1" w:rsidRDefault="000969DB" w:rsidP="00177F20">
            <w:pPr>
              <w:spacing w:before="40" w:after="20"/>
              <w:jc w:val="center"/>
            </w:pPr>
            <w:proofErr w:type="spellStart"/>
            <w:r>
              <w:t>VR580</w:t>
            </w:r>
            <w:proofErr w:type="spellEnd"/>
            <w:r>
              <w:t>/80</w:t>
            </w:r>
          </w:p>
        </w:tc>
        <w:tc>
          <w:tcPr>
            <w:tcW w:w="1985" w:type="dxa"/>
            <w:tcBorders>
              <w:left w:val="single" w:sz="7" w:space="0" w:color="auto"/>
            </w:tcBorders>
            <w:tcMar>
              <w:top w:w="28" w:type="dxa"/>
              <w:bottom w:w="28" w:type="dxa"/>
            </w:tcMar>
          </w:tcPr>
          <w:p w14:paraId="6AE26240" w14:textId="77777777" w:rsidR="001B09E1" w:rsidRDefault="000969DB" w:rsidP="00177F20">
            <w:pPr>
              <w:spacing w:before="40" w:after="20"/>
              <w:jc w:val="center"/>
            </w:pPr>
            <w:r>
              <w:t>580</w:t>
            </w:r>
          </w:p>
        </w:tc>
        <w:tc>
          <w:tcPr>
            <w:tcW w:w="1293" w:type="dxa"/>
            <w:tcBorders>
              <w:left w:val="single" w:sz="7" w:space="0" w:color="auto"/>
              <w:right w:val="single" w:sz="12" w:space="0" w:color="auto"/>
            </w:tcBorders>
            <w:tcMar>
              <w:top w:w="28" w:type="dxa"/>
              <w:bottom w:w="28" w:type="dxa"/>
            </w:tcMar>
          </w:tcPr>
          <w:p w14:paraId="09E01DF9" w14:textId="77777777" w:rsidR="001B09E1" w:rsidRDefault="000969DB" w:rsidP="00177F20">
            <w:pPr>
              <w:spacing w:before="40" w:after="20"/>
              <w:jc w:val="center"/>
            </w:pPr>
            <w:r>
              <w:t>0.33</w:t>
            </w:r>
          </w:p>
        </w:tc>
      </w:tr>
      <w:tr w:rsidR="001B09E1" w14:paraId="3A1B978B" w14:textId="77777777" w:rsidTr="001B09E1">
        <w:trPr>
          <w:cantSplit/>
        </w:trPr>
        <w:tc>
          <w:tcPr>
            <w:tcW w:w="1665" w:type="dxa"/>
          </w:tcPr>
          <w:p w14:paraId="45695940" w14:textId="77777777" w:rsidR="001B09E1" w:rsidRDefault="001B09E1" w:rsidP="00177F20">
            <w:pPr>
              <w:spacing w:before="40" w:after="20"/>
              <w:jc w:val="center"/>
            </w:pPr>
          </w:p>
        </w:tc>
        <w:tc>
          <w:tcPr>
            <w:tcW w:w="1417" w:type="dxa"/>
            <w:tcBorders>
              <w:left w:val="single" w:sz="12" w:space="0" w:color="auto"/>
            </w:tcBorders>
            <w:tcMar>
              <w:top w:w="28" w:type="dxa"/>
              <w:bottom w:w="28" w:type="dxa"/>
            </w:tcMar>
            <w:vAlign w:val="center"/>
          </w:tcPr>
          <w:p w14:paraId="7591C82F" w14:textId="77777777" w:rsidR="001B09E1" w:rsidRDefault="000969DB" w:rsidP="00177F20">
            <w:pPr>
              <w:spacing w:before="40" w:after="20"/>
              <w:jc w:val="center"/>
            </w:pPr>
            <w:proofErr w:type="spellStart"/>
            <w:r>
              <w:t>VR610</w:t>
            </w:r>
            <w:proofErr w:type="spellEnd"/>
            <w:r>
              <w:t>/90</w:t>
            </w:r>
          </w:p>
        </w:tc>
        <w:tc>
          <w:tcPr>
            <w:tcW w:w="1985" w:type="dxa"/>
            <w:tcBorders>
              <w:left w:val="single" w:sz="7" w:space="0" w:color="auto"/>
            </w:tcBorders>
            <w:tcMar>
              <w:top w:w="28" w:type="dxa"/>
              <w:bottom w:w="28" w:type="dxa"/>
            </w:tcMar>
          </w:tcPr>
          <w:p w14:paraId="74B9AE67" w14:textId="77777777" w:rsidR="001B09E1" w:rsidRDefault="000969DB" w:rsidP="00177F20">
            <w:pPr>
              <w:spacing w:before="40" w:after="20"/>
              <w:jc w:val="center"/>
            </w:pPr>
            <w:r>
              <w:t>610</w:t>
            </w:r>
          </w:p>
        </w:tc>
        <w:tc>
          <w:tcPr>
            <w:tcW w:w="1293" w:type="dxa"/>
            <w:tcBorders>
              <w:left w:val="single" w:sz="7" w:space="0" w:color="auto"/>
              <w:right w:val="single" w:sz="12" w:space="0" w:color="auto"/>
            </w:tcBorders>
            <w:tcMar>
              <w:top w:w="28" w:type="dxa"/>
              <w:bottom w:w="28" w:type="dxa"/>
            </w:tcMar>
          </w:tcPr>
          <w:p w14:paraId="1264A506" w14:textId="77777777" w:rsidR="001B09E1" w:rsidRDefault="000969DB" w:rsidP="00177F20">
            <w:pPr>
              <w:spacing w:before="40" w:after="20"/>
              <w:jc w:val="center"/>
            </w:pPr>
            <w:r>
              <w:t>0.33</w:t>
            </w:r>
          </w:p>
        </w:tc>
      </w:tr>
      <w:tr w:rsidR="001B09E1" w14:paraId="6D93A671" w14:textId="77777777" w:rsidTr="00E64404">
        <w:trPr>
          <w:cantSplit/>
        </w:trPr>
        <w:tc>
          <w:tcPr>
            <w:tcW w:w="1665" w:type="dxa"/>
          </w:tcPr>
          <w:p w14:paraId="4F918A75" w14:textId="77777777" w:rsidR="001B09E1" w:rsidRDefault="001B09E1" w:rsidP="00177F20">
            <w:pPr>
              <w:spacing w:before="40" w:after="20"/>
              <w:jc w:val="center"/>
            </w:pPr>
          </w:p>
        </w:tc>
        <w:tc>
          <w:tcPr>
            <w:tcW w:w="1417" w:type="dxa"/>
            <w:tcBorders>
              <w:left w:val="single" w:sz="12" w:space="0" w:color="auto"/>
              <w:bottom w:val="single" w:sz="12" w:space="0" w:color="auto"/>
            </w:tcBorders>
            <w:tcMar>
              <w:top w:w="28" w:type="dxa"/>
              <w:bottom w:w="28" w:type="dxa"/>
            </w:tcMar>
            <w:vAlign w:val="center"/>
          </w:tcPr>
          <w:p w14:paraId="1D7997FA" w14:textId="77777777" w:rsidR="001B09E1" w:rsidRDefault="000969DB" w:rsidP="00177F20">
            <w:pPr>
              <w:spacing w:before="40" w:after="20"/>
              <w:jc w:val="center"/>
            </w:pPr>
            <w:proofErr w:type="spellStart"/>
            <w:r>
              <w:t>VR640</w:t>
            </w:r>
            <w:proofErr w:type="spellEnd"/>
            <w:r>
              <w:t>/100</w:t>
            </w:r>
          </w:p>
        </w:tc>
        <w:tc>
          <w:tcPr>
            <w:tcW w:w="1985" w:type="dxa"/>
            <w:tcBorders>
              <w:left w:val="single" w:sz="7" w:space="0" w:color="auto"/>
              <w:bottom w:val="single" w:sz="12" w:space="0" w:color="auto"/>
            </w:tcBorders>
            <w:tcMar>
              <w:top w:w="28" w:type="dxa"/>
              <w:bottom w:w="28" w:type="dxa"/>
            </w:tcMar>
          </w:tcPr>
          <w:p w14:paraId="5CC813C1" w14:textId="77777777" w:rsidR="001B09E1" w:rsidRDefault="000969DB" w:rsidP="00177F20">
            <w:pPr>
              <w:spacing w:before="40" w:after="20"/>
              <w:jc w:val="center"/>
            </w:pPr>
            <w:r>
              <w:t>640</w:t>
            </w:r>
          </w:p>
        </w:tc>
        <w:tc>
          <w:tcPr>
            <w:tcW w:w="1293" w:type="dxa"/>
            <w:tcBorders>
              <w:left w:val="single" w:sz="7" w:space="0" w:color="auto"/>
              <w:bottom w:val="single" w:sz="12" w:space="0" w:color="auto"/>
              <w:right w:val="single" w:sz="12" w:space="0" w:color="auto"/>
            </w:tcBorders>
            <w:tcMar>
              <w:top w:w="28" w:type="dxa"/>
              <w:bottom w:w="28" w:type="dxa"/>
            </w:tcMar>
          </w:tcPr>
          <w:p w14:paraId="02AACD53" w14:textId="77777777" w:rsidR="001B09E1" w:rsidRDefault="000969DB" w:rsidP="00177F20">
            <w:pPr>
              <w:spacing w:before="40" w:after="20"/>
              <w:jc w:val="center"/>
            </w:pPr>
            <w:r>
              <w:t>0.32</w:t>
            </w:r>
          </w:p>
        </w:tc>
      </w:tr>
    </w:tbl>
    <w:p w14:paraId="54652D38" w14:textId="77777777" w:rsidR="001F43A0" w:rsidRDefault="001F43A0" w:rsidP="00B87A48">
      <w:pPr>
        <w:tabs>
          <w:tab w:val="left" w:pos="454"/>
        </w:tabs>
        <w:spacing w:before="200"/>
        <w:ind w:left="454"/>
      </w:pPr>
      <w:r>
        <w:t>The cementitious material content of concrete to be placed under water shall not be less than 400 kg/</w:t>
      </w:r>
      <w:proofErr w:type="spellStart"/>
      <w:r>
        <w:t>m</w:t>
      </w:r>
      <w:r w:rsidR="00AB0E0C" w:rsidRPr="005C5603">
        <w:t>3</w:t>
      </w:r>
      <w:proofErr w:type="spellEnd"/>
      <w:r>
        <w:t>, with a maximum W/C ratio of 0.45.</w:t>
      </w:r>
    </w:p>
    <w:p w14:paraId="4884AAF7" w14:textId="77777777" w:rsidR="001F43A0" w:rsidRDefault="001F43A0" w:rsidP="00B87A48">
      <w:pPr>
        <w:tabs>
          <w:tab w:val="left" w:pos="454"/>
        </w:tabs>
        <w:spacing w:before="160"/>
        <w:ind w:left="454"/>
      </w:pPr>
      <w:r w:rsidRPr="00921D90">
        <w:t xml:space="preserve">The </w:t>
      </w:r>
      <w:r>
        <w:t>W/C</w:t>
      </w:r>
      <w:r w:rsidRPr="00921D90">
        <w:t xml:space="preserve"> ratio of the proposed concrete mix design shall not be less than 0.</w:t>
      </w:r>
      <w:r w:rsidR="00B87A48">
        <w:t>26</w:t>
      </w:r>
      <w:r w:rsidRPr="00921D90">
        <w:t xml:space="preserve"> for </w:t>
      </w:r>
      <w:r w:rsidR="00B87A48">
        <w:t xml:space="preserve">both </w:t>
      </w:r>
      <w:r w:rsidRPr="00921D90">
        <w:t>concrete cast in</w:t>
      </w:r>
      <w:r>
        <w:t> </w:t>
      </w:r>
      <w:r w:rsidRPr="00921D90">
        <w:t xml:space="preserve">situ works and for concrete </w:t>
      </w:r>
      <w:proofErr w:type="spellStart"/>
      <w:r w:rsidR="00AB0E0C">
        <w:t>utilised</w:t>
      </w:r>
      <w:proofErr w:type="spellEnd"/>
      <w:r w:rsidRPr="00921D90">
        <w:t xml:space="preserve"> in precast works.</w:t>
      </w:r>
    </w:p>
    <w:p w14:paraId="249F959B" w14:textId="77777777" w:rsidR="001F43A0" w:rsidRDefault="001F43A0" w:rsidP="00B87A48"/>
    <w:p w14:paraId="193B26EA" w14:textId="77777777" w:rsidR="001F43A0" w:rsidRDefault="001F43A0" w:rsidP="001F43A0">
      <w:pPr>
        <w:pStyle w:val="Heading5SS"/>
      </w:pPr>
      <w:r>
        <w:t>(f)</w:t>
      </w:r>
      <w:r>
        <w:tab/>
        <w:t>Minimum Portland Cement Content</w:t>
      </w:r>
    </w:p>
    <w:p w14:paraId="0D509D0D" w14:textId="77777777" w:rsidR="001F43A0" w:rsidRDefault="001F43A0" w:rsidP="00B87A48">
      <w:pPr>
        <w:tabs>
          <w:tab w:val="left" w:pos="454"/>
        </w:tabs>
        <w:spacing w:before="160"/>
        <w:ind w:left="454"/>
      </w:pPr>
      <w:r>
        <w:t>The minimum mass of portland cement in concrete mixes containing Slag, Fly Ash or Amorphous Silica shall be 60%, 75% or 90% respectively, of the total mass of cementitious material in the concrete mix.  The inclusion of Slag, Fly Ash or Amorphous Silica in concrete mixes shall only be in single or double combination with portland cement.  In a triple blend concrete mix, the portland cement content shall be a minimum of 60% and the individual contribution of Slag, Fly Ash or Amorphous Silica shall be a maximum of 40%, 25% or 10% respectively, of the total mass of the cementitious material in the concrete mix.</w:t>
      </w:r>
    </w:p>
    <w:p w14:paraId="68A5BE7B" w14:textId="77777777" w:rsidR="001F43A0" w:rsidRDefault="001F43A0" w:rsidP="00B87A48">
      <w:pPr>
        <w:tabs>
          <w:tab w:val="left" w:pos="454"/>
        </w:tabs>
        <w:spacing w:before="160"/>
        <w:ind w:left="454"/>
      </w:pPr>
      <w:r w:rsidRPr="00603513">
        <w:rPr>
          <w:b/>
        </w:rPr>
        <w:t>Other cementitious materials may be used subject to approval by the Superintendent.</w:t>
      </w:r>
    </w:p>
    <w:p w14:paraId="39896ED1" w14:textId="77777777" w:rsidR="001F43A0" w:rsidRDefault="001F43A0" w:rsidP="00B87A48"/>
    <w:p w14:paraId="686D249C" w14:textId="77777777" w:rsidR="001F43A0" w:rsidRPr="00102112" w:rsidRDefault="001F43A0" w:rsidP="001F43A0">
      <w:pPr>
        <w:pStyle w:val="Heading5SS"/>
      </w:pPr>
      <w:r w:rsidRPr="00102112">
        <w:t>(g)</w:t>
      </w:r>
      <w:r w:rsidRPr="00102112">
        <w:tab/>
      </w:r>
      <w:r w:rsidRPr="0098451F">
        <w:t>Concrete</w:t>
      </w:r>
      <w:r w:rsidRPr="00102112">
        <w:rPr>
          <w:bCs/>
          <w:lang w:eastAsia="en-AU"/>
        </w:rPr>
        <w:t xml:space="preserve"> S</w:t>
      </w:r>
      <w:r>
        <w:rPr>
          <w:bCs/>
          <w:lang w:eastAsia="en-AU"/>
        </w:rPr>
        <w:t>tructures in Marine and o</w:t>
      </w:r>
      <w:r w:rsidRPr="00102112">
        <w:rPr>
          <w:bCs/>
          <w:lang w:eastAsia="en-AU"/>
        </w:rPr>
        <w:t>ther</w:t>
      </w:r>
      <w:r>
        <w:rPr>
          <w:bCs/>
          <w:lang w:eastAsia="en-AU"/>
        </w:rPr>
        <w:t xml:space="preserve"> </w:t>
      </w:r>
      <w:r w:rsidRPr="00102112">
        <w:rPr>
          <w:bCs/>
          <w:lang w:eastAsia="en-AU"/>
        </w:rPr>
        <w:t>Saline Environments</w:t>
      </w:r>
    </w:p>
    <w:p w14:paraId="3E2268F6" w14:textId="77777777" w:rsidR="001F43A0" w:rsidRDefault="001F43A0" w:rsidP="00B87A48">
      <w:pPr>
        <w:tabs>
          <w:tab w:val="left" w:pos="454"/>
        </w:tabs>
        <w:spacing w:before="160"/>
        <w:ind w:left="454"/>
      </w:pPr>
      <w:r>
        <w:t>Concrete structures located in marine and other saline environments shall be constructed in accordance with the minimum compliant cementitious material options as shown in Table 610.072.</w:t>
      </w:r>
    </w:p>
    <w:p w14:paraId="49217B9C" w14:textId="77777777" w:rsidR="001F43A0" w:rsidRPr="00C50A73" w:rsidRDefault="001F43A0" w:rsidP="00B87A48">
      <w:pPr>
        <w:tabs>
          <w:tab w:val="left" w:pos="454"/>
        </w:tabs>
        <w:spacing w:before="160"/>
        <w:ind w:left="454"/>
        <w:rPr>
          <w:b/>
        </w:rPr>
      </w:pPr>
      <w:r w:rsidRPr="00C50A73">
        <w:rPr>
          <w:b/>
        </w:rPr>
        <w:t xml:space="preserve">Where proportioning of cementitious material in concrete mixes uses higher replacement levels of supplementary cementitious materials </w:t>
      </w:r>
      <w:r w:rsidR="00B87A48">
        <w:rPr>
          <w:b/>
        </w:rPr>
        <w:t xml:space="preserve">than those stated in Table 610.072, </w:t>
      </w:r>
      <w:r w:rsidRPr="00C50A73">
        <w:rPr>
          <w:b/>
        </w:rPr>
        <w:t>the Contractor shall submit for review by the Superintendent a supporting documented detailed methodology addressing potential lower early strength development, longer formwork removal times and development of lower lifting strengths to ensure compliance with the specification.</w:t>
      </w:r>
    </w:p>
    <w:p w14:paraId="248FEC23" w14:textId="77777777" w:rsidR="001F43A0" w:rsidRDefault="001F43A0" w:rsidP="00B87A48">
      <w:pPr>
        <w:tabs>
          <w:tab w:val="left" w:pos="454"/>
        </w:tabs>
        <w:spacing w:before="160"/>
        <w:ind w:left="454"/>
      </w:pPr>
      <w:r>
        <w:t xml:space="preserve">Additional protective measures for concrete structures constructed in marine and other saline environments are covered in </w:t>
      </w:r>
      <w:r w:rsidR="00AF1D99">
        <w:t>clause</w:t>
      </w:r>
      <w:r w:rsidR="00A53EBA">
        <w:t> </w:t>
      </w:r>
      <w:r w:rsidRPr="00BC6EE9">
        <w:t>610.2</w:t>
      </w:r>
      <w:r w:rsidR="00882AA9">
        <w:t>9</w:t>
      </w:r>
      <w:r>
        <w:t>.</w:t>
      </w:r>
    </w:p>
    <w:p w14:paraId="4062B3BC" w14:textId="77777777" w:rsidR="00AB0E0C" w:rsidRDefault="00341855" w:rsidP="00B87A48">
      <w:r>
        <w:rPr>
          <w:noProof/>
          <w:snapToGrid/>
        </w:rPr>
        <w:pict w14:anchorId="7D678267">
          <v:shape id="_x0000_s1305" type="#_x0000_t202" style="position:absolute;margin-left:0;margin-top:779.65pt;width:481.9pt;height:36.85pt;z-index:-251629568;mso-wrap-distance-top:5.65pt;mso-position-horizontal:center;mso-position-horizontal-relative:page;mso-position-vertical:absolute;mso-position-vertical-relative:page" stroked="f">
            <v:textbox style="mso-next-textbox:#_x0000_s1305" inset="0,,0">
              <w:txbxContent>
                <w:p w14:paraId="721733C8" w14:textId="77777777" w:rsidR="00B87A48" w:rsidRDefault="00B87A48" w:rsidP="00B87A48">
                  <w:pPr>
                    <w:pBdr>
                      <w:top w:val="single" w:sz="6" w:space="0" w:color="000000"/>
                    </w:pBdr>
                    <w:spacing w:line="60" w:lineRule="exact"/>
                    <w:jc w:val="right"/>
                    <w:rPr>
                      <w:b/>
                    </w:rPr>
                  </w:pPr>
                </w:p>
                <w:p w14:paraId="7F2A6E9F" w14:textId="50B34A5B" w:rsidR="00B87A48" w:rsidRDefault="00B87A48" w:rsidP="00B87A48">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19E2CA6B" w14:textId="77777777" w:rsidR="00B87A48" w:rsidRDefault="00B87A48" w:rsidP="00B87A48">
                  <w:pPr>
                    <w:jc w:val="right"/>
                  </w:pPr>
                  <w:r>
                    <w:t>Section 610 (Page 6</w:t>
                  </w:r>
                  <w:r w:rsidR="00A84589">
                    <w:t xml:space="preserve"> of 52)</w:t>
                  </w:r>
                </w:p>
                <w:p w14:paraId="2C7C19B4" w14:textId="77777777" w:rsidR="00B87A48" w:rsidRDefault="00B87A48" w:rsidP="00B87A48"/>
              </w:txbxContent>
            </v:textbox>
            <w10:wrap anchorx="page" anchory="page"/>
            <w10:anchorlock/>
          </v:shape>
        </w:pict>
      </w:r>
      <w:r w:rsidR="00B87A48">
        <w:br w:type="page"/>
      </w:r>
    </w:p>
    <w:p w14:paraId="259615E8" w14:textId="77777777" w:rsidR="0098451F" w:rsidRDefault="0098451F" w:rsidP="00C50A73">
      <w:pPr>
        <w:pStyle w:val="Heading5SS"/>
      </w:pPr>
      <w:r w:rsidRPr="00102112">
        <w:t>(</w:t>
      </w:r>
      <w:r>
        <w:t>h</w:t>
      </w:r>
      <w:r w:rsidRPr="00102112">
        <w:t>)</w:t>
      </w:r>
      <w:r w:rsidRPr="00102112">
        <w:tab/>
      </w:r>
      <w:r w:rsidRPr="00FD2B4D">
        <w:t>Concrete Structures Subject to Sulphate and Chemical Attack</w:t>
      </w:r>
    </w:p>
    <w:p w14:paraId="09D31A42" w14:textId="77777777" w:rsidR="00C25F45" w:rsidRDefault="0098451F" w:rsidP="00B87A48">
      <w:pPr>
        <w:tabs>
          <w:tab w:val="left" w:pos="454"/>
        </w:tabs>
        <w:spacing w:before="160"/>
        <w:ind w:left="454"/>
      </w:pPr>
      <w:r w:rsidRPr="0098451F">
        <w:t>Concrete</w:t>
      </w:r>
      <w:r w:rsidRPr="00FE2A46">
        <w:t xml:space="preserve"> structures subject to sulphate and chemical attack</w:t>
      </w:r>
      <w:r>
        <w:t xml:space="preserve"> represented by an acidity of pH of 5 and higher shall be constructed in accordance with the minimum compliant cementitious material options as shown in Table 610.072, provided that the mobility of any groundwater if present is in an approximately static condition.  For pH lower than 5.0, the environment shall be assessed as exposure classification U and be subject to special consideration in accordance with </w:t>
      </w:r>
      <w:r w:rsidR="00AF1D99">
        <w:t>clause</w:t>
      </w:r>
      <w:r w:rsidR="00A53EBA">
        <w:t> </w:t>
      </w:r>
      <w:r w:rsidRPr="00BC6EE9">
        <w:t>610.</w:t>
      </w:r>
      <w:r w:rsidR="008C5EC5">
        <w:t>30</w:t>
      </w:r>
      <w:r>
        <w:t>.</w:t>
      </w:r>
    </w:p>
    <w:p w14:paraId="02A31991" w14:textId="77777777" w:rsidR="00383490" w:rsidRPr="00C25F45" w:rsidRDefault="00383490" w:rsidP="00B87A48">
      <w:pPr>
        <w:tabs>
          <w:tab w:val="left" w:pos="454"/>
        </w:tabs>
        <w:spacing w:before="160"/>
        <w:ind w:left="454"/>
        <w:rPr>
          <w:b/>
        </w:rPr>
      </w:pPr>
      <w:r w:rsidRPr="00C25F45">
        <w:rPr>
          <w:b/>
        </w:rPr>
        <w:t>Where proportioning of cementitious material in concrete mixes uses higher replacement levels of supplementary cementitious materials</w:t>
      </w:r>
      <w:r w:rsidR="00B87A48">
        <w:rPr>
          <w:b/>
        </w:rPr>
        <w:t xml:space="preserve"> than those stated in Table 610.072</w:t>
      </w:r>
      <w:r w:rsidRPr="00C25F45">
        <w:rPr>
          <w:b/>
        </w:rPr>
        <w:t>, the Contractor shall submit for review by the Superintendent a supporting documented detailed methodology addressing potential lower early strength development, longer formwork removal times and development of lower lifting strengths to ensure compliance with the specification.</w:t>
      </w:r>
    </w:p>
    <w:p w14:paraId="46187D02" w14:textId="77777777" w:rsidR="00956584" w:rsidRPr="00956584" w:rsidRDefault="00956584" w:rsidP="00DA61D3">
      <w:pPr>
        <w:spacing w:before="80" w:after="20"/>
        <w:ind w:left="57"/>
        <w:rPr>
          <w:b/>
        </w:rPr>
      </w:pPr>
      <w:r w:rsidRPr="00956584">
        <w:rPr>
          <w:b/>
        </w:rPr>
        <w:t>Table 610.072</w:t>
      </w:r>
    </w:p>
    <w:tbl>
      <w:tblPr>
        <w:tblW w:w="9696" w:type="dxa"/>
        <w:jc w:val="righ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top w:w="57" w:type="dxa"/>
          <w:left w:w="57" w:type="dxa"/>
          <w:bottom w:w="28" w:type="dxa"/>
          <w:right w:w="57" w:type="dxa"/>
        </w:tblCellMar>
        <w:tblLook w:val="01E0" w:firstRow="1" w:lastRow="1" w:firstColumn="1" w:lastColumn="1" w:noHBand="0" w:noVBand="0"/>
      </w:tblPr>
      <w:tblGrid>
        <w:gridCol w:w="2325"/>
        <w:gridCol w:w="1418"/>
        <w:gridCol w:w="992"/>
        <w:gridCol w:w="1276"/>
        <w:gridCol w:w="3685"/>
      </w:tblGrid>
      <w:tr w:rsidR="00956584" w:rsidRPr="004A5B1D" w14:paraId="2F93B755" w14:textId="77777777" w:rsidTr="00885CFB">
        <w:trPr>
          <w:cantSplit/>
          <w:jc w:val="right"/>
        </w:trPr>
        <w:tc>
          <w:tcPr>
            <w:tcW w:w="2325" w:type="dxa"/>
            <w:tcBorders>
              <w:top w:val="single" w:sz="12" w:space="0" w:color="auto"/>
              <w:left w:val="single" w:sz="12" w:space="0" w:color="auto"/>
              <w:bottom w:val="single" w:sz="12" w:space="0" w:color="auto"/>
            </w:tcBorders>
            <w:vAlign w:val="center"/>
          </w:tcPr>
          <w:p w14:paraId="34808B73" w14:textId="77777777" w:rsidR="00956584" w:rsidRPr="004A5B1D" w:rsidRDefault="00956584" w:rsidP="00956584">
            <w:pPr>
              <w:jc w:val="center"/>
              <w:rPr>
                <w:b/>
                <w:sz w:val="18"/>
                <w:szCs w:val="18"/>
              </w:rPr>
            </w:pPr>
            <w:r w:rsidRPr="004A5B1D">
              <w:rPr>
                <w:b/>
                <w:sz w:val="18"/>
                <w:szCs w:val="18"/>
              </w:rPr>
              <w:t>Concrete Members</w:t>
            </w:r>
          </w:p>
        </w:tc>
        <w:tc>
          <w:tcPr>
            <w:tcW w:w="1418" w:type="dxa"/>
            <w:tcBorders>
              <w:top w:val="single" w:sz="12" w:space="0" w:color="auto"/>
              <w:bottom w:val="single" w:sz="12" w:space="0" w:color="auto"/>
            </w:tcBorders>
            <w:vAlign w:val="center"/>
          </w:tcPr>
          <w:p w14:paraId="42727D77" w14:textId="77777777" w:rsidR="00956584" w:rsidRPr="004A5B1D" w:rsidRDefault="00956584" w:rsidP="00956584">
            <w:pPr>
              <w:jc w:val="center"/>
              <w:rPr>
                <w:b/>
                <w:sz w:val="18"/>
                <w:szCs w:val="18"/>
              </w:rPr>
            </w:pPr>
            <w:r w:rsidRPr="004A5B1D">
              <w:rPr>
                <w:b/>
                <w:sz w:val="18"/>
                <w:szCs w:val="18"/>
              </w:rPr>
              <w:t>Exposure</w:t>
            </w:r>
          </w:p>
          <w:p w14:paraId="3D440B08" w14:textId="77777777" w:rsidR="00956584" w:rsidRPr="004A5B1D" w:rsidRDefault="00956584" w:rsidP="00956584">
            <w:pPr>
              <w:jc w:val="center"/>
              <w:rPr>
                <w:b/>
                <w:sz w:val="18"/>
                <w:szCs w:val="18"/>
              </w:rPr>
            </w:pPr>
            <w:r w:rsidRPr="004A5B1D">
              <w:rPr>
                <w:b/>
                <w:sz w:val="18"/>
                <w:szCs w:val="18"/>
              </w:rPr>
              <w:t>Classification</w:t>
            </w:r>
          </w:p>
        </w:tc>
        <w:tc>
          <w:tcPr>
            <w:tcW w:w="992" w:type="dxa"/>
            <w:tcBorders>
              <w:top w:val="single" w:sz="12" w:space="0" w:color="auto"/>
              <w:bottom w:val="single" w:sz="12" w:space="0" w:color="auto"/>
            </w:tcBorders>
            <w:vAlign w:val="center"/>
          </w:tcPr>
          <w:p w14:paraId="766812B6" w14:textId="77777777" w:rsidR="00956584" w:rsidRPr="004A5B1D" w:rsidRDefault="00956584" w:rsidP="00956584">
            <w:pPr>
              <w:jc w:val="center"/>
              <w:rPr>
                <w:b/>
                <w:sz w:val="18"/>
                <w:szCs w:val="18"/>
              </w:rPr>
            </w:pPr>
            <w:r w:rsidRPr="004A5B1D">
              <w:rPr>
                <w:b/>
                <w:sz w:val="18"/>
                <w:szCs w:val="18"/>
              </w:rPr>
              <w:t>Concrete Grade</w:t>
            </w:r>
          </w:p>
        </w:tc>
        <w:tc>
          <w:tcPr>
            <w:tcW w:w="1276" w:type="dxa"/>
            <w:tcBorders>
              <w:top w:val="single" w:sz="12" w:space="0" w:color="auto"/>
              <w:bottom w:val="single" w:sz="12" w:space="0" w:color="auto"/>
            </w:tcBorders>
            <w:vAlign w:val="center"/>
          </w:tcPr>
          <w:p w14:paraId="11A2C409" w14:textId="77777777" w:rsidR="00956584" w:rsidRPr="004A5B1D" w:rsidRDefault="00956584" w:rsidP="00956584">
            <w:pPr>
              <w:jc w:val="center"/>
              <w:rPr>
                <w:b/>
                <w:sz w:val="18"/>
                <w:szCs w:val="18"/>
              </w:rPr>
            </w:pPr>
            <w:r w:rsidRPr="004A5B1D">
              <w:rPr>
                <w:b/>
                <w:sz w:val="18"/>
                <w:szCs w:val="18"/>
              </w:rPr>
              <w:t>W/C Ratio</w:t>
            </w:r>
          </w:p>
          <w:p w14:paraId="2C4740BF" w14:textId="77777777" w:rsidR="00956584" w:rsidRPr="004A5B1D" w:rsidRDefault="00956584" w:rsidP="00956584">
            <w:pPr>
              <w:jc w:val="center"/>
              <w:rPr>
                <w:b/>
                <w:sz w:val="18"/>
                <w:szCs w:val="18"/>
              </w:rPr>
            </w:pPr>
            <w:r w:rsidRPr="004A5B1D">
              <w:rPr>
                <w:b/>
                <w:sz w:val="18"/>
                <w:szCs w:val="18"/>
              </w:rPr>
              <w:t>(max)</w:t>
            </w:r>
          </w:p>
        </w:tc>
        <w:tc>
          <w:tcPr>
            <w:tcW w:w="3685" w:type="dxa"/>
            <w:tcBorders>
              <w:top w:val="single" w:sz="12" w:space="0" w:color="auto"/>
              <w:bottom w:val="single" w:sz="12" w:space="0" w:color="auto"/>
              <w:right w:val="single" w:sz="12" w:space="0" w:color="auto"/>
            </w:tcBorders>
            <w:vAlign w:val="center"/>
          </w:tcPr>
          <w:p w14:paraId="448BB10F" w14:textId="77777777" w:rsidR="00956584" w:rsidRPr="004A5B1D" w:rsidRDefault="00956584" w:rsidP="00956584">
            <w:pPr>
              <w:jc w:val="center"/>
              <w:rPr>
                <w:b/>
                <w:sz w:val="18"/>
                <w:szCs w:val="18"/>
              </w:rPr>
            </w:pPr>
            <w:r w:rsidRPr="004A5B1D">
              <w:rPr>
                <w:b/>
                <w:sz w:val="18"/>
                <w:szCs w:val="18"/>
              </w:rPr>
              <w:t>Proportioning of Cementitious</w:t>
            </w:r>
            <w:r>
              <w:rPr>
                <w:b/>
                <w:sz w:val="18"/>
                <w:szCs w:val="18"/>
              </w:rPr>
              <w:t> </w:t>
            </w:r>
            <w:r w:rsidRPr="004A5B1D">
              <w:rPr>
                <w:b/>
                <w:sz w:val="18"/>
                <w:szCs w:val="18"/>
              </w:rPr>
              <w:t>Material</w:t>
            </w:r>
          </w:p>
          <w:p w14:paraId="3E1465D7" w14:textId="77777777" w:rsidR="00956584" w:rsidRPr="004A5B1D" w:rsidRDefault="00956584" w:rsidP="00956584">
            <w:pPr>
              <w:jc w:val="center"/>
              <w:rPr>
                <w:b/>
                <w:sz w:val="18"/>
                <w:szCs w:val="18"/>
              </w:rPr>
            </w:pPr>
            <w:r w:rsidRPr="004A5B1D">
              <w:rPr>
                <w:b/>
                <w:sz w:val="18"/>
                <w:szCs w:val="18"/>
              </w:rPr>
              <w:t>(% mass) in concrete mixes</w:t>
            </w:r>
          </w:p>
        </w:tc>
      </w:tr>
      <w:tr w:rsidR="00956584" w:rsidRPr="004A5B1D" w14:paraId="515C488F" w14:textId="77777777" w:rsidTr="00DA61D3">
        <w:trPr>
          <w:cantSplit/>
          <w:jc w:val="right"/>
        </w:trPr>
        <w:tc>
          <w:tcPr>
            <w:tcW w:w="2325" w:type="dxa"/>
            <w:tcBorders>
              <w:top w:val="single" w:sz="12" w:space="0" w:color="auto"/>
              <w:left w:val="single" w:sz="12" w:space="0" w:color="auto"/>
            </w:tcBorders>
            <w:tcMar>
              <w:top w:w="57" w:type="dxa"/>
            </w:tcMar>
          </w:tcPr>
          <w:p w14:paraId="50ED03A1" w14:textId="77777777" w:rsidR="00956584" w:rsidRPr="004A5B1D" w:rsidRDefault="00956584" w:rsidP="00517355">
            <w:pPr>
              <w:rPr>
                <w:sz w:val="18"/>
                <w:szCs w:val="18"/>
              </w:rPr>
            </w:pPr>
            <w:r w:rsidRPr="004A5B1D">
              <w:rPr>
                <w:sz w:val="18"/>
                <w:szCs w:val="18"/>
              </w:rPr>
              <w:t>Piles</w:t>
            </w:r>
          </w:p>
          <w:p w14:paraId="2FB129D5" w14:textId="77777777" w:rsidR="00956584" w:rsidRPr="004A5B1D" w:rsidRDefault="00956584" w:rsidP="00517355">
            <w:pPr>
              <w:rPr>
                <w:sz w:val="18"/>
                <w:szCs w:val="18"/>
              </w:rPr>
            </w:pPr>
            <w:r w:rsidRPr="004A5B1D">
              <w:rPr>
                <w:sz w:val="18"/>
                <w:szCs w:val="18"/>
              </w:rPr>
              <w:t>Fender/keeper walls</w:t>
            </w:r>
          </w:p>
          <w:p w14:paraId="3A9E8AE6" w14:textId="77777777" w:rsidR="00956584" w:rsidRPr="004A5B1D" w:rsidRDefault="00956584" w:rsidP="00517355">
            <w:pPr>
              <w:rPr>
                <w:sz w:val="18"/>
                <w:szCs w:val="18"/>
              </w:rPr>
            </w:pPr>
            <w:r w:rsidRPr="004A5B1D">
              <w:rPr>
                <w:sz w:val="18"/>
                <w:szCs w:val="18"/>
              </w:rPr>
              <w:t>Wing walls</w:t>
            </w:r>
          </w:p>
          <w:p w14:paraId="6F436E12" w14:textId="77777777" w:rsidR="00956584" w:rsidRPr="004A5B1D" w:rsidRDefault="00956584" w:rsidP="00517355">
            <w:pPr>
              <w:rPr>
                <w:sz w:val="18"/>
                <w:szCs w:val="18"/>
              </w:rPr>
            </w:pPr>
            <w:r w:rsidRPr="004A5B1D">
              <w:rPr>
                <w:sz w:val="18"/>
                <w:szCs w:val="18"/>
              </w:rPr>
              <w:t>Head walls</w:t>
            </w:r>
          </w:p>
          <w:p w14:paraId="08E2A48D" w14:textId="77777777" w:rsidR="00956584" w:rsidRPr="004A5B1D" w:rsidRDefault="00956584" w:rsidP="00517355">
            <w:pPr>
              <w:rPr>
                <w:sz w:val="18"/>
                <w:szCs w:val="18"/>
              </w:rPr>
            </w:pPr>
            <w:r w:rsidRPr="004A5B1D">
              <w:rPr>
                <w:sz w:val="18"/>
                <w:szCs w:val="18"/>
              </w:rPr>
              <w:t xml:space="preserve">Above Deck (Parapets </w:t>
            </w:r>
            <w:proofErr w:type="spellStart"/>
            <w:r w:rsidRPr="004A5B1D">
              <w:rPr>
                <w:sz w:val="18"/>
                <w:szCs w:val="18"/>
              </w:rPr>
              <w:t>etc</w:t>
            </w:r>
            <w:proofErr w:type="spellEnd"/>
            <w:r w:rsidRPr="004A5B1D">
              <w:rPr>
                <w:sz w:val="18"/>
                <w:szCs w:val="18"/>
              </w:rPr>
              <w:t>)</w:t>
            </w:r>
          </w:p>
          <w:p w14:paraId="79CF5A02" w14:textId="77777777" w:rsidR="00956584" w:rsidRPr="004A5B1D" w:rsidRDefault="00956584" w:rsidP="00517355">
            <w:pPr>
              <w:rPr>
                <w:sz w:val="18"/>
                <w:szCs w:val="18"/>
              </w:rPr>
            </w:pPr>
            <w:r w:rsidRPr="004A5B1D">
              <w:rPr>
                <w:sz w:val="18"/>
                <w:szCs w:val="18"/>
              </w:rPr>
              <w:t>Base slabs</w:t>
            </w:r>
          </w:p>
        </w:tc>
        <w:tc>
          <w:tcPr>
            <w:tcW w:w="1418" w:type="dxa"/>
            <w:tcBorders>
              <w:top w:val="single" w:sz="12" w:space="0" w:color="auto"/>
            </w:tcBorders>
            <w:tcMar>
              <w:top w:w="57" w:type="dxa"/>
            </w:tcMar>
          </w:tcPr>
          <w:p w14:paraId="22BD060D" w14:textId="77777777" w:rsidR="00956584" w:rsidRPr="004A5B1D" w:rsidRDefault="00956584" w:rsidP="00517355">
            <w:pPr>
              <w:jc w:val="center"/>
              <w:rPr>
                <w:sz w:val="18"/>
                <w:szCs w:val="18"/>
              </w:rPr>
            </w:pPr>
            <w:proofErr w:type="spellStart"/>
            <w:r w:rsidRPr="004A5B1D">
              <w:rPr>
                <w:sz w:val="18"/>
                <w:szCs w:val="18"/>
              </w:rPr>
              <w:t>C</w:t>
            </w:r>
            <w:r w:rsidR="001449F1">
              <w:rPr>
                <w:sz w:val="18"/>
                <w:szCs w:val="18"/>
              </w:rPr>
              <w:t>1</w:t>
            </w:r>
            <w:proofErr w:type="spellEnd"/>
            <w:r w:rsidR="001449F1">
              <w:rPr>
                <w:sz w:val="18"/>
                <w:szCs w:val="18"/>
              </w:rPr>
              <w:t xml:space="preserve">, </w:t>
            </w:r>
            <w:proofErr w:type="spellStart"/>
            <w:r w:rsidR="001449F1">
              <w:rPr>
                <w:sz w:val="18"/>
                <w:szCs w:val="18"/>
              </w:rPr>
              <w:t>C2</w:t>
            </w:r>
            <w:proofErr w:type="spellEnd"/>
          </w:p>
        </w:tc>
        <w:tc>
          <w:tcPr>
            <w:tcW w:w="992" w:type="dxa"/>
            <w:tcBorders>
              <w:top w:val="single" w:sz="12" w:space="0" w:color="auto"/>
            </w:tcBorders>
            <w:tcMar>
              <w:top w:w="57" w:type="dxa"/>
            </w:tcMar>
          </w:tcPr>
          <w:p w14:paraId="489DD5FF" w14:textId="77777777" w:rsidR="00956584" w:rsidRPr="004A5B1D" w:rsidRDefault="00956584" w:rsidP="00517355">
            <w:pPr>
              <w:jc w:val="center"/>
              <w:rPr>
                <w:sz w:val="18"/>
                <w:szCs w:val="18"/>
              </w:rPr>
            </w:pPr>
            <w:proofErr w:type="spellStart"/>
            <w:r w:rsidRPr="004A5B1D">
              <w:rPr>
                <w:sz w:val="18"/>
                <w:szCs w:val="18"/>
              </w:rPr>
              <w:t>VR450</w:t>
            </w:r>
            <w:proofErr w:type="spellEnd"/>
            <w:r w:rsidR="00B87A48">
              <w:rPr>
                <w:sz w:val="18"/>
                <w:szCs w:val="18"/>
              </w:rPr>
              <w:t>/50</w:t>
            </w:r>
          </w:p>
        </w:tc>
        <w:tc>
          <w:tcPr>
            <w:tcW w:w="1276" w:type="dxa"/>
            <w:tcBorders>
              <w:top w:val="single" w:sz="12" w:space="0" w:color="auto"/>
            </w:tcBorders>
            <w:tcMar>
              <w:top w:w="57" w:type="dxa"/>
            </w:tcMar>
          </w:tcPr>
          <w:p w14:paraId="6A277718" w14:textId="77777777" w:rsidR="00956584" w:rsidRPr="004A5B1D" w:rsidRDefault="00956584" w:rsidP="00517355">
            <w:pPr>
              <w:jc w:val="center"/>
              <w:rPr>
                <w:sz w:val="18"/>
                <w:szCs w:val="18"/>
              </w:rPr>
            </w:pPr>
            <w:r w:rsidRPr="004A5B1D">
              <w:rPr>
                <w:sz w:val="18"/>
                <w:szCs w:val="18"/>
              </w:rPr>
              <w:t>0.40</w:t>
            </w:r>
          </w:p>
        </w:tc>
        <w:tc>
          <w:tcPr>
            <w:tcW w:w="3685" w:type="dxa"/>
            <w:vMerge w:val="restart"/>
            <w:tcBorders>
              <w:top w:val="single" w:sz="12" w:space="0" w:color="auto"/>
              <w:right w:val="single" w:sz="12" w:space="0" w:color="auto"/>
            </w:tcBorders>
            <w:tcMar>
              <w:top w:w="57" w:type="dxa"/>
              <w:right w:w="0" w:type="dxa"/>
            </w:tcMar>
          </w:tcPr>
          <w:p w14:paraId="0710BD4C" w14:textId="77777777" w:rsidR="00956584" w:rsidRPr="004A5B1D" w:rsidRDefault="00956584" w:rsidP="00517355">
            <w:pPr>
              <w:tabs>
                <w:tab w:val="left" w:pos="198"/>
              </w:tabs>
              <w:rPr>
                <w:color w:val="000000"/>
                <w:sz w:val="18"/>
                <w:szCs w:val="18"/>
              </w:rPr>
            </w:pPr>
            <w:r w:rsidRPr="004A5B1D">
              <w:rPr>
                <w:sz w:val="18"/>
                <w:szCs w:val="18"/>
              </w:rPr>
              <w:t>•</w:t>
            </w:r>
            <w:r w:rsidRPr="004A5B1D">
              <w:rPr>
                <w:sz w:val="18"/>
                <w:szCs w:val="18"/>
              </w:rPr>
              <w:tab/>
              <w:t>90% GP</w:t>
            </w:r>
            <w:r w:rsidR="001449F1">
              <w:rPr>
                <w:sz w:val="18"/>
                <w:szCs w:val="18"/>
              </w:rPr>
              <w:t xml:space="preserve"> </w:t>
            </w:r>
            <w:r w:rsidRPr="004A5B1D">
              <w:rPr>
                <w:sz w:val="18"/>
                <w:szCs w:val="18"/>
              </w:rPr>
              <w:t xml:space="preserve">/ 10% </w:t>
            </w:r>
            <w:r w:rsidR="00F919D9">
              <w:rPr>
                <w:sz w:val="18"/>
                <w:szCs w:val="18"/>
              </w:rPr>
              <w:t>AS</w:t>
            </w:r>
            <w:r w:rsidRPr="004A5B1D">
              <w:rPr>
                <w:sz w:val="18"/>
                <w:szCs w:val="18"/>
              </w:rPr>
              <w:t>; or</w:t>
            </w:r>
          </w:p>
          <w:p w14:paraId="283ABD77" w14:textId="77777777" w:rsidR="00956584" w:rsidRPr="004A5B1D" w:rsidRDefault="00956584" w:rsidP="00517355">
            <w:pPr>
              <w:tabs>
                <w:tab w:val="left" w:pos="198"/>
              </w:tabs>
              <w:spacing w:before="120"/>
              <w:ind w:left="227" w:hanging="227"/>
              <w:rPr>
                <w:color w:val="000000"/>
                <w:sz w:val="18"/>
                <w:szCs w:val="18"/>
              </w:rPr>
            </w:pPr>
            <w:r w:rsidRPr="004A5B1D">
              <w:rPr>
                <w:sz w:val="18"/>
                <w:szCs w:val="18"/>
              </w:rPr>
              <w:t>•</w:t>
            </w:r>
            <w:r w:rsidRPr="004A5B1D">
              <w:rPr>
                <w:sz w:val="18"/>
                <w:szCs w:val="18"/>
              </w:rPr>
              <w:tab/>
            </w:r>
            <w:r w:rsidRPr="004A5B1D">
              <w:rPr>
                <w:color w:val="000000"/>
                <w:sz w:val="18"/>
                <w:szCs w:val="18"/>
              </w:rPr>
              <w:t>Higher replacement levels of:</w:t>
            </w:r>
          </w:p>
          <w:p w14:paraId="70834230" w14:textId="77777777" w:rsidR="00956584" w:rsidRPr="004A5B1D" w:rsidRDefault="00956584" w:rsidP="00517355">
            <w:pPr>
              <w:tabs>
                <w:tab w:val="left" w:pos="227"/>
                <w:tab w:val="left" w:pos="425"/>
              </w:tabs>
              <w:spacing w:before="60"/>
              <w:rPr>
                <w:sz w:val="18"/>
                <w:szCs w:val="18"/>
              </w:rPr>
            </w:pPr>
            <w:r w:rsidRPr="004A5B1D">
              <w:rPr>
                <w:color w:val="000000"/>
                <w:sz w:val="18"/>
                <w:szCs w:val="18"/>
              </w:rPr>
              <w:tab/>
              <w:t>-</w:t>
            </w:r>
            <w:r w:rsidRPr="004A5B1D">
              <w:rPr>
                <w:color w:val="000000"/>
                <w:sz w:val="18"/>
                <w:szCs w:val="18"/>
              </w:rPr>
              <w:tab/>
              <w:t>at least 30% FA; or</w:t>
            </w:r>
          </w:p>
          <w:p w14:paraId="768F21F9" w14:textId="77777777" w:rsidR="00956584" w:rsidRPr="004A5B1D" w:rsidRDefault="00956584" w:rsidP="00517355">
            <w:pPr>
              <w:tabs>
                <w:tab w:val="left" w:pos="227"/>
                <w:tab w:val="left" w:pos="425"/>
              </w:tabs>
              <w:spacing w:before="60"/>
              <w:ind w:left="425" w:hanging="425"/>
              <w:rPr>
                <w:sz w:val="18"/>
                <w:szCs w:val="18"/>
              </w:rPr>
            </w:pPr>
            <w:r w:rsidRPr="004A5B1D">
              <w:rPr>
                <w:spacing w:val="-2"/>
                <w:sz w:val="18"/>
                <w:szCs w:val="18"/>
              </w:rPr>
              <w:tab/>
            </w:r>
            <w:r w:rsidRPr="004A5B1D">
              <w:rPr>
                <w:color w:val="000000"/>
                <w:sz w:val="18"/>
                <w:szCs w:val="18"/>
              </w:rPr>
              <w:t>-</w:t>
            </w:r>
            <w:r w:rsidRPr="004A5B1D">
              <w:rPr>
                <w:color w:val="000000"/>
                <w:sz w:val="18"/>
                <w:szCs w:val="18"/>
              </w:rPr>
              <w:tab/>
            </w:r>
            <w:proofErr w:type="spellStart"/>
            <w:r w:rsidRPr="004A5B1D">
              <w:rPr>
                <w:spacing w:val="-2"/>
                <w:sz w:val="18"/>
                <w:szCs w:val="18"/>
              </w:rPr>
              <w:t>30%GP</w:t>
            </w:r>
            <w:proofErr w:type="spellEnd"/>
            <w:r w:rsidRPr="004A5B1D">
              <w:rPr>
                <w:spacing w:val="-2"/>
                <w:sz w:val="18"/>
                <w:szCs w:val="18"/>
              </w:rPr>
              <w:t xml:space="preserve"> / 60% Slag / 10% </w:t>
            </w:r>
            <w:r w:rsidR="00C4065F">
              <w:rPr>
                <w:spacing w:val="-2"/>
                <w:sz w:val="18"/>
                <w:szCs w:val="18"/>
              </w:rPr>
              <w:t>A</w:t>
            </w:r>
            <w:r w:rsidRPr="004A5B1D">
              <w:rPr>
                <w:spacing w:val="-2"/>
                <w:sz w:val="18"/>
                <w:szCs w:val="18"/>
              </w:rPr>
              <w:t>S; or</w:t>
            </w:r>
          </w:p>
          <w:p w14:paraId="6C173515" w14:textId="77777777" w:rsidR="00956584" w:rsidRPr="004A5B1D" w:rsidRDefault="00956584" w:rsidP="00517355">
            <w:pPr>
              <w:tabs>
                <w:tab w:val="left" w:pos="227"/>
                <w:tab w:val="left" w:pos="425"/>
              </w:tabs>
              <w:spacing w:before="60"/>
              <w:rPr>
                <w:sz w:val="18"/>
                <w:szCs w:val="18"/>
              </w:rPr>
            </w:pPr>
            <w:r w:rsidRPr="004A5B1D">
              <w:rPr>
                <w:spacing w:val="-2"/>
                <w:sz w:val="18"/>
                <w:szCs w:val="18"/>
              </w:rPr>
              <w:tab/>
            </w:r>
            <w:r w:rsidRPr="004A5B1D">
              <w:rPr>
                <w:color w:val="000000"/>
                <w:sz w:val="18"/>
                <w:szCs w:val="18"/>
              </w:rPr>
              <w:t>-</w:t>
            </w:r>
            <w:r w:rsidRPr="004A5B1D">
              <w:rPr>
                <w:color w:val="000000"/>
                <w:sz w:val="18"/>
                <w:szCs w:val="18"/>
              </w:rPr>
              <w:tab/>
            </w:r>
            <w:r w:rsidRPr="004A5B1D">
              <w:rPr>
                <w:spacing w:val="-2"/>
                <w:sz w:val="18"/>
                <w:szCs w:val="18"/>
              </w:rPr>
              <w:t>65% Slag / 35% GP</w:t>
            </w:r>
          </w:p>
        </w:tc>
      </w:tr>
      <w:tr w:rsidR="00956584" w:rsidRPr="004A5B1D" w14:paraId="3EB0386A" w14:textId="77777777" w:rsidTr="00885CFB">
        <w:trPr>
          <w:cantSplit/>
          <w:jc w:val="right"/>
        </w:trPr>
        <w:tc>
          <w:tcPr>
            <w:tcW w:w="2325" w:type="dxa"/>
            <w:tcBorders>
              <w:left w:val="single" w:sz="12" w:space="0" w:color="auto"/>
            </w:tcBorders>
            <w:tcMar>
              <w:top w:w="57" w:type="dxa"/>
            </w:tcMar>
          </w:tcPr>
          <w:p w14:paraId="5C587F5F" w14:textId="77777777" w:rsidR="00956584" w:rsidRPr="004A5B1D" w:rsidRDefault="00956584" w:rsidP="00956584">
            <w:pPr>
              <w:rPr>
                <w:sz w:val="18"/>
                <w:szCs w:val="18"/>
              </w:rPr>
            </w:pPr>
            <w:r w:rsidRPr="004A5B1D">
              <w:rPr>
                <w:sz w:val="18"/>
                <w:szCs w:val="18"/>
              </w:rPr>
              <w:t>Pile Caps</w:t>
            </w:r>
          </w:p>
          <w:p w14:paraId="4A1B4F28" w14:textId="77777777" w:rsidR="00956584" w:rsidRPr="004A5B1D" w:rsidRDefault="00956584" w:rsidP="00956584">
            <w:pPr>
              <w:rPr>
                <w:sz w:val="18"/>
                <w:szCs w:val="18"/>
              </w:rPr>
            </w:pPr>
            <w:r w:rsidRPr="004A5B1D">
              <w:rPr>
                <w:sz w:val="18"/>
                <w:szCs w:val="18"/>
              </w:rPr>
              <w:t>Pier Columns</w:t>
            </w:r>
          </w:p>
          <w:p w14:paraId="14B87DBC" w14:textId="77777777" w:rsidR="00956584" w:rsidRPr="004A5B1D" w:rsidRDefault="00956584" w:rsidP="00956584">
            <w:pPr>
              <w:rPr>
                <w:sz w:val="18"/>
                <w:szCs w:val="18"/>
              </w:rPr>
            </w:pPr>
            <w:r w:rsidRPr="004A5B1D">
              <w:rPr>
                <w:sz w:val="18"/>
                <w:szCs w:val="18"/>
              </w:rPr>
              <w:t>Pier Crossheads</w:t>
            </w:r>
          </w:p>
          <w:p w14:paraId="04BC64BA" w14:textId="77777777" w:rsidR="00956584" w:rsidRPr="004A5B1D" w:rsidRDefault="00956584" w:rsidP="00956584">
            <w:pPr>
              <w:rPr>
                <w:sz w:val="18"/>
                <w:szCs w:val="18"/>
              </w:rPr>
            </w:pPr>
            <w:r w:rsidRPr="004A5B1D">
              <w:rPr>
                <w:sz w:val="18"/>
                <w:szCs w:val="18"/>
              </w:rPr>
              <w:t>Abutment Crossheads</w:t>
            </w:r>
          </w:p>
        </w:tc>
        <w:tc>
          <w:tcPr>
            <w:tcW w:w="1418" w:type="dxa"/>
            <w:tcMar>
              <w:top w:w="57" w:type="dxa"/>
            </w:tcMar>
          </w:tcPr>
          <w:p w14:paraId="4A70D55D" w14:textId="77777777" w:rsidR="00956584" w:rsidRPr="004A5B1D" w:rsidRDefault="001449F1" w:rsidP="00956584">
            <w:pPr>
              <w:jc w:val="center"/>
              <w:rPr>
                <w:sz w:val="18"/>
                <w:szCs w:val="18"/>
              </w:rPr>
            </w:pPr>
            <w:proofErr w:type="spellStart"/>
            <w:r w:rsidRPr="004A5B1D">
              <w:rPr>
                <w:sz w:val="18"/>
                <w:szCs w:val="18"/>
              </w:rPr>
              <w:t>C</w:t>
            </w:r>
            <w:r>
              <w:rPr>
                <w:sz w:val="18"/>
                <w:szCs w:val="18"/>
              </w:rPr>
              <w:t>1</w:t>
            </w:r>
            <w:proofErr w:type="spellEnd"/>
            <w:r>
              <w:rPr>
                <w:sz w:val="18"/>
                <w:szCs w:val="18"/>
              </w:rPr>
              <w:t xml:space="preserve">, </w:t>
            </w:r>
            <w:proofErr w:type="spellStart"/>
            <w:r>
              <w:rPr>
                <w:sz w:val="18"/>
                <w:szCs w:val="18"/>
              </w:rPr>
              <w:t>C2</w:t>
            </w:r>
            <w:proofErr w:type="spellEnd"/>
          </w:p>
        </w:tc>
        <w:tc>
          <w:tcPr>
            <w:tcW w:w="992" w:type="dxa"/>
            <w:tcMar>
              <w:top w:w="57" w:type="dxa"/>
            </w:tcMar>
          </w:tcPr>
          <w:p w14:paraId="65B6278D" w14:textId="77777777" w:rsidR="00956584" w:rsidRPr="004A5B1D" w:rsidRDefault="00956584" w:rsidP="00956584">
            <w:pPr>
              <w:jc w:val="center"/>
              <w:rPr>
                <w:sz w:val="18"/>
                <w:szCs w:val="18"/>
              </w:rPr>
            </w:pPr>
            <w:proofErr w:type="spellStart"/>
            <w:r w:rsidRPr="004A5B1D">
              <w:rPr>
                <w:sz w:val="18"/>
                <w:szCs w:val="18"/>
              </w:rPr>
              <w:t>VR470</w:t>
            </w:r>
            <w:proofErr w:type="spellEnd"/>
            <w:r w:rsidR="00B87A48">
              <w:rPr>
                <w:sz w:val="18"/>
                <w:szCs w:val="18"/>
              </w:rPr>
              <w:t>/55</w:t>
            </w:r>
          </w:p>
        </w:tc>
        <w:tc>
          <w:tcPr>
            <w:tcW w:w="1276" w:type="dxa"/>
            <w:tcMar>
              <w:top w:w="57" w:type="dxa"/>
            </w:tcMar>
          </w:tcPr>
          <w:p w14:paraId="1818331A" w14:textId="77777777" w:rsidR="00956584" w:rsidRPr="004A5B1D" w:rsidRDefault="00956584" w:rsidP="00956584">
            <w:pPr>
              <w:jc w:val="center"/>
              <w:rPr>
                <w:sz w:val="18"/>
                <w:szCs w:val="18"/>
              </w:rPr>
            </w:pPr>
            <w:r w:rsidRPr="004A5B1D">
              <w:rPr>
                <w:sz w:val="18"/>
                <w:szCs w:val="18"/>
              </w:rPr>
              <w:t>0.36</w:t>
            </w:r>
          </w:p>
        </w:tc>
        <w:tc>
          <w:tcPr>
            <w:tcW w:w="3685" w:type="dxa"/>
            <w:vMerge/>
            <w:tcBorders>
              <w:right w:val="single" w:sz="12" w:space="0" w:color="auto"/>
            </w:tcBorders>
            <w:tcMar>
              <w:top w:w="57" w:type="dxa"/>
              <w:right w:w="0" w:type="dxa"/>
            </w:tcMar>
          </w:tcPr>
          <w:p w14:paraId="736D2EFB" w14:textId="77777777" w:rsidR="00956584" w:rsidRPr="004A5B1D" w:rsidRDefault="00956584" w:rsidP="00956584">
            <w:pPr>
              <w:rPr>
                <w:sz w:val="18"/>
                <w:szCs w:val="18"/>
              </w:rPr>
            </w:pPr>
          </w:p>
        </w:tc>
      </w:tr>
      <w:tr w:rsidR="00956584" w:rsidRPr="004A5B1D" w14:paraId="61AC2583" w14:textId="77777777" w:rsidTr="00DA61D3">
        <w:trPr>
          <w:cantSplit/>
          <w:jc w:val="right"/>
        </w:trPr>
        <w:tc>
          <w:tcPr>
            <w:tcW w:w="2325" w:type="dxa"/>
            <w:tcBorders>
              <w:left w:val="single" w:sz="12" w:space="0" w:color="auto"/>
            </w:tcBorders>
            <w:tcMar>
              <w:top w:w="57" w:type="dxa"/>
            </w:tcMar>
          </w:tcPr>
          <w:p w14:paraId="0970FD46" w14:textId="77777777" w:rsidR="00956584" w:rsidRPr="004A5B1D" w:rsidRDefault="00956584" w:rsidP="00956584">
            <w:pPr>
              <w:rPr>
                <w:sz w:val="18"/>
                <w:szCs w:val="18"/>
              </w:rPr>
            </w:pPr>
            <w:r w:rsidRPr="004A5B1D">
              <w:rPr>
                <w:sz w:val="18"/>
                <w:szCs w:val="18"/>
              </w:rPr>
              <w:t>Deck slab</w:t>
            </w:r>
          </w:p>
          <w:p w14:paraId="4EB113D6" w14:textId="77777777" w:rsidR="00956584" w:rsidRPr="004A5B1D" w:rsidRDefault="00956584" w:rsidP="00956584">
            <w:pPr>
              <w:rPr>
                <w:sz w:val="18"/>
                <w:szCs w:val="18"/>
              </w:rPr>
            </w:pPr>
            <w:r w:rsidRPr="004A5B1D">
              <w:rPr>
                <w:sz w:val="18"/>
                <w:szCs w:val="18"/>
              </w:rPr>
              <w:t>Approach slab</w:t>
            </w:r>
          </w:p>
        </w:tc>
        <w:tc>
          <w:tcPr>
            <w:tcW w:w="1418" w:type="dxa"/>
            <w:tcMar>
              <w:top w:w="57" w:type="dxa"/>
            </w:tcMar>
          </w:tcPr>
          <w:p w14:paraId="7A52D56D" w14:textId="77777777" w:rsidR="00956584" w:rsidRPr="004A5B1D" w:rsidRDefault="00956584" w:rsidP="00956584">
            <w:pPr>
              <w:jc w:val="center"/>
              <w:rPr>
                <w:sz w:val="18"/>
                <w:szCs w:val="18"/>
              </w:rPr>
            </w:pPr>
            <w:proofErr w:type="spellStart"/>
            <w:r w:rsidRPr="004A5B1D">
              <w:rPr>
                <w:sz w:val="18"/>
                <w:szCs w:val="18"/>
              </w:rPr>
              <w:t>B2</w:t>
            </w:r>
            <w:proofErr w:type="spellEnd"/>
          </w:p>
        </w:tc>
        <w:tc>
          <w:tcPr>
            <w:tcW w:w="992" w:type="dxa"/>
            <w:tcMar>
              <w:top w:w="57" w:type="dxa"/>
            </w:tcMar>
          </w:tcPr>
          <w:p w14:paraId="56D2AAE3" w14:textId="77777777" w:rsidR="00956584" w:rsidRPr="004A5B1D" w:rsidRDefault="00956584" w:rsidP="00956584">
            <w:pPr>
              <w:jc w:val="center"/>
              <w:rPr>
                <w:i/>
                <w:sz w:val="18"/>
                <w:szCs w:val="18"/>
              </w:rPr>
            </w:pPr>
            <w:proofErr w:type="spellStart"/>
            <w:r w:rsidRPr="004A5B1D">
              <w:rPr>
                <w:sz w:val="18"/>
                <w:szCs w:val="18"/>
              </w:rPr>
              <w:t>VR400</w:t>
            </w:r>
            <w:proofErr w:type="spellEnd"/>
            <w:r w:rsidR="00B87A48">
              <w:rPr>
                <w:sz w:val="18"/>
                <w:szCs w:val="18"/>
              </w:rPr>
              <w:t>/40</w:t>
            </w:r>
          </w:p>
        </w:tc>
        <w:tc>
          <w:tcPr>
            <w:tcW w:w="1276" w:type="dxa"/>
            <w:tcMar>
              <w:top w:w="57" w:type="dxa"/>
            </w:tcMar>
          </w:tcPr>
          <w:p w14:paraId="6AF29CB4" w14:textId="77777777" w:rsidR="00956584" w:rsidRPr="004A5B1D" w:rsidRDefault="00956584" w:rsidP="00956584">
            <w:pPr>
              <w:jc w:val="center"/>
              <w:rPr>
                <w:sz w:val="18"/>
                <w:szCs w:val="18"/>
              </w:rPr>
            </w:pPr>
            <w:r w:rsidRPr="004A5B1D">
              <w:rPr>
                <w:sz w:val="18"/>
                <w:szCs w:val="18"/>
              </w:rPr>
              <w:t>0.45</w:t>
            </w:r>
          </w:p>
        </w:tc>
        <w:tc>
          <w:tcPr>
            <w:tcW w:w="3685" w:type="dxa"/>
            <w:tcBorders>
              <w:right w:val="single" w:sz="12" w:space="0" w:color="auto"/>
            </w:tcBorders>
            <w:tcMar>
              <w:top w:w="57" w:type="dxa"/>
              <w:right w:w="0" w:type="dxa"/>
            </w:tcMar>
          </w:tcPr>
          <w:p w14:paraId="7872A836" w14:textId="77777777" w:rsidR="00956584" w:rsidRPr="004A5B1D" w:rsidRDefault="00956584" w:rsidP="00956584">
            <w:pPr>
              <w:rPr>
                <w:color w:val="000000"/>
                <w:sz w:val="18"/>
                <w:szCs w:val="18"/>
              </w:rPr>
            </w:pPr>
            <w:r w:rsidRPr="004A5B1D">
              <w:rPr>
                <w:sz w:val="18"/>
                <w:szCs w:val="18"/>
              </w:rPr>
              <w:t xml:space="preserve">Moderate replacement levels in accordance with </w:t>
            </w:r>
            <w:r w:rsidR="00AF1D99">
              <w:rPr>
                <w:sz w:val="18"/>
                <w:szCs w:val="18"/>
              </w:rPr>
              <w:t>clause</w:t>
            </w:r>
            <w:r w:rsidR="00A53EBA">
              <w:rPr>
                <w:sz w:val="18"/>
                <w:szCs w:val="18"/>
              </w:rPr>
              <w:t> </w:t>
            </w:r>
            <w:r w:rsidRPr="004A5B1D">
              <w:rPr>
                <w:sz w:val="18"/>
                <w:szCs w:val="18"/>
              </w:rPr>
              <w:t>610.07(f)</w:t>
            </w:r>
          </w:p>
        </w:tc>
      </w:tr>
      <w:tr w:rsidR="00956584" w:rsidRPr="004A5B1D" w14:paraId="1AC9DD0E" w14:textId="77777777" w:rsidTr="00B87A48">
        <w:trPr>
          <w:cantSplit/>
          <w:jc w:val="right"/>
        </w:trPr>
        <w:tc>
          <w:tcPr>
            <w:tcW w:w="2325" w:type="dxa"/>
            <w:tcBorders>
              <w:left w:val="single" w:sz="12" w:space="0" w:color="auto"/>
            </w:tcBorders>
            <w:tcMar>
              <w:top w:w="57" w:type="dxa"/>
            </w:tcMar>
          </w:tcPr>
          <w:p w14:paraId="24280336" w14:textId="77777777" w:rsidR="00956584" w:rsidRPr="004A5B1D" w:rsidRDefault="00956584" w:rsidP="00956584">
            <w:pPr>
              <w:rPr>
                <w:sz w:val="18"/>
                <w:szCs w:val="18"/>
              </w:rPr>
            </w:pPr>
            <w:r w:rsidRPr="004A5B1D">
              <w:rPr>
                <w:sz w:val="18"/>
                <w:szCs w:val="18"/>
              </w:rPr>
              <w:t>Beams</w:t>
            </w:r>
          </w:p>
          <w:p w14:paraId="2E0FE252" w14:textId="77777777" w:rsidR="00956584" w:rsidRPr="004A5B1D" w:rsidRDefault="00956584" w:rsidP="00956584">
            <w:pPr>
              <w:rPr>
                <w:sz w:val="18"/>
                <w:szCs w:val="18"/>
              </w:rPr>
            </w:pPr>
            <w:r w:rsidRPr="004A5B1D">
              <w:rPr>
                <w:sz w:val="18"/>
                <w:szCs w:val="18"/>
              </w:rPr>
              <w:t>Crown Units</w:t>
            </w:r>
          </w:p>
        </w:tc>
        <w:tc>
          <w:tcPr>
            <w:tcW w:w="1418" w:type="dxa"/>
            <w:tcMar>
              <w:top w:w="57" w:type="dxa"/>
            </w:tcMar>
          </w:tcPr>
          <w:p w14:paraId="326A2401" w14:textId="77777777" w:rsidR="00956584" w:rsidRPr="004A5B1D" w:rsidRDefault="001449F1" w:rsidP="00956584">
            <w:pPr>
              <w:jc w:val="center"/>
              <w:rPr>
                <w:sz w:val="18"/>
                <w:szCs w:val="18"/>
              </w:rPr>
            </w:pPr>
            <w:proofErr w:type="spellStart"/>
            <w:r w:rsidRPr="004A5B1D">
              <w:rPr>
                <w:sz w:val="18"/>
                <w:szCs w:val="18"/>
              </w:rPr>
              <w:t>C</w:t>
            </w:r>
            <w:r>
              <w:rPr>
                <w:sz w:val="18"/>
                <w:szCs w:val="18"/>
              </w:rPr>
              <w:t>1</w:t>
            </w:r>
            <w:proofErr w:type="spellEnd"/>
            <w:r>
              <w:rPr>
                <w:sz w:val="18"/>
                <w:szCs w:val="18"/>
              </w:rPr>
              <w:t xml:space="preserve">, </w:t>
            </w:r>
            <w:proofErr w:type="spellStart"/>
            <w:r>
              <w:rPr>
                <w:sz w:val="18"/>
                <w:szCs w:val="18"/>
              </w:rPr>
              <w:t>C2</w:t>
            </w:r>
            <w:proofErr w:type="spellEnd"/>
          </w:p>
        </w:tc>
        <w:tc>
          <w:tcPr>
            <w:tcW w:w="992" w:type="dxa"/>
            <w:tcMar>
              <w:top w:w="57" w:type="dxa"/>
            </w:tcMar>
          </w:tcPr>
          <w:p w14:paraId="2CF40764" w14:textId="77777777" w:rsidR="00956584" w:rsidRPr="004A5B1D" w:rsidRDefault="00956584" w:rsidP="00956584">
            <w:pPr>
              <w:jc w:val="center"/>
              <w:rPr>
                <w:sz w:val="18"/>
                <w:szCs w:val="18"/>
              </w:rPr>
            </w:pPr>
            <w:proofErr w:type="spellStart"/>
            <w:r w:rsidRPr="004A5B1D">
              <w:rPr>
                <w:sz w:val="18"/>
                <w:szCs w:val="18"/>
              </w:rPr>
              <w:t>VR470</w:t>
            </w:r>
            <w:proofErr w:type="spellEnd"/>
            <w:r w:rsidR="00B87A48">
              <w:rPr>
                <w:sz w:val="18"/>
                <w:szCs w:val="18"/>
              </w:rPr>
              <w:t>/55</w:t>
            </w:r>
          </w:p>
        </w:tc>
        <w:tc>
          <w:tcPr>
            <w:tcW w:w="1276" w:type="dxa"/>
            <w:tcMar>
              <w:top w:w="57" w:type="dxa"/>
            </w:tcMar>
          </w:tcPr>
          <w:p w14:paraId="28CC56AE" w14:textId="77777777" w:rsidR="00956584" w:rsidRPr="004A5B1D" w:rsidRDefault="00956584" w:rsidP="00956584">
            <w:pPr>
              <w:jc w:val="center"/>
              <w:rPr>
                <w:sz w:val="18"/>
                <w:szCs w:val="18"/>
              </w:rPr>
            </w:pPr>
            <w:r w:rsidRPr="004A5B1D">
              <w:rPr>
                <w:sz w:val="18"/>
                <w:szCs w:val="18"/>
              </w:rPr>
              <w:t>0.36</w:t>
            </w:r>
          </w:p>
        </w:tc>
        <w:tc>
          <w:tcPr>
            <w:tcW w:w="3685" w:type="dxa"/>
            <w:tcBorders>
              <w:right w:val="single" w:sz="12" w:space="0" w:color="auto"/>
            </w:tcBorders>
            <w:tcMar>
              <w:top w:w="57" w:type="dxa"/>
              <w:right w:w="0" w:type="dxa"/>
            </w:tcMar>
          </w:tcPr>
          <w:p w14:paraId="42261266" w14:textId="77777777" w:rsidR="00956584" w:rsidRPr="004A5B1D" w:rsidRDefault="00956584" w:rsidP="00956584">
            <w:pPr>
              <w:rPr>
                <w:color w:val="000000"/>
                <w:sz w:val="18"/>
                <w:szCs w:val="18"/>
              </w:rPr>
            </w:pPr>
            <w:r w:rsidRPr="004A5B1D">
              <w:rPr>
                <w:sz w:val="18"/>
                <w:szCs w:val="18"/>
              </w:rPr>
              <w:t xml:space="preserve">90% GP / 10% </w:t>
            </w:r>
            <w:r w:rsidR="00B50326">
              <w:rPr>
                <w:sz w:val="18"/>
                <w:szCs w:val="18"/>
              </w:rPr>
              <w:t>A</w:t>
            </w:r>
            <w:r w:rsidRPr="004A5B1D">
              <w:rPr>
                <w:sz w:val="18"/>
                <w:szCs w:val="18"/>
              </w:rPr>
              <w:t>S; or</w:t>
            </w:r>
          </w:p>
          <w:p w14:paraId="499CADF1" w14:textId="77777777" w:rsidR="00956584" w:rsidRPr="004A5B1D" w:rsidRDefault="00956584" w:rsidP="00956584">
            <w:pPr>
              <w:rPr>
                <w:sz w:val="18"/>
                <w:szCs w:val="18"/>
              </w:rPr>
            </w:pPr>
            <w:r w:rsidRPr="004A5B1D">
              <w:rPr>
                <w:sz w:val="18"/>
                <w:szCs w:val="18"/>
              </w:rPr>
              <w:t>80% GP / 20% FA</w:t>
            </w:r>
          </w:p>
        </w:tc>
      </w:tr>
      <w:tr w:rsidR="00B87A48" w:rsidRPr="004A5B1D" w14:paraId="183AE6EA" w14:textId="77777777" w:rsidTr="000C6629">
        <w:trPr>
          <w:cantSplit/>
          <w:jc w:val="right"/>
        </w:trPr>
        <w:tc>
          <w:tcPr>
            <w:tcW w:w="9696" w:type="dxa"/>
            <w:gridSpan w:val="5"/>
            <w:tcBorders>
              <w:left w:val="single" w:sz="12" w:space="0" w:color="auto"/>
              <w:bottom w:val="single" w:sz="12" w:space="0" w:color="auto"/>
              <w:right w:val="single" w:sz="12" w:space="0" w:color="auto"/>
            </w:tcBorders>
            <w:tcMar>
              <w:top w:w="57" w:type="dxa"/>
            </w:tcMar>
          </w:tcPr>
          <w:p w14:paraId="4D322825" w14:textId="77777777" w:rsidR="00B87A48" w:rsidRPr="004A5B1D" w:rsidRDefault="00F24CB1" w:rsidP="00956584">
            <w:pPr>
              <w:rPr>
                <w:sz w:val="18"/>
                <w:szCs w:val="18"/>
              </w:rPr>
            </w:pPr>
            <w:r>
              <w:rPr>
                <w:sz w:val="18"/>
                <w:szCs w:val="18"/>
              </w:rPr>
              <w:t>Where required concrete grades higher than those stated in this table may be used.</w:t>
            </w:r>
          </w:p>
        </w:tc>
      </w:tr>
    </w:tbl>
    <w:p w14:paraId="26B95FD3" w14:textId="77777777" w:rsidR="00956584" w:rsidRDefault="00956584" w:rsidP="0004062B">
      <w:pPr>
        <w:spacing w:line="280" w:lineRule="exact"/>
      </w:pPr>
    </w:p>
    <w:p w14:paraId="309DD9B3" w14:textId="77777777" w:rsidR="00383490" w:rsidRDefault="00383490" w:rsidP="00383490">
      <w:pPr>
        <w:pStyle w:val="Heading5SS"/>
      </w:pPr>
      <w:r>
        <w:t>(</w:t>
      </w:r>
      <w:proofErr w:type="spellStart"/>
      <w:r>
        <w:t>i</w:t>
      </w:r>
      <w:proofErr w:type="spellEnd"/>
      <w:r>
        <w:t>)</w:t>
      </w:r>
      <w:r>
        <w:tab/>
        <w:t>Use of Supplementary Cementitious Materials for Special Applications</w:t>
      </w:r>
    </w:p>
    <w:p w14:paraId="32B57CC6" w14:textId="77777777" w:rsidR="00383490" w:rsidRDefault="00383490" w:rsidP="00DA0B8C">
      <w:pPr>
        <w:spacing w:before="160"/>
        <w:ind w:left="454"/>
      </w:pPr>
      <w:r>
        <w:t>Supplementary cementitious materials requirements for other special applications shall be as specified in the drawings and specification.</w:t>
      </w:r>
    </w:p>
    <w:p w14:paraId="77807C1D" w14:textId="77777777" w:rsidR="00383490" w:rsidRDefault="00383490" w:rsidP="00902FB0"/>
    <w:p w14:paraId="1726499E" w14:textId="77777777" w:rsidR="00383490" w:rsidRDefault="00383490" w:rsidP="00383490">
      <w:pPr>
        <w:pStyle w:val="Heading5SS"/>
      </w:pPr>
      <w:r>
        <w:t>(j)</w:t>
      </w:r>
      <w:r>
        <w:tab/>
        <w:t>Limitations on Drying Shrinkage</w:t>
      </w:r>
    </w:p>
    <w:p w14:paraId="32E2E739" w14:textId="77777777" w:rsidR="00383490" w:rsidRDefault="00383490" w:rsidP="00DA0B8C">
      <w:pPr>
        <w:spacing w:before="160"/>
        <w:ind w:left="454"/>
      </w:pPr>
      <w:r>
        <w:t>One sample per trial mix shall be taken.  Each sample shall consist of 3 specimens tested in accordance with AS 1012.13.  The shrinkage strain of each sample, as determined from the average value of the 3 specimens, shall not exceed 550</w:t>
      </w:r>
      <w:r w:rsidR="00DA0B8C">
        <w:t> </w:t>
      </w:r>
      <w:proofErr w:type="spellStart"/>
      <w:r>
        <w:t>microstrain</w:t>
      </w:r>
      <w:proofErr w:type="spellEnd"/>
      <w:r w:rsidRPr="005B5309">
        <w:t xml:space="preserve"> </w:t>
      </w:r>
      <w:r>
        <w:t>and 750 </w:t>
      </w:r>
      <w:proofErr w:type="spellStart"/>
      <w:r>
        <w:t>microstrain</w:t>
      </w:r>
      <w:proofErr w:type="spellEnd"/>
      <w:r>
        <w:t xml:space="preserve"> after 21</w:t>
      </w:r>
      <w:r w:rsidR="00DA0B8C">
        <w:t> </w:t>
      </w:r>
      <w:r>
        <w:t>days and 56 days of drying respectively.</w:t>
      </w:r>
    </w:p>
    <w:p w14:paraId="45CD51B8" w14:textId="77777777" w:rsidR="00DA0B8C" w:rsidRPr="00DA0B8C" w:rsidRDefault="00DA0B8C" w:rsidP="00DA0B8C">
      <w:pPr>
        <w:spacing w:before="160"/>
        <w:ind w:left="454"/>
      </w:pPr>
      <w:r w:rsidRPr="00DA0B8C">
        <w:t xml:space="preserve">For concrete grades with minimum 28 day compressive strength in the range of 60 MPa to less than 80 MPa the shrinkage strain shall not </w:t>
      </w:r>
      <w:r>
        <w:t xml:space="preserve">exceed 500 </w:t>
      </w:r>
      <w:proofErr w:type="spellStart"/>
      <w:r>
        <w:t>microstrain</w:t>
      </w:r>
      <w:proofErr w:type="spellEnd"/>
      <w:r w:rsidRPr="005B5309">
        <w:t xml:space="preserve"> </w:t>
      </w:r>
      <w:r>
        <w:t>and 700 </w:t>
      </w:r>
      <w:proofErr w:type="spellStart"/>
      <w:r>
        <w:t>microstrain</w:t>
      </w:r>
      <w:proofErr w:type="spellEnd"/>
      <w:r>
        <w:t xml:space="preserve"> after 21 days and 56 days of drying respectively.</w:t>
      </w:r>
    </w:p>
    <w:p w14:paraId="70C4DBC7" w14:textId="77777777" w:rsidR="00DA0B8C" w:rsidRDefault="00DA0B8C" w:rsidP="00DA0B8C">
      <w:pPr>
        <w:spacing w:before="160"/>
        <w:ind w:left="454"/>
      </w:pPr>
      <w:r>
        <w:rPr>
          <w:lang w:val="en-AU"/>
        </w:rPr>
        <w:t xml:space="preserve">For concrete grades with minimum 28 day compressive strength in the range of 80 MPa to 100 MPa the shrinkage strain shall not </w:t>
      </w:r>
      <w:r>
        <w:t xml:space="preserve">exceed 400 </w:t>
      </w:r>
      <w:proofErr w:type="spellStart"/>
      <w:r>
        <w:t>microstrain</w:t>
      </w:r>
      <w:proofErr w:type="spellEnd"/>
      <w:r w:rsidRPr="005B5309">
        <w:t xml:space="preserve"> </w:t>
      </w:r>
      <w:r>
        <w:t>and 600 </w:t>
      </w:r>
      <w:proofErr w:type="spellStart"/>
      <w:r>
        <w:t>microstrain</w:t>
      </w:r>
      <w:proofErr w:type="spellEnd"/>
      <w:r>
        <w:t xml:space="preserve"> after 21 days and 56 days of drying respectively.</w:t>
      </w:r>
    </w:p>
    <w:p w14:paraId="4B305CA0" w14:textId="77777777" w:rsidR="00383490" w:rsidRDefault="00383490" w:rsidP="00DA0B8C">
      <w:pPr>
        <w:spacing w:before="160"/>
        <w:ind w:left="454"/>
      </w:pPr>
      <w:r w:rsidRPr="00E05D1C">
        <w:t xml:space="preserve">Drying shrinkage requirements for special applications shall be as specified </w:t>
      </w:r>
      <w:r>
        <w:t>i</w:t>
      </w:r>
      <w:r w:rsidRPr="00E05D1C">
        <w:t>n the drawings and specification.</w:t>
      </w:r>
    </w:p>
    <w:p w14:paraId="195E3F5E" w14:textId="77777777" w:rsidR="00383490" w:rsidRDefault="00341855" w:rsidP="00902FB0">
      <w:r>
        <w:rPr>
          <w:noProof/>
          <w:snapToGrid/>
        </w:rPr>
        <w:pict w14:anchorId="07029445">
          <v:shape id="_x0000_s1306" type="#_x0000_t202" style="position:absolute;margin-left:0;margin-top:779.65pt;width:481.9pt;height:36.85pt;z-index:251687936;mso-wrap-distance-top:5.65pt;mso-position-horizontal:center;mso-position-horizontal-relative:page;mso-position-vertical:absolute;mso-position-vertical-relative:page" stroked="f">
            <v:textbox style="mso-next-textbox:#_x0000_s1306" inset="0,,0">
              <w:txbxContent>
                <w:p w14:paraId="12097089" w14:textId="77777777" w:rsidR="0004062B" w:rsidRDefault="0004062B" w:rsidP="0004062B">
                  <w:pPr>
                    <w:pBdr>
                      <w:top w:val="single" w:sz="6" w:space="0" w:color="000000"/>
                    </w:pBdr>
                    <w:spacing w:line="60" w:lineRule="exact"/>
                    <w:jc w:val="right"/>
                    <w:rPr>
                      <w:b/>
                    </w:rPr>
                  </w:pPr>
                </w:p>
                <w:p w14:paraId="0F2EEEC5" w14:textId="4621DC1A" w:rsidR="0004062B" w:rsidRDefault="0004062B" w:rsidP="0004062B">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168ABB7C" w14:textId="77777777" w:rsidR="0004062B" w:rsidRDefault="0004062B" w:rsidP="0004062B">
                  <w:pPr>
                    <w:jc w:val="right"/>
                  </w:pPr>
                  <w:r>
                    <w:t>Section 610 (Page 7</w:t>
                  </w:r>
                  <w:r w:rsidR="00A84589">
                    <w:t xml:space="preserve"> of 52)</w:t>
                  </w:r>
                </w:p>
                <w:p w14:paraId="63473533" w14:textId="77777777" w:rsidR="0004062B" w:rsidRDefault="0004062B" w:rsidP="0004062B"/>
              </w:txbxContent>
            </v:textbox>
            <w10:wrap anchorx="page" anchory="page"/>
            <w10:anchorlock/>
          </v:shape>
        </w:pict>
      </w:r>
      <w:r w:rsidR="0004062B">
        <w:br w:type="page"/>
      </w:r>
    </w:p>
    <w:p w14:paraId="4FB1B970" w14:textId="77777777" w:rsidR="00207A1C" w:rsidRDefault="00207A1C" w:rsidP="00207A1C">
      <w:pPr>
        <w:pStyle w:val="Heading5SS"/>
      </w:pPr>
      <w:r>
        <w:t>(k)</w:t>
      </w:r>
      <w:r>
        <w:tab/>
        <w:t>Soluble Salts</w:t>
      </w:r>
    </w:p>
    <w:p w14:paraId="7023D1AE" w14:textId="77777777" w:rsidR="00207A1C" w:rsidRDefault="00207A1C" w:rsidP="009666DF">
      <w:pPr>
        <w:tabs>
          <w:tab w:val="left" w:pos="454"/>
          <w:tab w:val="right" w:pos="851"/>
          <w:tab w:val="left" w:pos="993"/>
        </w:tabs>
        <w:spacing w:before="160"/>
      </w:pPr>
      <w:r>
        <w:tab/>
      </w:r>
      <w:r>
        <w:tab/>
        <w:t>(</w:t>
      </w:r>
      <w:proofErr w:type="spellStart"/>
      <w:r>
        <w:t>i</w:t>
      </w:r>
      <w:proofErr w:type="spellEnd"/>
      <w:r>
        <w:t>)</w:t>
      </w:r>
      <w:r>
        <w:tab/>
        <w:t>Chloride</w:t>
      </w:r>
      <w:r>
        <w:noBreakHyphen/>
        <w:t>ion Content</w:t>
      </w:r>
    </w:p>
    <w:p w14:paraId="292FF1CE" w14:textId="77777777" w:rsidR="00207A1C" w:rsidRDefault="00207A1C" w:rsidP="009666DF">
      <w:pPr>
        <w:tabs>
          <w:tab w:val="left" w:pos="454"/>
          <w:tab w:val="right" w:pos="851"/>
          <w:tab w:val="left" w:pos="993"/>
        </w:tabs>
        <w:spacing w:before="160"/>
        <w:ind w:left="992" w:hanging="992"/>
      </w:pPr>
      <w:r>
        <w:tab/>
      </w:r>
      <w:r>
        <w:tab/>
      </w:r>
      <w:r>
        <w:tab/>
        <w:t>The maximum acid</w:t>
      </w:r>
      <w:r>
        <w:noBreakHyphen/>
        <w:t>soluble chloride</w:t>
      </w:r>
      <w:r>
        <w:noBreakHyphen/>
        <w:t>ion content of concrete as placed, expressed as the percentage of the total mass of cementitious material in the concrete mix shall not be greater than:</w:t>
      </w:r>
    </w:p>
    <w:p w14:paraId="2F5C2D66" w14:textId="77777777" w:rsidR="00207A1C" w:rsidRDefault="00207A1C" w:rsidP="009666DF">
      <w:pPr>
        <w:tabs>
          <w:tab w:val="left" w:pos="426"/>
          <w:tab w:val="right" w:pos="851"/>
          <w:tab w:val="left" w:pos="993"/>
          <w:tab w:val="left" w:pos="1276"/>
        </w:tabs>
        <w:spacing w:before="120"/>
      </w:pPr>
      <w:r>
        <w:tab/>
      </w:r>
      <w:r>
        <w:tab/>
      </w:r>
      <w:r>
        <w:tab/>
        <w:t>•</w:t>
      </w:r>
      <w:r>
        <w:tab/>
        <w:t>0.1% for prestressed concrete</w:t>
      </w:r>
    </w:p>
    <w:p w14:paraId="7E46796B" w14:textId="77777777" w:rsidR="00207A1C" w:rsidRDefault="00207A1C" w:rsidP="009666DF">
      <w:pPr>
        <w:tabs>
          <w:tab w:val="left" w:pos="426"/>
          <w:tab w:val="right" w:pos="851"/>
          <w:tab w:val="left" w:pos="993"/>
          <w:tab w:val="left" w:pos="1276"/>
        </w:tabs>
        <w:spacing w:before="60"/>
      </w:pPr>
      <w:r>
        <w:tab/>
      </w:r>
      <w:r>
        <w:tab/>
      </w:r>
      <w:r>
        <w:tab/>
        <w:t>•</w:t>
      </w:r>
      <w:r>
        <w:tab/>
        <w:t>0.15% for reinforced concrete</w:t>
      </w:r>
    </w:p>
    <w:p w14:paraId="70ACF621" w14:textId="77777777" w:rsidR="00207A1C" w:rsidRDefault="00207A1C" w:rsidP="009666DF">
      <w:pPr>
        <w:tabs>
          <w:tab w:val="left" w:pos="426"/>
          <w:tab w:val="right" w:pos="851"/>
          <w:tab w:val="left" w:pos="993"/>
          <w:tab w:val="left" w:pos="1276"/>
        </w:tabs>
        <w:spacing w:before="60"/>
      </w:pPr>
      <w:r>
        <w:tab/>
      </w:r>
      <w:r>
        <w:tab/>
      </w:r>
      <w:r>
        <w:tab/>
        <w:t>•</w:t>
      </w:r>
      <w:r>
        <w:tab/>
        <w:t>0.07% for all mortars and grouts, including post</w:t>
      </w:r>
      <w:r>
        <w:noBreakHyphen/>
        <w:t>tensioning grout.</w:t>
      </w:r>
    </w:p>
    <w:p w14:paraId="366B3E5C" w14:textId="77777777" w:rsidR="00956584" w:rsidRDefault="00956584" w:rsidP="00DC16C0">
      <w:pPr>
        <w:tabs>
          <w:tab w:val="left" w:pos="454"/>
          <w:tab w:val="right" w:pos="851"/>
          <w:tab w:val="left" w:pos="993"/>
        </w:tabs>
        <w:spacing w:before="160"/>
      </w:pPr>
      <w:r>
        <w:tab/>
      </w:r>
      <w:r>
        <w:tab/>
        <w:t>(ii)</w:t>
      </w:r>
      <w:r>
        <w:tab/>
        <w:t>Sulphate Content</w:t>
      </w:r>
    </w:p>
    <w:p w14:paraId="4B441854" w14:textId="77777777" w:rsidR="00956584" w:rsidRDefault="00956584" w:rsidP="00BF5C3F">
      <w:pPr>
        <w:tabs>
          <w:tab w:val="left" w:pos="454"/>
          <w:tab w:val="right" w:pos="851"/>
          <w:tab w:val="left" w:pos="993"/>
        </w:tabs>
        <w:spacing w:before="100"/>
        <w:ind w:left="992" w:hanging="992"/>
      </w:pPr>
      <w:r>
        <w:tab/>
      </w:r>
      <w:r>
        <w:tab/>
      </w:r>
      <w:r>
        <w:tab/>
        <w:t>The sulphate content of concrete as placed, expressed as the percentage by mass of acid</w:t>
      </w:r>
      <w:r>
        <w:noBreakHyphen/>
        <w:t xml:space="preserve">soluble </w:t>
      </w:r>
      <w:proofErr w:type="spellStart"/>
      <w:r>
        <w:t>SO</w:t>
      </w:r>
      <w:r w:rsidRPr="004A5B1D">
        <w:t>3</w:t>
      </w:r>
      <w:proofErr w:type="spellEnd"/>
      <w:r>
        <w:t xml:space="preserve"> to the total cementitious material in the concrete mix shall not be greater than 5%.</w:t>
      </w:r>
    </w:p>
    <w:p w14:paraId="0E661E3E" w14:textId="77777777" w:rsidR="00956584" w:rsidRDefault="00956584" w:rsidP="00BF5C3F">
      <w:pPr>
        <w:tabs>
          <w:tab w:val="left" w:pos="454"/>
          <w:tab w:val="right" w:pos="851"/>
          <w:tab w:val="left" w:pos="993"/>
        </w:tabs>
        <w:spacing w:before="100"/>
        <w:ind w:left="992" w:hanging="992"/>
      </w:pPr>
      <w:r>
        <w:tab/>
      </w:r>
      <w:r>
        <w:tab/>
      </w:r>
      <w:r>
        <w:tab/>
        <w:t>Notwithstanding the requirements of this clause the sulphate content for steam and heat accelerated cured concrete, expressed as the percentage by mass of acid</w:t>
      </w:r>
      <w:r>
        <w:noBreakHyphen/>
        <w:t xml:space="preserve">soluble </w:t>
      </w:r>
      <w:proofErr w:type="spellStart"/>
      <w:r>
        <w:t>SO</w:t>
      </w:r>
      <w:r>
        <w:rPr>
          <w:vertAlign w:val="subscript"/>
        </w:rPr>
        <w:t>3</w:t>
      </w:r>
      <w:proofErr w:type="spellEnd"/>
      <w:r>
        <w:t xml:space="preserve"> to the total cementitious material in the concrete mix shall not be greater than 4%.</w:t>
      </w:r>
    </w:p>
    <w:p w14:paraId="7EA2EE30" w14:textId="77777777" w:rsidR="00956584" w:rsidRDefault="00956584" w:rsidP="00047E49">
      <w:pPr>
        <w:spacing w:before="160"/>
        <w:ind w:left="454"/>
      </w:pPr>
      <w:r>
        <w:t>Sulphate and chloride</w:t>
      </w:r>
      <w:r>
        <w:noBreakHyphen/>
        <w:t>ion content shall be determined by testing of hardened concrete in accordance with AS 1012.20</w:t>
      </w:r>
      <w:r w:rsidR="00B50326">
        <w:t>.1</w:t>
      </w:r>
      <w:r>
        <w:t>.</w:t>
      </w:r>
    </w:p>
    <w:p w14:paraId="4B989415" w14:textId="77777777" w:rsidR="00E758CE" w:rsidRPr="00E758CE" w:rsidRDefault="00E758CE" w:rsidP="00625752"/>
    <w:p w14:paraId="3775D228" w14:textId="77777777" w:rsidR="002329F2" w:rsidRDefault="002329F2" w:rsidP="002329F2">
      <w:pPr>
        <w:pStyle w:val="Heading5SS"/>
      </w:pPr>
      <w:r>
        <w:t>(l)</w:t>
      </w:r>
      <w:r>
        <w:tab/>
        <w:t xml:space="preserve">Testing and Acceptance of Concrete Mix Design on the Basis of 28 Day </w:t>
      </w:r>
      <w:proofErr w:type="spellStart"/>
      <w:r>
        <w:t>VPV</w:t>
      </w:r>
      <w:proofErr w:type="spellEnd"/>
      <w:r>
        <w:t xml:space="preserve"> Value</w:t>
      </w:r>
    </w:p>
    <w:p w14:paraId="3E0C0AEB" w14:textId="77777777" w:rsidR="002329F2" w:rsidRDefault="002329F2" w:rsidP="00047E49">
      <w:pPr>
        <w:spacing w:before="160"/>
        <w:ind w:left="454"/>
      </w:pPr>
      <w:r>
        <w:t xml:space="preserve">Test cylinders shall be cured in accordance with AS 1012.  A minimum of 2 cylinders per sample per trial mix shall be taken.  Each cylinder shall be tested for </w:t>
      </w:r>
      <w:proofErr w:type="spellStart"/>
      <w:r>
        <w:t>VPV</w:t>
      </w:r>
      <w:proofErr w:type="spellEnd"/>
      <w:r>
        <w:t xml:space="preserve"> at 28 days in accordance with test method AS 1012.21.  The specification will be satisfied if the </w:t>
      </w:r>
      <w:proofErr w:type="spellStart"/>
      <w:r>
        <w:t>VPV</w:t>
      </w:r>
      <w:proofErr w:type="spellEnd"/>
      <w:r>
        <w:t xml:space="preserve"> value for each sample, as determined from the average value of the test cylinders, is not greater than the specified maximum 28 day </w:t>
      </w:r>
      <w:proofErr w:type="spellStart"/>
      <w:r>
        <w:t>VPV</w:t>
      </w:r>
      <w:proofErr w:type="spellEnd"/>
      <w:r>
        <w:t> value in Table 610.061.</w:t>
      </w:r>
    </w:p>
    <w:p w14:paraId="6F0BB0A9" w14:textId="77777777" w:rsidR="002329F2" w:rsidRDefault="002329F2" w:rsidP="00047E49">
      <w:pPr>
        <w:spacing w:before="160"/>
        <w:ind w:left="454"/>
      </w:pPr>
      <w:r>
        <w:t xml:space="preserve">Should the </w:t>
      </w:r>
      <w:proofErr w:type="spellStart"/>
      <w:r>
        <w:t>VPV</w:t>
      </w:r>
      <w:proofErr w:type="spellEnd"/>
      <w:r>
        <w:t xml:space="preserve"> value of any one sample representing the concrete exceed the specified maximum 28 day </w:t>
      </w:r>
      <w:proofErr w:type="spellStart"/>
      <w:r>
        <w:t>VPV</w:t>
      </w:r>
      <w:proofErr w:type="spellEnd"/>
      <w:r>
        <w:t xml:space="preserve"> value as shown in Table 610.061, the Contractor shall take steps to modify the concrete mix design and re</w:t>
      </w:r>
      <w:r>
        <w:noBreakHyphen/>
        <w:t xml:space="preserve">test to ensure that the maximum specified </w:t>
      </w:r>
      <w:proofErr w:type="spellStart"/>
      <w:r>
        <w:t>VPV</w:t>
      </w:r>
      <w:proofErr w:type="spellEnd"/>
      <w:r>
        <w:t> value is not exceeded.</w:t>
      </w:r>
    </w:p>
    <w:p w14:paraId="2E8534B0" w14:textId="77777777" w:rsidR="002329F2" w:rsidRDefault="002329F2" w:rsidP="00625752"/>
    <w:p w14:paraId="47430FFD" w14:textId="77777777" w:rsidR="002329F2" w:rsidRPr="00FF3890" w:rsidRDefault="002329F2" w:rsidP="002329F2">
      <w:pPr>
        <w:pStyle w:val="Heading5SS"/>
      </w:pPr>
      <w:r w:rsidRPr="00FF3890">
        <w:t>(</w:t>
      </w:r>
      <w:r>
        <w:t>m</w:t>
      </w:r>
      <w:r w:rsidRPr="00FF3890">
        <w:t>)</w:t>
      </w:r>
      <w:r w:rsidRPr="00FF3890">
        <w:tab/>
        <w:t xml:space="preserve">Mix Design for </w:t>
      </w:r>
      <w:proofErr w:type="spellStart"/>
      <w:r w:rsidRPr="00FF3890">
        <w:t>Self Compacting</w:t>
      </w:r>
      <w:proofErr w:type="spellEnd"/>
      <w:r w:rsidRPr="00FF3890">
        <w:t xml:space="preserve"> Concrete (SCC)</w:t>
      </w:r>
    </w:p>
    <w:p w14:paraId="72C944C2" w14:textId="77777777" w:rsidR="002329F2" w:rsidRPr="00FF3890" w:rsidRDefault="002329F2" w:rsidP="00047E49">
      <w:pPr>
        <w:spacing w:before="160"/>
        <w:ind w:left="454"/>
      </w:pPr>
      <w:r w:rsidRPr="00FF3890">
        <w:t xml:space="preserve">The mix design requirements for SCC shall be as specified in this clause and </w:t>
      </w:r>
      <w:r w:rsidR="00AF1D99">
        <w:t>clause</w:t>
      </w:r>
      <w:r w:rsidR="00A53EBA">
        <w:t> </w:t>
      </w:r>
      <w:r w:rsidRPr="00FF3890">
        <w:t>610.1</w:t>
      </w:r>
      <w:r>
        <w:t>3</w:t>
      </w:r>
      <w:r w:rsidRPr="00FF3890">
        <w:t>(</w:t>
      </w:r>
      <w:r>
        <w:t>b</w:t>
      </w:r>
      <w:r w:rsidRPr="00FF3890">
        <w:t xml:space="preserve">), except that the nominated slump requirements as stated in </w:t>
      </w:r>
      <w:r w:rsidR="00A53EBA">
        <w:t>clause </w:t>
      </w:r>
      <w:r w:rsidRPr="00FF3890">
        <w:t>610.07(b)</w:t>
      </w:r>
      <w:r>
        <w:t>(v) shall not apply for SCC.</w:t>
      </w:r>
    </w:p>
    <w:p w14:paraId="2E5FBD3D" w14:textId="77777777" w:rsidR="002329F2" w:rsidRDefault="002329F2" w:rsidP="00C1481B">
      <w:pPr>
        <w:spacing w:before="160"/>
        <w:ind w:left="454"/>
      </w:pPr>
      <w:r w:rsidRPr="00FF3890">
        <w:t xml:space="preserve">Further to the requirements of </w:t>
      </w:r>
      <w:r w:rsidR="00AF1D99">
        <w:t>clause</w:t>
      </w:r>
      <w:r w:rsidR="00A53EBA">
        <w:t> </w:t>
      </w:r>
      <w:r w:rsidRPr="00FF3890">
        <w:t xml:space="preserve">610.07(b), mix design details of SCC shall include the nominated slump flow, </w:t>
      </w:r>
      <w:proofErr w:type="spellStart"/>
      <w:r w:rsidRPr="00FF3890">
        <w:t>T</w:t>
      </w:r>
      <w:r w:rsidRPr="00810B79">
        <w:t>500</w:t>
      </w:r>
      <w:proofErr w:type="spellEnd"/>
      <w:r w:rsidRPr="00810B79">
        <w:t> </w:t>
      </w:r>
      <w:r w:rsidRPr="00FF3890">
        <w:t>(measure of viscosity) and passing ability which shall comply with the requirements for SCC given in Table 610.1</w:t>
      </w:r>
      <w:r>
        <w:t>3</w:t>
      </w:r>
      <w:r w:rsidRPr="00FF3890">
        <w:t>1.</w:t>
      </w:r>
    </w:p>
    <w:p w14:paraId="29EBA341" w14:textId="77777777" w:rsidR="002329F2" w:rsidRDefault="002329F2" w:rsidP="00897456">
      <w:pPr>
        <w:spacing w:before="160"/>
        <w:ind w:left="454"/>
      </w:pPr>
      <w:r w:rsidRPr="00D7155E">
        <w:t xml:space="preserve">Notwithstanding the requirements of </w:t>
      </w:r>
      <w:r w:rsidR="00AF1D99">
        <w:t>clause</w:t>
      </w:r>
      <w:r w:rsidR="00A53EBA">
        <w:t> </w:t>
      </w:r>
      <w:r w:rsidRPr="00D7155E">
        <w:t>610.07(f)</w:t>
      </w:r>
      <w:r>
        <w:t>,</w:t>
      </w:r>
      <w:r w:rsidRPr="00D7155E">
        <w:t xml:space="preserve"> higher amounts of fly ash and slag may be used in SCC mixes</w:t>
      </w:r>
      <w:r>
        <w:t xml:space="preserve"> where further </w:t>
      </w:r>
      <w:proofErr w:type="spellStart"/>
      <w:r>
        <w:t>optimisation</w:t>
      </w:r>
      <w:proofErr w:type="spellEnd"/>
      <w:r>
        <w:t xml:space="preserve"> of the mix is required to comply with this section, including the required</w:t>
      </w:r>
      <w:r w:rsidRPr="00D7155E">
        <w:t xml:space="preserve"> </w:t>
      </w:r>
      <w:r w:rsidRPr="009127B2">
        <w:t>cohesiveness, workability, flowability and self-</w:t>
      </w:r>
      <w:proofErr w:type="spellStart"/>
      <w:r w:rsidRPr="009127B2">
        <w:t>compactability</w:t>
      </w:r>
      <w:proofErr w:type="spellEnd"/>
      <w:r w:rsidRPr="009127B2">
        <w:t xml:space="preserve"> of the concrete, without segregation.</w:t>
      </w:r>
    </w:p>
    <w:p w14:paraId="4FE2C323" w14:textId="77777777" w:rsidR="002329F2" w:rsidRPr="00FF3890" w:rsidRDefault="002329F2" w:rsidP="00AA5F32">
      <w:pPr>
        <w:spacing w:before="160"/>
        <w:ind w:left="454"/>
      </w:pPr>
      <w:r w:rsidRPr="00D7155E">
        <w:rPr>
          <w:b/>
        </w:rPr>
        <w:t>SCC shall be used only for the manufacture of precast concrete members and the construction</w:t>
      </w:r>
      <w:r w:rsidRPr="006712F6">
        <w:rPr>
          <w:b/>
        </w:rPr>
        <w:t xml:space="preserve"> of bor</w:t>
      </w:r>
      <w:r>
        <w:rPr>
          <w:b/>
        </w:rPr>
        <w:t xml:space="preserve">ed piles as specified in </w:t>
      </w:r>
      <w:r w:rsidR="00AF1D99">
        <w:rPr>
          <w:b/>
        </w:rPr>
        <w:t>clause</w:t>
      </w:r>
      <w:r w:rsidR="00A53EBA">
        <w:rPr>
          <w:b/>
        </w:rPr>
        <w:t> </w:t>
      </w:r>
      <w:r w:rsidRPr="006712F6">
        <w:rPr>
          <w:b/>
        </w:rPr>
        <w:t>610.18(c).</w:t>
      </w:r>
    </w:p>
    <w:p w14:paraId="4964FD57" w14:textId="77777777" w:rsidR="002329F2" w:rsidRPr="00BD62A0" w:rsidRDefault="002329F2" w:rsidP="00AA5F32"/>
    <w:p w14:paraId="4257D476" w14:textId="77777777" w:rsidR="00FB7B94" w:rsidRPr="00BD62A0" w:rsidRDefault="00FB7B94" w:rsidP="00AA5F32"/>
    <w:p w14:paraId="3E7E9540" w14:textId="77777777" w:rsidR="00FB7B94" w:rsidRDefault="00FB7B94" w:rsidP="00FB7B94">
      <w:pPr>
        <w:pStyle w:val="Heading3SS"/>
        <w:rPr>
          <w:noProof/>
        </w:rPr>
      </w:pPr>
      <w:r>
        <w:rPr>
          <w:noProof/>
        </w:rPr>
        <w:t>610.08</w:t>
      </w:r>
      <w:r>
        <w:rPr>
          <w:noProof/>
        </w:rPr>
        <w:tab/>
        <w:t>CEMENT, FLY ASH, SLAG AND AMORPHOUS SILICA</w:t>
      </w:r>
    </w:p>
    <w:p w14:paraId="19307EAF" w14:textId="77777777" w:rsidR="00FB7B94" w:rsidRDefault="00FB7B94" w:rsidP="00AA5F32"/>
    <w:p w14:paraId="7478CF85" w14:textId="77777777" w:rsidR="00FB7B94" w:rsidRDefault="00FB7B94" w:rsidP="00FB7B94">
      <w:pPr>
        <w:pStyle w:val="Heading5SS"/>
      </w:pPr>
      <w:r>
        <w:t>(a)</w:t>
      </w:r>
      <w:r>
        <w:tab/>
        <w:t>Cement</w:t>
      </w:r>
    </w:p>
    <w:p w14:paraId="59BE1A40" w14:textId="77777777" w:rsidR="00FB7B94" w:rsidRDefault="00FB7B94" w:rsidP="00897456">
      <w:pPr>
        <w:spacing w:before="160"/>
        <w:ind w:left="454"/>
      </w:pPr>
      <w:r>
        <w:t xml:space="preserve">Cement shall comply with the requirements of AS 3972 and </w:t>
      </w:r>
      <w:proofErr w:type="spellStart"/>
      <w:r>
        <w:t>ATIC</w:t>
      </w:r>
      <w:proofErr w:type="spellEnd"/>
      <w:r>
        <w:noBreakHyphen/>
        <w:t>SPEC </w:t>
      </w:r>
      <w:proofErr w:type="spellStart"/>
      <w:r>
        <w:t>SP43</w:t>
      </w:r>
      <w:proofErr w:type="spellEnd"/>
      <w:r>
        <w:t>.  Cement per batch of concrete shall be from one manufacturer and of one brand, type and grind.  Cement more than 3 months old shall not be used in the Works unless it is re</w:t>
      </w:r>
      <w:r>
        <w:noBreakHyphen/>
        <w:t xml:space="preserve">tested to demonstrate compliance with the requirements of AS 3972 and </w:t>
      </w:r>
      <w:proofErr w:type="spellStart"/>
      <w:r>
        <w:t>ATIC</w:t>
      </w:r>
      <w:proofErr w:type="spellEnd"/>
      <w:r>
        <w:noBreakHyphen/>
        <w:t>SPEC </w:t>
      </w:r>
      <w:proofErr w:type="spellStart"/>
      <w:r>
        <w:t>SP43</w:t>
      </w:r>
      <w:proofErr w:type="spellEnd"/>
      <w:r>
        <w:t>.</w:t>
      </w:r>
    </w:p>
    <w:p w14:paraId="6D01E9AE" w14:textId="77777777" w:rsidR="00FB7B94" w:rsidRDefault="00341855" w:rsidP="00AA5F32">
      <w:r>
        <w:rPr>
          <w:noProof/>
          <w:snapToGrid/>
        </w:rPr>
        <w:pict w14:anchorId="08FECF72">
          <v:shape id="_x0000_s1307" type="#_x0000_t202" style="position:absolute;margin-left:68.6pt;margin-top:779.65pt;width:481.9pt;height:36.85pt;z-index:251688960;mso-wrap-distance-top:5.65pt;mso-position-horizontal-relative:page;mso-position-vertical:absolute;mso-position-vertical-relative:page" stroked="f">
            <v:textbox style="mso-next-textbox:#_x0000_s1307" inset="0,,0">
              <w:txbxContent>
                <w:p w14:paraId="0D30407A" w14:textId="77777777" w:rsidR="009A2E64" w:rsidRDefault="009A2E64" w:rsidP="009A2E64">
                  <w:pPr>
                    <w:pBdr>
                      <w:top w:val="single" w:sz="6" w:space="0" w:color="000000"/>
                    </w:pBdr>
                    <w:spacing w:line="60" w:lineRule="exact"/>
                    <w:jc w:val="right"/>
                    <w:rPr>
                      <w:b/>
                    </w:rPr>
                  </w:pPr>
                </w:p>
                <w:p w14:paraId="0F264AEF" w14:textId="7832265D" w:rsidR="009A2E64" w:rsidRDefault="009A2E64" w:rsidP="009A2E64">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4B1578A8" w14:textId="77777777" w:rsidR="009A2E64" w:rsidRDefault="009A2E64" w:rsidP="009A2E64">
                  <w:pPr>
                    <w:jc w:val="right"/>
                  </w:pPr>
                  <w:r>
                    <w:t>Section 610 (Page 8</w:t>
                  </w:r>
                  <w:r w:rsidR="00A84589">
                    <w:t xml:space="preserve"> of 52)</w:t>
                  </w:r>
                </w:p>
                <w:p w14:paraId="11C2A9F6" w14:textId="77777777" w:rsidR="009A2E64" w:rsidRDefault="009A2E64" w:rsidP="009A2E64"/>
              </w:txbxContent>
            </v:textbox>
            <w10:wrap anchorx="page" anchory="page"/>
            <w10:anchorlock/>
          </v:shape>
        </w:pict>
      </w:r>
      <w:r w:rsidR="009A2E64">
        <w:br w:type="page"/>
      </w:r>
    </w:p>
    <w:p w14:paraId="7D6EAFA5" w14:textId="77777777" w:rsidR="00FB7B94" w:rsidRDefault="00FB7B94" w:rsidP="00FB7B94">
      <w:pPr>
        <w:pStyle w:val="Heading5SS"/>
      </w:pPr>
      <w:r>
        <w:t>(b)</w:t>
      </w:r>
      <w:r>
        <w:tab/>
        <w:t>Fly Ash, Slag and Amorphous Silica</w:t>
      </w:r>
    </w:p>
    <w:p w14:paraId="1A553B77" w14:textId="77777777" w:rsidR="00FB7B94" w:rsidRDefault="00FB7B94" w:rsidP="00897456">
      <w:pPr>
        <w:spacing w:before="160"/>
        <w:ind w:left="454"/>
      </w:pPr>
      <w:r>
        <w:t xml:space="preserve">Fly Ash, Slag and Amorphous Silica shall comply with the requirements of AS 3582.1, AS 3582.2 and AS 3582.3 respectively and </w:t>
      </w:r>
      <w:proofErr w:type="spellStart"/>
      <w:r>
        <w:t>ATIC</w:t>
      </w:r>
      <w:proofErr w:type="spellEnd"/>
      <w:r>
        <w:noBreakHyphen/>
        <w:t>SPEC </w:t>
      </w:r>
      <w:proofErr w:type="spellStart"/>
      <w:r>
        <w:t>SP43</w:t>
      </w:r>
      <w:proofErr w:type="spellEnd"/>
      <w:r>
        <w:t xml:space="preserve"> and shall be from one manufacturer and of one brand, type and fineness.</w:t>
      </w:r>
    </w:p>
    <w:p w14:paraId="52D6F4B5" w14:textId="77777777" w:rsidR="00FB7B94" w:rsidRPr="00BD62A0" w:rsidRDefault="00FB7B94" w:rsidP="00AA5F32"/>
    <w:p w14:paraId="1B76B19A" w14:textId="77777777" w:rsidR="00FB7B94" w:rsidRDefault="00FB7B94" w:rsidP="00FB7B94">
      <w:pPr>
        <w:pStyle w:val="Heading5SS"/>
      </w:pPr>
      <w:r>
        <w:t>(c)</w:t>
      </w:r>
      <w:r>
        <w:tab/>
        <w:t>Pre-Registration and Testing of Cementitious Materials</w:t>
      </w:r>
    </w:p>
    <w:p w14:paraId="33881F5D" w14:textId="77777777" w:rsidR="00FB7B94" w:rsidRDefault="00FB7B94" w:rsidP="00897456">
      <w:pPr>
        <w:spacing w:before="160"/>
        <w:ind w:left="454"/>
      </w:pPr>
      <w:r>
        <w:t>Cementitious materials used in the works shall be pre-registered under the Cementitious Material Registration Scheme (</w:t>
      </w:r>
      <w:proofErr w:type="spellStart"/>
      <w:r>
        <w:t>CMRS</w:t>
      </w:r>
      <w:proofErr w:type="spellEnd"/>
      <w:r>
        <w:t xml:space="preserve">) in accordance with </w:t>
      </w:r>
      <w:proofErr w:type="spellStart"/>
      <w:r>
        <w:t>ATIC</w:t>
      </w:r>
      <w:proofErr w:type="spellEnd"/>
      <w:r>
        <w:noBreakHyphen/>
        <w:t>SPEC </w:t>
      </w:r>
      <w:proofErr w:type="spellStart"/>
      <w:r>
        <w:t>SP43</w:t>
      </w:r>
      <w:proofErr w:type="spellEnd"/>
      <w:r>
        <w:t>.</w:t>
      </w:r>
    </w:p>
    <w:p w14:paraId="0827F207" w14:textId="77777777" w:rsidR="00FB7B94" w:rsidRDefault="00FB7B94" w:rsidP="00897456">
      <w:pPr>
        <w:spacing w:before="160"/>
        <w:ind w:left="454"/>
      </w:pPr>
      <w:r w:rsidRPr="004E66B7">
        <w:rPr>
          <w:b/>
        </w:rPr>
        <w:t xml:space="preserve">The </w:t>
      </w:r>
      <w:proofErr w:type="spellStart"/>
      <w:r w:rsidRPr="004E66B7">
        <w:rPr>
          <w:b/>
        </w:rPr>
        <w:t>CMRS</w:t>
      </w:r>
      <w:proofErr w:type="spellEnd"/>
      <w:r w:rsidRPr="004E66B7">
        <w:rPr>
          <w:b/>
        </w:rPr>
        <w:t xml:space="preserve"> registration number(s) for the cementitious material(s) used in the </w:t>
      </w:r>
      <w:r>
        <w:rPr>
          <w:b/>
        </w:rPr>
        <w:t>W</w:t>
      </w:r>
      <w:r w:rsidRPr="004E66B7">
        <w:rPr>
          <w:b/>
        </w:rPr>
        <w:t xml:space="preserve">orks shall be submitted as part of the concrete mix design review as specified in </w:t>
      </w:r>
      <w:r w:rsidR="00A53EBA">
        <w:rPr>
          <w:b/>
        </w:rPr>
        <w:t>clause </w:t>
      </w:r>
      <w:r w:rsidRPr="004E66B7">
        <w:rPr>
          <w:b/>
        </w:rPr>
        <w:t>610.07.</w:t>
      </w:r>
    </w:p>
    <w:p w14:paraId="7F7CB5B4" w14:textId="77777777" w:rsidR="00FB7B94" w:rsidRPr="003D77EC" w:rsidRDefault="00FB7B94" w:rsidP="00897456">
      <w:pPr>
        <w:spacing w:before="160"/>
        <w:ind w:left="454"/>
        <w:rPr>
          <w:b/>
        </w:rPr>
      </w:pPr>
      <w:r w:rsidRPr="003D77EC">
        <w:rPr>
          <w:b/>
        </w:rPr>
        <w:t xml:space="preserve">In addition to the information required as part of routine quality control, </w:t>
      </w:r>
      <w:r w:rsidR="00EE08F4" w:rsidRPr="00EE08F4">
        <w:rPr>
          <w:b/>
          <w:lang w:val="en-AU"/>
        </w:rPr>
        <w:t>test certificates endorsed in accordance with the AS ISO/IEC 17025 accreditation for the testing laboratory</w:t>
      </w:r>
      <w:r w:rsidRPr="003D77EC">
        <w:rPr>
          <w:b/>
        </w:rPr>
        <w:t xml:space="preserve"> demonstrating compliance with the requirements of this section shall be submitted for review by the Superintendent.</w:t>
      </w:r>
    </w:p>
    <w:p w14:paraId="6E53BF50" w14:textId="77777777" w:rsidR="00FB7B94" w:rsidRDefault="00FB7B94" w:rsidP="00897456">
      <w:pPr>
        <w:spacing w:before="160"/>
        <w:ind w:left="454"/>
      </w:pPr>
      <w:r w:rsidRPr="003D77EC">
        <w:rPr>
          <w:b/>
        </w:rPr>
        <w:t>Summaries of cementitious material test data shall be submitted for review by the Superintendent.</w:t>
      </w:r>
      <w:r w:rsidRPr="00C30994">
        <w:t xml:space="preserve">  The data shall be traceable to the concrete supplier</w:t>
      </w:r>
      <w:r>
        <w:t>’</w:t>
      </w:r>
      <w:r w:rsidRPr="00C30994">
        <w:t>s batching plant(s).</w:t>
      </w:r>
    </w:p>
    <w:p w14:paraId="1DDF42E5" w14:textId="77777777" w:rsidR="008C0385" w:rsidRDefault="008C0385" w:rsidP="008C0385"/>
    <w:p w14:paraId="19161526" w14:textId="77777777" w:rsidR="006F6FAC" w:rsidRDefault="006F6FAC" w:rsidP="008C0385">
      <w:pPr>
        <w:rPr>
          <w:noProof/>
          <w:snapToGrid/>
        </w:rPr>
      </w:pPr>
    </w:p>
    <w:p w14:paraId="7F3610FE" w14:textId="77777777" w:rsidR="00FF3890" w:rsidRDefault="00FF3890" w:rsidP="004721A8">
      <w:pPr>
        <w:pStyle w:val="Heading3SS"/>
        <w:rPr>
          <w:noProof/>
        </w:rPr>
      </w:pPr>
      <w:r>
        <w:rPr>
          <w:noProof/>
        </w:rPr>
        <w:t>610.09</w:t>
      </w:r>
      <w:r>
        <w:rPr>
          <w:noProof/>
        </w:rPr>
        <w:tab/>
        <w:t>WATER</w:t>
      </w:r>
    </w:p>
    <w:p w14:paraId="5836D755" w14:textId="77777777" w:rsidR="00FF3890" w:rsidRDefault="00FF3890" w:rsidP="00CF449D">
      <w:pPr>
        <w:spacing w:before="200"/>
        <w:rPr>
          <w:noProof/>
          <w:snapToGrid/>
        </w:rPr>
      </w:pPr>
      <w:r>
        <w:t xml:space="preserve">The quality of water to be used in the concrete mix </w:t>
      </w:r>
      <w:r w:rsidR="00761B2A">
        <w:t xml:space="preserve">and for the curing of concrete </w:t>
      </w:r>
      <w:r>
        <w:t xml:space="preserve">shall comply with the requirements of </w:t>
      </w:r>
      <w:r w:rsidR="00AF1D99">
        <w:t>clause</w:t>
      </w:r>
      <w:r w:rsidR="00A53EBA">
        <w:t> </w:t>
      </w:r>
      <w:r>
        <w:t xml:space="preserve">2.4 of AS 1379. </w:t>
      </w:r>
      <w:r w:rsidR="00761B2A">
        <w:t xml:space="preserve"> </w:t>
      </w:r>
      <w:r>
        <w:t>However, the amounts of chloride in the water shall be not greater than 0.03%</w:t>
      </w:r>
      <w:r w:rsidR="00205643">
        <w:t xml:space="preserve"> (300 ppm)</w:t>
      </w:r>
      <w:r>
        <w:t>.</w:t>
      </w:r>
      <w:r w:rsidR="00FD73ED">
        <w:t xml:space="preserve">  The amount of sulphate (as </w:t>
      </w:r>
      <w:proofErr w:type="spellStart"/>
      <w:r w:rsidR="00FD73ED">
        <w:t>SO</w:t>
      </w:r>
      <w:r w:rsidR="00FD73ED" w:rsidRPr="00FD73ED">
        <w:rPr>
          <w:sz w:val="22"/>
          <w:szCs w:val="22"/>
          <w:vertAlign w:val="subscript"/>
        </w:rPr>
        <w:t>4</w:t>
      </w:r>
      <w:proofErr w:type="spellEnd"/>
      <w:r w:rsidR="00FD73ED">
        <w:t>) in water shall not be greater than 0.04% (400 ppm).</w:t>
      </w:r>
    </w:p>
    <w:p w14:paraId="4AEFC9D8" w14:textId="77777777" w:rsidR="00761B2A" w:rsidRDefault="00761B2A" w:rsidP="00FD73ED">
      <w:pPr>
        <w:spacing w:before="200"/>
      </w:pPr>
      <w:r>
        <w:t xml:space="preserve">In addition, recycled water used in the concrete mix shall have total dissolved solids </w:t>
      </w:r>
      <w:r w:rsidRPr="00053AB0">
        <w:t>of not greater than 1</w:t>
      </w:r>
      <w:r>
        <w:t>7</w:t>
      </w:r>
      <w:r w:rsidRPr="00053AB0">
        <w:t>00</w:t>
      </w:r>
      <w:r>
        <w:t> </w:t>
      </w:r>
      <w:r w:rsidRPr="00053AB0">
        <w:t xml:space="preserve">milligrams per </w:t>
      </w:r>
      <w:proofErr w:type="spellStart"/>
      <w:r w:rsidRPr="00053AB0">
        <w:t>litr</w:t>
      </w:r>
      <w:r>
        <w:t>e</w:t>
      </w:r>
      <w:proofErr w:type="spellEnd"/>
      <w:r>
        <w:t>.</w:t>
      </w:r>
    </w:p>
    <w:p w14:paraId="6C1F47DF" w14:textId="77777777" w:rsidR="00761B2A" w:rsidRDefault="00761B2A" w:rsidP="00CF449D">
      <w:pPr>
        <w:spacing w:before="200"/>
        <w:rPr>
          <w:b/>
        </w:rPr>
      </w:pPr>
      <w:r w:rsidRPr="00F16579">
        <w:rPr>
          <w:b/>
        </w:rPr>
        <w:t>Sources of recycled water containing differing levels or other contaminants shall be subject to approval by the Superintendent on the basis of predetermined test results and evidence of previous performance.</w:t>
      </w:r>
    </w:p>
    <w:p w14:paraId="07151F24" w14:textId="77777777" w:rsidR="006B513E" w:rsidRPr="004B252C" w:rsidRDefault="004B252C" w:rsidP="00CF449D">
      <w:pPr>
        <w:spacing w:before="200"/>
      </w:pPr>
      <w:r w:rsidRPr="00CF449D">
        <w:t>Recycled</w:t>
      </w:r>
      <w:r>
        <w:rPr>
          <w:color w:val="000000"/>
        </w:rPr>
        <w:t xml:space="preserve"> or non-potable water shall be sampled and tested as a minimum at six monthly intervals to demonstrate compliance </w:t>
      </w:r>
      <w:r w:rsidRPr="004E66B7">
        <w:rPr>
          <w:color w:val="000000"/>
        </w:rPr>
        <w:t xml:space="preserve">with the requirements of </w:t>
      </w:r>
      <w:r>
        <w:rPr>
          <w:color w:val="000000"/>
        </w:rPr>
        <w:t xml:space="preserve">this clause and </w:t>
      </w:r>
      <w:r w:rsidRPr="004E66B7">
        <w:rPr>
          <w:color w:val="000000"/>
        </w:rPr>
        <w:t>AS</w:t>
      </w:r>
      <w:r>
        <w:rPr>
          <w:color w:val="000000"/>
        </w:rPr>
        <w:t> </w:t>
      </w:r>
      <w:r w:rsidRPr="004E66B7">
        <w:rPr>
          <w:color w:val="000000"/>
        </w:rPr>
        <w:t>1379.</w:t>
      </w:r>
    </w:p>
    <w:p w14:paraId="5058558F" w14:textId="77777777" w:rsidR="00016EC2" w:rsidRDefault="00016EC2" w:rsidP="009A2E64">
      <w:pPr>
        <w:rPr>
          <w:noProof/>
          <w:snapToGrid/>
        </w:rPr>
      </w:pPr>
    </w:p>
    <w:p w14:paraId="67D7329A" w14:textId="77777777" w:rsidR="00C1481B" w:rsidRDefault="00C1481B" w:rsidP="009A2E64">
      <w:pPr>
        <w:pStyle w:val="Heading3SS"/>
        <w:tabs>
          <w:tab w:val="clear" w:pos="851"/>
        </w:tabs>
        <w:ind w:left="0" w:firstLine="0"/>
        <w:outlineLvl w:val="9"/>
        <w:rPr>
          <w:noProof/>
        </w:rPr>
      </w:pPr>
    </w:p>
    <w:p w14:paraId="45BD2E1D" w14:textId="77777777" w:rsidR="00F2347F" w:rsidRDefault="00F2347F" w:rsidP="00C1481B">
      <w:pPr>
        <w:pStyle w:val="Heading3SS"/>
        <w:rPr>
          <w:noProof/>
        </w:rPr>
      </w:pPr>
      <w:r>
        <w:rPr>
          <w:noProof/>
        </w:rPr>
        <w:t>610.10</w:t>
      </w:r>
      <w:r>
        <w:rPr>
          <w:noProof/>
        </w:rPr>
        <w:tab/>
        <w:t>CHEMICAL A</w:t>
      </w:r>
      <w:r w:rsidR="00616AB3">
        <w:rPr>
          <w:noProof/>
        </w:rPr>
        <w:t>D</w:t>
      </w:r>
      <w:r>
        <w:rPr>
          <w:noProof/>
        </w:rPr>
        <w:t>MIXTURES</w:t>
      </w:r>
    </w:p>
    <w:p w14:paraId="059EE528" w14:textId="77777777" w:rsidR="00F2347F" w:rsidRDefault="00F2347F" w:rsidP="00CF449D">
      <w:pPr>
        <w:spacing w:before="200"/>
      </w:pPr>
      <w:r>
        <w:t xml:space="preserve">Chemical admixtures shall comply with the requirements of AS 1478 unless otherwise specified in this section.  They shall be used in accordance with the requirements of </w:t>
      </w:r>
      <w:r w:rsidR="00A53EBA">
        <w:t>clause </w:t>
      </w:r>
      <w:r>
        <w:t>2.5 of AS 1379 and the manufacturer's recommended method of use and shall not reduce the strength of concrete below that specified.</w:t>
      </w:r>
      <w:r w:rsidR="00FF3890">
        <w:t xml:space="preserve">  Chemical admixtures shall be accurately measured by means of dispensers which are subject to regular maintenance and are calibrated as a minimum at three monthly intervals.</w:t>
      </w:r>
    </w:p>
    <w:p w14:paraId="3BC9E21C" w14:textId="77777777" w:rsidR="00FF3890" w:rsidRDefault="00FF3890" w:rsidP="00CF449D">
      <w:pPr>
        <w:spacing w:before="200"/>
      </w:pPr>
      <w:r>
        <w:t xml:space="preserve">Chemical admixtures shall not contain calcium chloride, calcium </w:t>
      </w:r>
      <w:proofErr w:type="spellStart"/>
      <w:r>
        <w:t>formate</w:t>
      </w:r>
      <w:proofErr w:type="spellEnd"/>
      <w:r>
        <w:t xml:space="preserve">, chlorine, </w:t>
      </w:r>
      <w:proofErr w:type="spellStart"/>
      <w:r>
        <w:t>sulphur</w:t>
      </w:r>
      <w:proofErr w:type="spellEnd"/>
      <w:r>
        <w:t xml:space="preserve">, </w:t>
      </w:r>
      <w:proofErr w:type="spellStart"/>
      <w:r>
        <w:t>sulphides</w:t>
      </w:r>
      <w:proofErr w:type="spellEnd"/>
      <w:r>
        <w:t xml:space="preserve"> or </w:t>
      </w:r>
      <w:proofErr w:type="spellStart"/>
      <w:r>
        <w:t>sulphites</w:t>
      </w:r>
      <w:proofErr w:type="spellEnd"/>
      <w:r>
        <w:t>.</w:t>
      </w:r>
      <w:r w:rsidR="00E73342">
        <w:t xml:space="preserve">  </w:t>
      </w:r>
      <w:r>
        <w:t>Where two or more chemical admixtures are proposed for incorporation in a concrete mix, their compatibility shall be certified by the manufacturers.</w:t>
      </w:r>
    </w:p>
    <w:p w14:paraId="4AF416F3" w14:textId="77777777" w:rsidR="00FF3890" w:rsidRDefault="00FF3890" w:rsidP="00CF449D">
      <w:pPr>
        <w:spacing w:before="200"/>
      </w:pPr>
      <w:r>
        <w:rPr>
          <w:b/>
        </w:rPr>
        <w:t>Air entraining admixtures shall not be used unless approved by the Superintendent.</w:t>
      </w:r>
    </w:p>
    <w:p w14:paraId="11214CC2" w14:textId="77777777" w:rsidR="00E73342" w:rsidRDefault="00E73342" w:rsidP="00CF449D">
      <w:pPr>
        <w:spacing w:before="200"/>
      </w:pPr>
      <w:r>
        <w:t>Where the use of air entrai</w:t>
      </w:r>
      <w:r w:rsidR="00AF7EF1">
        <w:t>ning admixture is approved, the</w:t>
      </w:r>
      <w:r>
        <w:t xml:space="preserve"> Contractor shall determine the air content of the freshly mixed concrete at the point of discharge in accordance with AS 1012.4 and </w:t>
      </w:r>
      <w:r w:rsidR="00AF1D99">
        <w:t>clause</w:t>
      </w:r>
      <w:r w:rsidR="00A53EBA">
        <w:t> </w:t>
      </w:r>
      <w:r>
        <w:t>5.4 of AS 1379</w:t>
      </w:r>
      <w:r w:rsidR="00AF7EF1">
        <w:t>, and it shall not exceed the nominal value of 5%</w:t>
      </w:r>
      <w:r>
        <w:t>.</w:t>
      </w:r>
    </w:p>
    <w:p w14:paraId="458A7835" w14:textId="77777777" w:rsidR="00E73342" w:rsidRDefault="00E73342" w:rsidP="00CF449D">
      <w:pPr>
        <w:spacing w:before="200"/>
        <w:rPr>
          <w:noProof/>
          <w:snapToGrid/>
        </w:rPr>
      </w:pPr>
      <w:r>
        <w:t xml:space="preserve">The concrete represented by a sample taken in accordance with </w:t>
      </w:r>
      <w:r w:rsidR="00A53EBA">
        <w:t>clause </w:t>
      </w:r>
      <w:r>
        <w:t>610.16 shall be deemed to comply with the approved air content if the measured air content is within 1.5% of the approved air content.</w:t>
      </w:r>
    </w:p>
    <w:p w14:paraId="6C3258E6" w14:textId="77777777" w:rsidR="00E73342" w:rsidRDefault="00341855" w:rsidP="007424FF">
      <w:pPr>
        <w:spacing w:line="80" w:lineRule="exact"/>
        <w:rPr>
          <w:noProof/>
          <w:snapToGrid/>
        </w:rPr>
      </w:pPr>
      <w:r>
        <w:rPr>
          <w:noProof/>
          <w:snapToGrid/>
        </w:rPr>
        <w:pict w14:anchorId="3268FA9E">
          <v:shape id="_x0000_s1308" type="#_x0000_t202" style="position:absolute;margin-left:0;margin-top:779.65pt;width:481.9pt;height:36.85pt;z-index:251689984;mso-wrap-distance-top:5.65pt;mso-position-horizontal:center;mso-position-horizontal-relative:page;mso-position-vertical:absolute;mso-position-vertical-relative:page" stroked="f">
            <v:textbox style="mso-next-textbox:#_x0000_s1308" inset="0,,0">
              <w:txbxContent>
                <w:p w14:paraId="1B0424C9" w14:textId="77777777" w:rsidR="009A2E64" w:rsidRDefault="009A2E64" w:rsidP="009A2E64">
                  <w:pPr>
                    <w:pBdr>
                      <w:top w:val="single" w:sz="6" w:space="0" w:color="000000"/>
                    </w:pBdr>
                    <w:spacing w:line="60" w:lineRule="exact"/>
                    <w:jc w:val="right"/>
                    <w:rPr>
                      <w:b/>
                    </w:rPr>
                  </w:pPr>
                </w:p>
                <w:p w14:paraId="0903EC0B" w14:textId="097A0497" w:rsidR="009A2E64" w:rsidRDefault="009A2E64" w:rsidP="009A2E64">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76831E3C" w14:textId="77777777" w:rsidR="009A2E64" w:rsidRDefault="009A2E64" w:rsidP="009A2E64">
                  <w:pPr>
                    <w:jc w:val="right"/>
                  </w:pPr>
                  <w:r>
                    <w:t>Section 610 (Page 9</w:t>
                  </w:r>
                  <w:r w:rsidR="00A84589">
                    <w:t xml:space="preserve"> of 52)</w:t>
                  </w:r>
                </w:p>
                <w:p w14:paraId="1F2BE580" w14:textId="77777777" w:rsidR="009A2E64" w:rsidRDefault="009A2E64" w:rsidP="009A2E64"/>
              </w:txbxContent>
            </v:textbox>
            <w10:wrap anchorx="page" anchory="page"/>
            <w10:anchorlock/>
          </v:shape>
        </w:pict>
      </w:r>
      <w:r w:rsidR="009A2E64">
        <w:rPr>
          <w:noProof/>
          <w:snapToGrid/>
        </w:rPr>
        <w:br w:type="page"/>
      </w:r>
    </w:p>
    <w:p w14:paraId="628972FA" w14:textId="77777777" w:rsidR="00E73342" w:rsidRDefault="00E73342" w:rsidP="00933F5F">
      <w:pPr>
        <w:pStyle w:val="Heading3SS"/>
        <w:rPr>
          <w:noProof/>
        </w:rPr>
      </w:pPr>
      <w:r>
        <w:rPr>
          <w:noProof/>
        </w:rPr>
        <w:t>610.11</w:t>
      </w:r>
      <w:r>
        <w:rPr>
          <w:noProof/>
        </w:rPr>
        <w:tab/>
        <w:t>AGGREGATES</w:t>
      </w:r>
    </w:p>
    <w:p w14:paraId="4E0CD1BD" w14:textId="77777777" w:rsidR="00E73342" w:rsidRPr="00280A98" w:rsidRDefault="00E73342" w:rsidP="00914445">
      <w:pPr>
        <w:spacing w:line="180" w:lineRule="exact"/>
        <w:rPr>
          <w:noProof/>
          <w:snapToGrid/>
        </w:rPr>
      </w:pPr>
    </w:p>
    <w:p w14:paraId="5CD70F3C" w14:textId="77777777" w:rsidR="00E73342" w:rsidRDefault="00E73342" w:rsidP="00933F5F">
      <w:pPr>
        <w:pStyle w:val="Heading5SS"/>
      </w:pPr>
      <w:r>
        <w:t>(a)</w:t>
      </w:r>
      <w:r>
        <w:tab/>
        <w:t>General</w:t>
      </w:r>
    </w:p>
    <w:p w14:paraId="417046E4" w14:textId="77777777" w:rsidR="00E73342" w:rsidRDefault="00E73342" w:rsidP="00914445">
      <w:pPr>
        <w:tabs>
          <w:tab w:val="left" w:pos="454"/>
        </w:tabs>
        <w:spacing w:before="120"/>
        <w:ind w:left="454" w:hanging="454"/>
      </w:pPr>
      <w:r>
        <w:tab/>
        <w:t>Fine and coarse aggregate for concrete shall comply with the requirements of AS 2758.1.</w:t>
      </w:r>
    </w:p>
    <w:p w14:paraId="0B5C675B" w14:textId="77777777" w:rsidR="0056163F" w:rsidRDefault="00E73342" w:rsidP="00914445">
      <w:pPr>
        <w:tabs>
          <w:tab w:val="left" w:pos="454"/>
        </w:tabs>
        <w:spacing w:before="120"/>
        <w:ind w:left="454" w:hanging="454"/>
      </w:pPr>
      <w:r w:rsidRPr="00C043D1">
        <w:tab/>
        <w:t xml:space="preserve">The </w:t>
      </w:r>
      <w:r w:rsidR="0056163F">
        <w:t xml:space="preserve">maximum amount of </w:t>
      </w:r>
      <w:r w:rsidRPr="00C043D1">
        <w:t xml:space="preserve">water absorption </w:t>
      </w:r>
      <w:r w:rsidR="0056163F">
        <w:t>for</w:t>
      </w:r>
      <w:r w:rsidR="00933F5F">
        <w:t xml:space="preserve"> fine aggregate</w:t>
      </w:r>
      <w:r w:rsidR="0056163F">
        <w:t xml:space="preserve">, coarse aggregate, combined coarse aggregate and combined fine aggregate </w:t>
      </w:r>
      <w:r w:rsidRPr="00C043D1">
        <w:t>shall not exceed 2.5%.</w:t>
      </w:r>
    </w:p>
    <w:p w14:paraId="72F5CF51" w14:textId="77777777" w:rsidR="00E73342" w:rsidRPr="00C043D1" w:rsidRDefault="0056163F" w:rsidP="00914445">
      <w:pPr>
        <w:tabs>
          <w:tab w:val="left" w:pos="454"/>
        </w:tabs>
        <w:spacing w:before="120"/>
        <w:ind w:left="454" w:hanging="454"/>
      </w:pPr>
      <w:r>
        <w:tab/>
      </w:r>
      <w:r w:rsidR="00E73342" w:rsidRPr="00C043D1">
        <w:t>Aggregates shall be stored in such a manner that they will not segregate, become contaminated by foreign matter, or</w:t>
      </w:r>
      <w:r w:rsidR="00E73342">
        <w:t xml:space="preserve"> </w:t>
      </w:r>
      <w:r w:rsidR="00E73342" w:rsidRPr="00C043D1">
        <w:t>become intermixed.  Stockpiles shall be arranged to prevent entry of adjacent surface or ground water and allow free</w:t>
      </w:r>
      <w:r w:rsidR="00E73342">
        <w:t xml:space="preserve"> </w:t>
      </w:r>
      <w:r w:rsidR="00E73342" w:rsidRPr="00C043D1">
        <w:t>drainage of rain water.</w:t>
      </w:r>
    </w:p>
    <w:p w14:paraId="5B1F5EA5" w14:textId="77777777" w:rsidR="004D5FF5" w:rsidRDefault="004D5FF5" w:rsidP="00914445">
      <w:pPr>
        <w:spacing w:line="180" w:lineRule="exact"/>
        <w:rPr>
          <w:noProof/>
          <w:snapToGrid/>
        </w:rPr>
      </w:pPr>
    </w:p>
    <w:p w14:paraId="5D7EC278" w14:textId="77777777" w:rsidR="00FF3890" w:rsidRDefault="00FF3890" w:rsidP="00933F5F">
      <w:pPr>
        <w:pStyle w:val="Heading5SS"/>
      </w:pPr>
      <w:r>
        <w:t>(b)</w:t>
      </w:r>
      <w:r>
        <w:tab/>
        <w:t>Fine Aggregate</w:t>
      </w:r>
    </w:p>
    <w:p w14:paraId="62F77053" w14:textId="77777777" w:rsidR="00FF3890" w:rsidRDefault="00FF3890" w:rsidP="007424FF">
      <w:pPr>
        <w:tabs>
          <w:tab w:val="left" w:pos="454"/>
          <w:tab w:val="right" w:pos="851"/>
          <w:tab w:val="left" w:pos="993"/>
        </w:tabs>
        <w:spacing w:before="160"/>
      </w:pPr>
      <w:r>
        <w:tab/>
      </w:r>
      <w:r>
        <w:tab/>
        <w:t>(</w:t>
      </w:r>
      <w:proofErr w:type="spellStart"/>
      <w:r>
        <w:t>i</w:t>
      </w:r>
      <w:proofErr w:type="spellEnd"/>
      <w:r>
        <w:t>)</w:t>
      </w:r>
      <w:r>
        <w:tab/>
        <w:t>Description</w:t>
      </w:r>
    </w:p>
    <w:p w14:paraId="499D0E39" w14:textId="77777777" w:rsidR="00FF3890" w:rsidRDefault="00FF3890" w:rsidP="00914445">
      <w:pPr>
        <w:tabs>
          <w:tab w:val="left" w:pos="454"/>
          <w:tab w:val="right" w:pos="851"/>
          <w:tab w:val="left" w:pos="993"/>
        </w:tabs>
        <w:spacing w:before="120"/>
        <w:ind w:left="992" w:hanging="992"/>
      </w:pPr>
      <w:r>
        <w:tab/>
      </w:r>
      <w:r>
        <w:tab/>
      </w:r>
      <w:r>
        <w:tab/>
        <w:t xml:space="preserve">The fine aggregate shall consist of clean, hard, durable, naturally occurring </w:t>
      </w:r>
      <w:r w:rsidR="00B83A1A">
        <w:t>sand</w:t>
      </w:r>
      <w:r>
        <w:t xml:space="preserve">s, or a combination of naturally occurring </w:t>
      </w:r>
      <w:r w:rsidR="00B83A1A">
        <w:t>sand</w:t>
      </w:r>
      <w:r>
        <w:t xml:space="preserve">s and </w:t>
      </w:r>
      <w:r w:rsidR="00B83A1A">
        <w:t>manufactured sand</w:t>
      </w:r>
      <w:r>
        <w:t>s, and shall be free from clay, dust, lumps, soft or flaky particles, shale, salt, alkali, organic matter, soil or other deleterious substances.</w:t>
      </w:r>
      <w:r w:rsidR="00B83A1A">
        <w:t xml:space="preserve">  Any manufactured sands used as fine aggregate shall be crushed from rock that produces aggregate complying with the requirements of </w:t>
      </w:r>
      <w:r w:rsidR="00AF1D99">
        <w:t>clause</w:t>
      </w:r>
      <w:r w:rsidR="00A53EBA">
        <w:t> </w:t>
      </w:r>
      <w:r w:rsidR="00B83A1A">
        <w:t>610.11.  Manufactured sands</w:t>
      </w:r>
      <w:r>
        <w:t xml:space="preserve"> produced from any igneous or metamorphic rock shall have a Degradation Factor </w:t>
      </w:r>
      <w:r>
        <w:noBreakHyphen/>
        <w:t xml:space="preserve"> Crusher Fines of not less than 60.</w:t>
      </w:r>
    </w:p>
    <w:p w14:paraId="29377407" w14:textId="77777777" w:rsidR="00FF3890" w:rsidRDefault="00FF3890" w:rsidP="00914445">
      <w:pPr>
        <w:tabs>
          <w:tab w:val="left" w:pos="454"/>
          <w:tab w:val="right" w:pos="851"/>
          <w:tab w:val="left" w:pos="993"/>
        </w:tabs>
        <w:spacing w:before="120"/>
        <w:ind w:left="992" w:hanging="992"/>
      </w:pPr>
      <w:r>
        <w:rPr>
          <w:b/>
        </w:rPr>
        <w:tab/>
      </w:r>
      <w:r>
        <w:rPr>
          <w:b/>
        </w:rPr>
        <w:tab/>
      </w:r>
      <w:r>
        <w:rPr>
          <w:b/>
        </w:rPr>
        <w:tab/>
        <w:t>A maximum of 2</w:t>
      </w:r>
      <w:r w:rsidR="00933F5F">
        <w:rPr>
          <w:b/>
        </w:rPr>
        <w:t>5</w:t>
      </w:r>
      <w:r>
        <w:rPr>
          <w:b/>
        </w:rPr>
        <w:t xml:space="preserve">% of </w:t>
      </w:r>
      <w:r w:rsidR="00B83A1A">
        <w:rPr>
          <w:b/>
        </w:rPr>
        <w:t>manufactured sand</w:t>
      </w:r>
      <w:r>
        <w:rPr>
          <w:b/>
        </w:rPr>
        <w:t xml:space="preserve"> from a source approved by the Superintendent will be permitted.</w:t>
      </w:r>
    </w:p>
    <w:p w14:paraId="4F6B09C8" w14:textId="77777777" w:rsidR="00ED3233" w:rsidRDefault="00ED3233" w:rsidP="00914445">
      <w:pPr>
        <w:tabs>
          <w:tab w:val="left" w:pos="454"/>
          <w:tab w:val="right" w:pos="851"/>
          <w:tab w:val="left" w:pos="993"/>
        </w:tabs>
        <w:spacing w:before="120"/>
        <w:ind w:left="992" w:hanging="992"/>
      </w:pPr>
      <w:r>
        <w:tab/>
      </w:r>
      <w:r>
        <w:tab/>
      </w:r>
      <w:r>
        <w:tab/>
      </w:r>
      <w:r w:rsidRPr="00ED3233">
        <w:t xml:space="preserve">Consideration may be given by the Superintendent to approve the use of up to a maximum of </w:t>
      </w:r>
      <w:r w:rsidR="00283037">
        <w:t>5</w:t>
      </w:r>
      <w:r w:rsidRPr="00ED3233">
        <w:t>0% of manufactured sand if objective documented evidence is provided that concrete made with such higher amount of manufactured sand complies with all other requirements of this section both in the fresh and hardened state, including evidence of acceptable performance regarding tendency for segregation, bleeding, plastic shrinkage, satisfactory compaction and finishing properties.</w:t>
      </w:r>
    </w:p>
    <w:p w14:paraId="5863244F" w14:textId="77777777" w:rsidR="00FF3890" w:rsidRDefault="00FF3890" w:rsidP="009A2E64">
      <w:pPr>
        <w:tabs>
          <w:tab w:val="left" w:pos="454"/>
          <w:tab w:val="right" w:pos="851"/>
          <w:tab w:val="left" w:pos="993"/>
        </w:tabs>
        <w:spacing w:before="160"/>
      </w:pPr>
      <w:r>
        <w:tab/>
      </w:r>
      <w:r>
        <w:tab/>
        <w:t>(ii)</w:t>
      </w:r>
      <w:r>
        <w:tab/>
        <w:t>Testing for Impurities</w:t>
      </w:r>
    </w:p>
    <w:p w14:paraId="6E74BEB1" w14:textId="77777777" w:rsidR="00FF3890" w:rsidRDefault="00FF3890" w:rsidP="00914445">
      <w:pPr>
        <w:tabs>
          <w:tab w:val="left" w:pos="454"/>
          <w:tab w:val="right" w:pos="851"/>
          <w:tab w:val="left" w:pos="993"/>
        </w:tabs>
        <w:spacing w:before="120"/>
        <w:ind w:left="992" w:hanging="992"/>
      </w:pPr>
      <w:r>
        <w:tab/>
      </w:r>
      <w:r>
        <w:tab/>
      </w:r>
      <w:r>
        <w:tab/>
        <w:t>Fine aggregate shall be tested for impurities in accordance with AS 1141.</w:t>
      </w:r>
    </w:p>
    <w:p w14:paraId="0FC47DE5" w14:textId="77777777" w:rsidR="005744E0" w:rsidRDefault="005744E0" w:rsidP="00914445">
      <w:pPr>
        <w:tabs>
          <w:tab w:val="left" w:pos="454"/>
          <w:tab w:val="right" w:pos="851"/>
          <w:tab w:val="left" w:pos="993"/>
        </w:tabs>
        <w:spacing w:before="120"/>
        <w:ind w:left="992" w:hanging="992"/>
      </w:pPr>
      <w:r>
        <w:rPr>
          <w:b/>
        </w:rPr>
        <w:tab/>
      </w:r>
      <w:r>
        <w:rPr>
          <w:b/>
        </w:rPr>
        <w:tab/>
      </w:r>
      <w:r>
        <w:rPr>
          <w:b/>
        </w:rPr>
        <w:tab/>
      </w:r>
      <w:r w:rsidRPr="003A5E14">
        <w:rPr>
          <w:b/>
        </w:rPr>
        <w:t>The clay and fine silt levels of natural sands shall be monitored as a routine quality control measure and records shall be available for review by the Superintendent.</w:t>
      </w:r>
      <w:r>
        <w:t xml:space="preserve">  </w:t>
      </w:r>
      <w:r w:rsidRPr="005638DB">
        <w:t>Action shall be taken where levels exceed normal consistency limits derived from routine quality control testing.</w:t>
      </w:r>
    </w:p>
    <w:p w14:paraId="001E7BC2" w14:textId="77777777" w:rsidR="00E16101" w:rsidRDefault="00E16101" w:rsidP="009A2E64">
      <w:pPr>
        <w:tabs>
          <w:tab w:val="left" w:pos="454"/>
          <w:tab w:val="right" w:pos="851"/>
          <w:tab w:val="left" w:pos="993"/>
        </w:tabs>
        <w:spacing w:before="160"/>
      </w:pPr>
      <w:r>
        <w:tab/>
      </w:r>
      <w:r>
        <w:tab/>
        <w:t>(iii)</w:t>
      </w:r>
      <w:r>
        <w:tab/>
        <w:t>Grading of Fine Aggregate</w:t>
      </w:r>
    </w:p>
    <w:p w14:paraId="2C7E727B" w14:textId="77777777" w:rsidR="00E16101" w:rsidRDefault="00E16101" w:rsidP="00914445">
      <w:pPr>
        <w:tabs>
          <w:tab w:val="left" w:pos="454"/>
          <w:tab w:val="right" w:pos="851"/>
          <w:tab w:val="left" w:pos="993"/>
        </w:tabs>
        <w:spacing w:before="120"/>
        <w:ind w:left="992" w:hanging="992"/>
      </w:pPr>
      <w:r>
        <w:tab/>
      </w:r>
      <w:r>
        <w:tab/>
      </w:r>
      <w:r>
        <w:tab/>
        <w:t>Fine aggregate shall be uniformly graded and shall comply with the limits in Table 610.111 when tested with standard sieves.</w:t>
      </w:r>
    </w:p>
    <w:p w14:paraId="09FAAA96" w14:textId="77777777" w:rsidR="00E16101" w:rsidRDefault="00E16101" w:rsidP="00914445">
      <w:pPr>
        <w:tabs>
          <w:tab w:val="left" w:pos="454"/>
          <w:tab w:val="right" w:pos="851"/>
          <w:tab w:val="left" w:pos="993"/>
        </w:tabs>
        <w:spacing w:before="120"/>
        <w:ind w:left="992" w:hanging="992"/>
        <w:rPr>
          <w:noProof/>
          <w:snapToGrid/>
        </w:rPr>
      </w:pPr>
      <w:r>
        <w:tab/>
      </w:r>
      <w:r>
        <w:tab/>
      </w:r>
      <w:r>
        <w:tab/>
        <w:t>If required fine aggregates can be combined in such proportions that the resulting fine aggregate mix shall comply with the grading requirements.</w:t>
      </w:r>
    </w:p>
    <w:p w14:paraId="706EEC72" w14:textId="77777777" w:rsidR="00E16101" w:rsidRPr="0045576E" w:rsidRDefault="00E16101" w:rsidP="00914445">
      <w:pPr>
        <w:spacing w:line="120" w:lineRule="exact"/>
        <w:ind w:left="992"/>
        <w:rPr>
          <w:b/>
          <w:noProof/>
        </w:rPr>
      </w:pP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1636"/>
        <w:gridCol w:w="1450"/>
        <w:gridCol w:w="2111"/>
      </w:tblGrid>
      <w:tr w:rsidR="007424FF" w:rsidRPr="00DA4ADC" w14:paraId="034B9EA8" w14:textId="77777777" w:rsidTr="000E356F">
        <w:trPr>
          <w:cantSplit/>
          <w:jc w:val="center"/>
        </w:trPr>
        <w:tc>
          <w:tcPr>
            <w:tcW w:w="1636" w:type="dxa"/>
          </w:tcPr>
          <w:p w14:paraId="6A71B4D7" w14:textId="77777777" w:rsidR="007424FF" w:rsidRPr="00DA4ADC" w:rsidRDefault="000E356F" w:rsidP="000E356F">
            <w:pPr>
              <w:rPr>
                <w:b/>
              </w:rPr>
            </w:pPr>
            <w:r>
              <w:rPr>
                <w:b/>
              </w:rPr>
              <w:t>Table 610.111</w:t>
            </w:r>
          </w:p>
        </w:tc>
        <w:tc>
          <w:tcPr>
            <w:tcW w:w="1450" w:type="dxa"/>
            <w:tcBorders>
              <w:top w:val="single" w:sz="12" w:space="0" w:color="auto"/>
              <w:left w:val="single" w:sz="12" w:space="0" w:color="auto"/>
              <w:bottom w:val="single" w:sz="12" w:space="0" w:color="auto"/>
            </w:tcBorders>
            <w:vAlign w:val="center"/>
          </w:tcPr>
          <w:p w14:paraId="27339DCF" w14:textId="77777777" w:rsidR="007424FF" w:rsidRPr="00DA4ADC" w:rsidRDefault="007424FF" w:rsidP="00CD1633">
            <w:pPr>
              <w:jc w:val="center"/>
              <w:rPr>
                <w:b/>
              </w:rPr>
            </w:pPr>
            <w:r w:rsidRPr="00DA4ADC">
              <w:rPr>
                <w:b/>
              </w:rPr>
              <w:t>Sieve Size</w:t>
            </w:r>
          </w:p>
          <w:p w14:paraId="0239D1CA" w14:textId="77777777" w:rsidR="007424FF" w:rsidRPr="00DA4ADC" w:rsidRDefault="007424FF" w:rsidP="00CD1633">
            <w:pPr>
              <w:jc w:val="center"/>
              <w:rPr>
                <w:b/>
              </w:rPr>
            </w:pPr>
            <w:r w:rsidRPr="00DA4ADC">
              <w:rPr>
                <w:b/>
              </w:rPr>
              <w:t>AS (mm)</w:t>
            </w:r>
          </w:p>
        </w:tc>
        <w:tc>
          <w:tcPr>
            <w:tcW w:w="2111" w:type="dxa"/>
            <w:tcBorders>
              <w:top w:val="single" w:sz="12" w:space="0" w:color="auto"/>
              <w:left w:val="single" w:sz="7" w:space="0" w:color="auto"/>
              <w:bottom w:val="single" w:sz="12" w:space="0" w:color="auto"/>
              <w:right w:val="single" w:sz="12" w:space="0" w:color="auto"/>
            </w:tcBorders>
            <w:vAlign w:val="center"/>
          </w:tcPr>
          <w:p w14:paraId="7F31DFB6" w14:textId="77777777" w:rsidR="007424FF" w:rsidRPr="00DA4ADC" w:rsidRDefault="007424FF" w:rsidP="00CD1633">
            <w:pPr>
              <w:jc w:val="center"/>
              <w:rPr>
                <w:b/>
              </w:rPr>
            </w:pPr>
            <w:r w:rsidRPr="00DA4ADC">
              <w:rPr>
                <w:b/>
              </w:rPr>
              <w:t>Percentage Passing</w:t>
            </w:r>
          </w:p>
          <w:p w14:paraId="37604534" w14:textId="77777777" w:rsidR="007424FF" w:rsidRPr="00DA4ADC" w:rsidRDefault="007424FF" w:rsidP="00CD1633">
            <w:pPr>
              <w:jc w:val="center"/>
              <w:rPr>
                <w:b/>
              </w:rPr>
            </w:pPr>
            <w:r w:rsidRPr="00DA4ADC">
              <w:rPr>
                <w:b/>
              </w:rPr>
              <w:t>(by mass)</w:t>
            </w:r>
          </w:p>
        </w:tc>
      </w:tr>
      <w:tr w:rsidR="007424FF" w14:paraId="6E10E7FF" w14:textId="77777777" w:rsidTr="00914445">
        <w:trPr>
          <w:cantSplit/>
          <w:jc w:val="center"/>
        </w:trPr>
        <w:tc>
          <w:tcPr>
            <w:tcW w:w="1636" w:type="dxa"/>
            <w:tcMar>
              <w:top w:w="57" w:type="dxa"/>
              <w:bottom w:w="28" w:type="dxa"/>
            </w:tcMar>
          </w:tcPr>
          <w:p w14:paraId="07124071" w14:textId="77777777" w:rsidR="007424FF" w:rsidRDefault="007424FF" w:rsidP="00CD1633">
            <w:pPr>
              <w:tabs>
                <w:tab w:val="decimal" w:pos="514"/>
              </w:tabs>
            </w:pPr>
          </w:p>
        </w:tc>
        <w:tc>
          <w:tcPr>
            <w:tcW w:w="1450" w:type="dxa"/>
            <w:tcBorders>
              <w:top w:val="single" w:sz="12" w:space="0" w:color="auto"/>
              <w:left w:val="single" w:sz="12" w:space="0" w:color="auto"/>
            </w:tcBorders>
            <w:tcMar>
              <w:top w:w="57" w:type="dxa"/>
              <w:bottom w:w="28" w:type="dxa"/>
            </w:tcMar>
          </w:tcPr>
          <w:p w14:paraId="623EE560" w14:textId="77777777" w:rsidR="007424FF" w:rsidRDefault="007424FF" w:rsidP="00CD1633">
            <w:pPr>
              <w:tabs>
                <w:tab w:val="decimal" w:pos="514"/>
              </w:tabs>
            </w:pPr>
            <w:r>
              <w:t>9.5</w:t>
            </w:r>
          </w:p>
        </w:tc>
        <w:tc>
          <w:tcPr>
            <w:tcW w:w="2111" w:type="dxa"/>
            <w:tcBorders>
              <w:top w:val="single" w:sz="12" w:space="0" w:color="auto"/>
              <w:left w:val="single" w:sz="7" w:space="0" w:color="auto"/>
              <w:right w:val="single" w:sz="12" w:space="0" w:color="auto"/>
            </w:tcBorders>
            <w:tcMar>
              <w:top w:w="57" w:type="dxa"/>
              <w:bottom w:w="28" w:type="dxa"/>
            </w:tcMar>
          </w:tcPr>
          <w:p w14:paraId="21F278CC" w14:textId="77777777" w:rsidR="007424FF" w:rsidRDefault="007424FF" w:rsidP="00CD1633">
            <w:pPr>
              <w:jc w:val="center"/>
            </w:pPr>
            <w:r>
              <w:t>100</w:t>
            </w:r>
          </w:p>
        </w:tc>
      </w:tr>
      <w:tr w:rsidR="007424FF" w14:paraId="5A9BEA57" w14:textId="77777777" w:rsidTr="00914445">
        <w:trPr>
          <w:cantSplit/>
          <w:jc w:val="center"/>
        </w:trPr>
        <w:tc>
          <w:tcPr>
            <w:tcW w:w="1636" w:type="dxa"/>
            <w:tcMar>
              <w:top w:w="57" w:type="dxa"/>
              <w:bottom w:w="28" w:type="dxa"/>
            </w:tcMar>
          </w:tcPr>
          <w:p w14:paraId="19A12331" w14:textId="77777777" w:rsidR="007424FF" w:rsidRDefault="007424FF" w:rsidP="00CD1633">
            <w:pPr>
              <w:tabs>
                <w:tab w:val="decimal" w:pos="514"/>
              </w:tabs>
            </w:pPr>
          </w:p>
        </w:tc>
        <w:tc>
          <w:tcPr>
            <w:tcW w:w="1450" w:type="dxa"/>
            <w:tcBorders>
              <w:left w:val="single" w:sz="12" w:space="0" w:color="auto"/>
            </w:tcBorders>
            <w:tcMar>
              <w:top w:w="57" w:type="dxa"/>
              <w:bottom w:w="28" w:type="dxa"/>
            </w:tcMar>
          </w:tcPr>
          <w:p w14:paraId="55CFC486" w14:textId="77777777" w:rsidR="007424FF" w:rsidRDefault="007424FF" w:rsidP="00CD1633">
            <w:pPr>
              <w:tabs>
                <w:tab w:val="decimal" w:pos="514"/>
              </w:tabs>
            </w:pPr>
            <w:r>
              <w:t>4.75</w:t>
            </w:r>
          </w:p>
        </w:tc>
        <w:tc>
          <w:tcPr>
            <w:tcW w:w="2111" w:type="dxa"/>
            <w:tcBorders>
              <w:left w:val="single" w:sz="7" w:space="0" w:color="auto"/>
              <w:right w:val="single" w:sz="12" w:space="0" w:color="auto"/>
            </w:tcBorders>
            <w:tcMar>
              <w:top w:w="57" w:type="dxa"/>
              <w:bottom w:w="28" w:type="dxa"/>
            </w:tcMar>
          </w:tcPr>
          <w:p w14:paraId="1EB32B96" w14:textId="77777777" w:rsidR="007424FF" w:rsidRDefault="007424FF" w:rsidP="00CD1633">
            <w:pPr>
              <w:jc w:val="center"/>
            </w:pPr>
            <w:r>
              <w:t xml:space="preserve">90 </w:t>
            </w:r>
            <w:r>
              <w:noBreakHyphen/>
              <w:t xml:space="preserve"> 100</w:t>
            </w:r>
          </w:p>
        </w:tc>
      </w:tr>
      <w:tr w:rsidR="007424FF" w14:paraId="4A4835D0" w14:textId="77777777" w:rsidTr="00914445">
        <w:trPr>
          <w:cantSplit/>
          <w:jc w:val="center"/>
        </w:trPr>
        <w:tc>
          <w:tcPr>
            <w:tcW w:w="1636" w:type="dxa"/>
            <w:tcMar>
              <w:top w:w="57" w:type="dxa"/>
              <w:bottom w:w="28" w:type="dxa"/>
            </w:tcMar>
          </w:tcPr>
          <w:p w14:paraId="2A79E512" w14:textId="77777777" w:rsidR="007424FF" w:rsidRDefault="007424FF" w:rsidP="00CD1633">
            <w:pPr>
              <w:tabs>
                <w:tab w:val="decimal" w:pos="514"/>
              </w:tabs>
            </w:pPr>
          </w:p>
        </w:tc>
        <w:tc>
          <w:tcPr>
            <w:tcW w:w="1450" w:type="dxa"/>
            <w:tcBorders>
              <w:left w:val="single" w:sz="12" w:space="0" w:color="auto"/>
            </w:tcBorders>
            <w:tcMar>
              <w:top w:w="57" w:type="dxa"/>
              <w:bottom w:w="28" w:type="dxa"/>
            </w:tcMar>
          </w:tcPr>
          <w:p w14:paraId="2155B8BC" w14:textId="77777777" w:rsidR="007424FF" w:rsidRDefault="007424FF" w:rsidP="00CD1633">
            <w:pPr>
              <w:tabs>
                <w:tab w:val="decimal" w:pos="514"/>
              </w:tabs>
            </w:pPr>
            <w:r>
              <w:t>2.36</w:t>
            </w:r>
          </w:p>
        </w:tc>
        <w:tc>
          <w:tcPr>
            <w:tcW w:w="2111" w:type="dxa"/>
            <w:tcBorders>
              <w:left w:val="single" w:sz="7" w:space="0" w:color="auto"/>
              <w:right w:val="single" w:sz="12" w:space="0" w:color="auto"/>
            </w:tcBorders>
            <w:tcMar>
              <w:top w:w="57" w:type="dxa"/>
              <w:bottom w:w="28" w:type="dxa"/>
            </w:tcMar>
          </w:tcPr>
          <w:p w14:paraId="709CCBED" w14:textId="77777777" w:rsidR="007424FF" w:rsidRDefault="007424FF" w:rsidP="00CD1633">
            <w:pPr>
              <w:jc w:val="center"/>
            </w:pPr>
            <w:r>
              <w:t xml:space="preserve">75 </w:t>
            </w:r>
            <w:r>
              <w:noBreakHyphen/>
              <w:t xml:space="preserve"> 100</w:t>
            </w:r>
          </w:p>
        </w:tc>
      </w:tr>
      <w:tr w:rsidR="007424FF" w14:paraId="7ABC1D57" w14:textId="77777777" w:rsidTr="00914445">
        <w:trPr>
          <w:cantSplit/>
          <w:jc w:val="center"/>
        </w:trPr>
        <w:tc>
          <w:tcPr>
            <w:tcW w:w="1636" w:type="dxa"/>
            <w:tcMar>
              <w:top w:w="57" w:type="dxa"/>
              <w:bottom w:w="28" w:type="dxa"/>
            </w:tcMar>
          </w:tcPr>
          <w:p w14:paraId="4F4549FF" w14:textId="77777777" w:rsidR="007424FF" w:rsidRDefault="007424FF" w:rsidP="00CD1633">
            <w:pPr>
              <w:tabs>
                <w:tab w:val="decimal" w:pos="514"/>
              </w:tabs>
            </w:pPr>
          </w:p>
        </w:tc>
        <w:tc>
          <w:tcPr>
            <w:tcW w:w="1450" w:type="dxa"/>
            <w:tcBorders>
              <w:left w:val="single" w:sz="12" w:space="0" w:color="auto"/>
            </w:tcBorders>
            <w:tcMar>
              <w:top w:w="57" w:type="dxa"/>
              <w:bottom w:w="28" w:type="dxa"/>
            </w:tcMar>
          </w:tcPr>
          <w:p w14:paraId="3034A8E2" w14:textId="77777777" w:rsidR="007424FF" w:rsidRDefault="007424FF" w:rsidP="00CD1633">
            <w:pPr>
              <w:tabs>
                <w:tab w:val="decimal" w:pos="514"/>
              </w:tabs>
            </w:pPr>
            <w:r>
              <w:t>1.18</w:t>
            </w:r>
          </w:p>
        </w:tc>
        <w:tc>
          <w:tcPr>
            <w:tcW w:w="2111" w:type="dxa"/>
            <w:tcBorders>
              <w:left w:val="single" w:sz="7" w:space="0" w:color="auto"/>
              <w:right w:val="single" w:sz="12" w:space="0" w:color="auto"/>
            </w:tcBorders>
            <w:tcMar>
              <w:top w:w="57" w:type="dxa"/>
              <w:bottom w:w="28" w:type="dxa"/>
            </w:tcMar>
          </w:tcPr>
          <w:p w14:paraId="6F3FB97F" w14:textId="77777777" w:rsidR="007424FF" w:rsidRDefault="007424FF" w:rsidP="00CD1633">
            <w:pPr>
              <w:jc w:val="center"/>
            </w:pPr>
            <w:r>
              <w:t xml:space="preserve">50 </w:t>
            </w:r>
            <w:r>
              <w:noBreakHyphen/>
              <w:t xml:space="preserve"> 90</w:t>
            </w:r>
          </w:p>
        </w:tc>
      </w:tr>
      <w:tr w:rsidR="007424FF" w14:paraId="6F0F930D" w14:textId="77777777" w:rsidTr="00914445">
        <w:trPr>
          <w:cantSplit/>
          <w:jc w:val="center"/>
        </w:trPr>
        <w:tc>
          <w:tcPr>
            <w:tcW w:w="1636" w:type="dxa"/>
            <w:tcMar>
              <w:top w:w="57" w:type="dxa"/>
              <w:bottom w:w="28" w:type="dxa"/>
            </w:tcMar>
          </w:tcPr>
          <w:p w14:paraId="1DBE9B80" w14:textId="77777777" w:rsidR="007424FF" w:rsidRDefault="007424FF" w:rsidP="00CD1633">
            <w:pPr>
              <w:tabs>
                <w:tab w:val="decimal" w:pos="514"/>
              </w:tabs>
            </w:pPr>
          </w:p>
        </w:tc>
        <w:tc>
          <w:tcPr>
            <w:tcW w:w="1450" w:type="dxa"/>
            <w:tcBorders>
              <w:left w:val="single" w:sz="12" w:space="0" w:color="auto"/>
            </w:tcBorders>
            <w:tcMar>
              <w:top w:w="57" w:type="dxa"/>
              <w:bottom w:w="28" w:type="dxa"/>
            </w:tcMar>
          </w:tcPr>
          <w:p w14:paraId="346051F2" w14:textId="77777777" w:rsidR="007424FF" w:rsidRDefault="007424FF" w:rsidP="00CD1633">
            <w:pPr>
              <w:tabs>
                <w:tab w:val="decimal" w:pos="514"/>
              </w:tabs>
            </w:pPr>
            <w:r>
              <w:t>0.6</w:t>
            </w:r>
          </w:p>
        </w:tc>
        <w:tc>
          <w:tcPr>
            <w:tcW w:w="2111" w:type="dxa"/>
            <w:tcBorders>
              <w:left w:val="single" w:sz="7" w:space="0" w:color="auto"/>
              <w:right w:val="single" w:sz="12" w:space="0" w:color="auto"/>
            </w:tcBorders>
            <w:tcMar>
              <w:top w:w="57" w:type="dxa"/>
              <w:bottom w:w="28" w:type="dxa"/>
            </w:tcMar>
          </w:tcPr>
          <w:p w14:paraId="6E347F96" w14:textId="77777777" w:rsidR="007424FF" w:rsidRDefault="007424FF" w:rsidP="00CD1633">
            <w:pPr>
              <w:jc w:val="center"/>
            </w:pPr>
            <w:r>
              <w:t xml:space="preserve">30 </w:t>
            </w:r>
            <w:r>
              <w:noBreakHyphen/>
              <w:t xml:space="preserve"> 7</w:t>
            </w:r>
            <w:r w:rsidR="00914445">
              <w:t>5</w:t>
            </w:r>
          </w:p>
        </w:tc>
      </w:tr>
      <w:tr w:rsidR="007424FF" w14:paraId="1821EEB8" w14:textId="77777777" w:rsidTr="00914445">
        <w:trPr>
          <w:cantSplit/>
          <w:jc w:val="center"/>
        </w:trPr>
        <w:tc>
          <w:tcPr>
            <w:tcW w:w="1636" w:type="dxa"/>
            <w:tcMar>
              <w:top w:w="57" w:type="dxa"/>
              <w:bottom w:w="28" w:type="dxa"/>
            </w:tcMar>
          </w:tcPr>
          <w:p w14:paraId="438959C6" w14:textId="77777777" w:rsidR="007424FF" w:rsidRDefault="007424FF" w:rsidP="00CD1633">
            <w:pPr>
              <w:tabs>
                <w:tab w:val="decimal" w:pos="514"/>
              </w:tabs>
            </w:pPr>
          </w:p>
        </w:tc>
        <w:tc>
          <w:tcPr>
            <w:tcW w:w="1450" w:type="dxa"/>
            <w:tcBorders>
              <w:left w:val="single" w:sz="12" w:space="0" w:color="auto"/>
            </w:tcBorders>
            <w:tcMar>
              <w:top w:w="57" w:type="dxa"/>
              <w:bottom w:w="28" w:type="dxa"/>
            </w:tcMar>
          </w:tcPr>
          <w:p w14:paraId="0745EB1B" w14:textId="77777777" w:rsidR="007424FF" w:rsidRDefault="007424FF" w:rsidP="00CD1633">
            <w:pPr>
              <w:tabs>
                <w:tab w:val="decimal" w:pos="514"/>
              </w:tabs>
            </w:pPr>
            <w:r>
              <w:t>0.3</w:t>
            </w:r>
          </w:p>
        </w:tc>
        <w:tc>
          <w:tcPr>
            <w:tcW w:w="2111" w:type="dxa"/>
            <w:tcBorders>
              <w:left w:val="single" w:sz="7" w:space="0" w:color="auto"/>
              <w:right w:val="single" w:sz="12" w:space="0" w:color="auto"/>
            </w:tcBorders>
            <w:tcMar>
              <w:top w:w="57" w:type="dxa"/>
              <w:bottom w:w="28" w:type="dxa"/>
            </w:tcMar>
          </w:tcPr>
          <w:p w14:paraId="20592D0C" w14:textId="77777777" w:rsidR="007424FF" w:rsidRDefault="007424FF" w:rsidP="00CD1633">
            <w:pPr>
              <w:jc w:val="center"/>
            </w:pPr>
            <w:r>
              <w:t xml:space="preserve">10 </w:t>
            </w:r>
            <w:r>
              <w:noBreakHyphen/>
              <w:t xml:space="preserve"> 5</w:t>
            </w:r>
            <w:r w:rsidR="00914445">
              <w:t>0</w:t>
            </w:r>
          </w:p>
        </w:tc>
      </w:tr>
      <w:tr w:rsidR="007424FF" w14:paraId="176A1729" w14:textId="77777777" w:rsidTr="00914445">
        <w:trPr>
          <w:cantSplit/>
          <w:jc w:val="center"/>
        </w:trPr>
        <w:tc>
          <w:tcPr>
            <w:tcW w:w="1636" w:type="dxa"/>
            <w:tcMar>
              <w:top w:w="57" w:type="dxa"/>
              <w:bottom w:w="28" w:type="dxa"/>
            </w:tcMar>
          </w:tcPr>
          <w:p w14:paraId="68CFB5A6" w14:textId="77777777" w:rsidR="007424FF" w:rsidRDefault="007424FF" w:rsidP="00CD1633">
            <w:pPr>
              <w:tabs>
                <w:tab w:val="decimal" w:pos="514"/>
              </w:tabs>
            </w:pPr>
          </w:p>
        </w:tc>
        <w:tc>
          <w:tcPr>
            <w:tcW w:w="1450" w:type="dxa"/>
            <w:tcBorders>
              <w:left w:val="single" w:sz="12" w:space="0" w:color="auto"/>
            </w:tcBorders>
            <w:tcMar>
              <w:top w:w="57" w:type="dxa"/>
              <w:bottom w:w="28" w:type="dxa"/>
            </w:tcMar>
          </w:tcPr>
          <w:p w14:paraId="037892FA" w14:textId="77777777" w:rsidR="007424FF" w:rsidRDefault="007424FF" w:rsidP="00CD1633">
            <w:pPr>
              <w:tabs>
                <w:tab w:val="decimal" w:pos="514"/>
              </w:tabs>
            </w:pPr>
            <w:r>
              <w:t>0.15</w:t>
            </w:r>
          </w:p>
        </w:tc>
        <w:tc>
          <w:tcPr>
            <w:tcW w:w="2111" w:type="dxa"/>
            <w:tcBorders>
              <w:left w:val="single" w:sz="7" w:space="0" w:color="auto"/>
              <w:right w:val="single" w:sz="12" w:space="0" w:color="auto"/>
            </w:tcBorders>
            <w:tcMar>
              <w:top w:w="57" w:type="dxa"/>
              <w:bottom w:w="28" w:type="dxa"/>
            </w:tcMar>
          </w:tcPr>
          <w:p w14:paraId="43AB22FD" w14:textId="77777777" w:rsidR="007424FF" w:rsidRDefault="007424FF" w:rsidP="00CD1633">
            <w:pPr>
              <w:jc w:val="center"/>
            </w:pPr>
            <w:r>
              <w:t xml:space="preserve">2 </w:t>
            </w:r>
            <w:r>
              <w:noBreakHyphen/>
              <w:t xml:space="preserve"> 1</w:t>
            </w:r>
            <w:r w:rsidR="00914445">
              <w:t>5</w:t>
            </w:r>
          </w:p>
        </w:tc>
      </w:tr>
      <w:tr w:rsidR="007424FF" w14:paraId="40A4CFFA" w14:textId="77777777" w:rsidTr="00914445">
        <w:trPr>
          <w:cantSplit/>
          <w:jc w:val="center"/>
        </w:trPr>
        <w:tc>
          <w:tcPr>
            <w:tcW w:w="1636" w:type="dxa"/>
            <w:tcMar>
              <w:top w:w="57" w:type="dxa"/>
              <w:bottom w:w="28" w:type="dxa"/>
            </w:tcMar>
          </w:tcPr>
          <w:p w14:paraId="5C072BCD" w14:textId="77777777" w:rsidR="007424FF" w:rsidRDefault="007424FF" w:rsidP="00CD1633">
            <w:pPr>
              <w:tabs>
                <w:tab w:val="decimal" w:pos="514"/>
              </w:tabs>
            </w:pPr>
          </w:p>
        </w:tc>
        <w:tc>
          <w:tcPr>
            <w:tcW w:w="1450" w:type="dxa"/>
            <w:tcBorders>
              <w:left w:val="single" w:sz="12" w:space="0" w:color="auto"/>
              <w:bottom w:val="single" w:sz="12" w:space="0" w:color="auto"/>
            </w:tcBorders>
            <w:tcMar>
              <w:top w:w="57" w:type="dxa"/>
              <w:bottom w:w="28" w:type="dxa"/>
            </w:tcMar>
          </w:tcPr>
          <w:p w14:paraId="1A284240" w14:textId="77777777" w:rsidR="007424FF" w:rsidRDefault="007424FF" w:rsidP="00CD1633">
            <w:pPr>
              <w:tabs>
                <w:tab w:val="decimal" w:pos="514"/>
              </w:tabs>
            </w:pPr>
            <w:r>
              <w:t>0.075</w:t>
            </w:r>
          </w:p>
        </w:tc>
        <w:tc>
          <w:tcPr>
            <w:tcW w:w="2111" w:type="dxa"/>
            <w:tcBorders>
              <w:left w:val="single" w:sz="7" w:space="0" w:color="auto"/>
              <w:bottom w:val="single" w:sz="12" w:space="0" w:color="auto"/>
              <w:right w:val="single" w:sz="12" w:space="0" w:color="auto"/>
            </w:tcBorders>
            <w:tcMar>
              <w:top w:w="57" w:type="dxa"/>
              <w:bottom w:w="28" w:type="dxa"/>
            </w:tcMar>
          </w:tcPr>
          <w:p w14:paraId="15823E82" w14:textId="77777777" w:rsidR="007424FF" w:rsidRDefault="007424FF" w:rsidP="00CD1633">
            <w:pPr>
              <w:jc w:val="center"/>
            </w:pPr>
            <w:r>
              <w:t xml:space="preserve">0 </w:t>
            </w:r>
            <w:r>
              <w:noBreakHyphen/>
              <w:t xml:space="preserve"> </w:t>
            </w:r>
            <w:r w:rsidR="00914445">
              <w:t>5</w:t>
            </w:r>
          </w:p>
        </w:tc>
      </w:tr>
    </w:tbl>
    <w:p w14:paraId="0DCB7FFE" w14:textId="77777777" w:rsidR="00E16101" w:rsidRDefault="00341855" w:rsidP="00933F5F">
      <w:r>
        <w:rPr>
          <w:noProof/>
          <w:snapToGrid/>
        </w:rPr>
        <w:pict w14:anchorId="00634DB4">
          <v:shape id="_x0000_s1309" type="#_x0000_t202" style="position:absolute;margin-left:0;margin-top:779.65pt;width:481.9pt;height:36.85pt;z-index:-251625472;mso-wrap-distance-top:5.65pt;mso-position-horizontal:center;mso-position-horizontal-relative:page;mso-position-vertical:absolute;mso-position-vertical-relative:page" stroked="f">
            <v:textbox style="mso-next-textbox:#_x0000_s1309" inset="0,,0">
              <w:txbxContent>
                <w:p w14:paraId="7021B68E" w14:textId="77777777" w:rsidR="007424FF" w:rsidRDefault="007424FF" w:rsidP="007424FF">
                  <w:pPr>
                    <w:pBdr>
                      <w:top w:val="single" w:sz="6" w:space="0" w:color="000000"/>
                    </w:pBdr>
                    <w:spacing w:line="60" w:lineRule="exact"/>
                    <w:jc w:val="right"/>
                    <w:rPr>
                      <w:b/>
                    </w:rPr>
                  </w:pPr>
                </w:p>
                <w:p w14:paraId="58655DB2" w14:textId="114E559F" w:rsidR="007424FF" w:rsidRDefault="007424FF" w:rsidP="007424FF">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43C85619" w14:textId="77777777" w:rsidR="007424FF" w:rsidRDefault="007424FF" w:rsidP="007424FF">
                  <w:pPr>
                    <w:jc w:val="right"/>
                  </w:pPr>
                  <w:r>
                    <w:t>Section 610 (Page 10</w:t>
                  </w:r>
                  <w:r w:rsidR="00A84589">
                    <w:t xml:space="preserve"> of 52)</w:t>
                  </w:r>
                </w:p>
                <w:p w14:paraId="779BCE27" w14:textId="77777777" w:rsidR="007424FF" w:rsidRDefault="007424FF" w:rsidP="007424FF"/>
              </w:txbxContent>
            </v:textbox>
            <w10:wrap anchorx="page" anchory="page"/>
            <w10:anchorlock/>
          </v:shape>
        </w:pict>
      </w:r>
      <w:r w:rsidR="007424FF">
        <w:br w:type="page"/>
      </w:r>
    </w:p>
    <w:p w14:paraId="52F9E267" w14:textId="77777777" w:rsidR="005B54FE" w:rsidRDefault="005B54FE" w:rsidP="00914445">
      <w:pPr>
        <w:tabs>
          <w:tab w:val="left" w:pos="454"/>
          <w:tab w:val="right" w:pos="851"/>
          <w:tab w:val="left" w:pos="993"/>
        </w:tabs>
      </w:pPr>
      <w:r>
        <w:tab/>
      </w:r>
      <w:r>
        <w:tab/>
        <w:t>(iv)</w:t>
      </w:r>
      <w:r>
        <w:tab/>
        <w:t>Consistency of Grading</w:t>
      </w:r>
    </w:p>
    <w:p w14:paraId="576F6CEC" w14:textId="77777777" w:rsidR="005B54FE" w:rsidRDefault="005B54FE" w:rsidP="00356309">
      <w:pPr>
        <w:tabs>
          <w:tab w:val="left" w:pos="454"/>
          <w:tab w:val="right" w:pos="851"/>
          <w:tab w:val="left" w:pos="993"/>
        </w:tabs>
        <w:spacing w:before="120"/>
        <w:ind w:left="992" w:hanging="992"/>
      </w:pPr>
      <w:r>
        <w:tab/>
      </w:r>
      <w:r>
        <w:tab/>
      </w:r>
      <w:r>
        <w:tab/>
        <w:t>The grading of fine aggregate shall not deviate from the submitted grading by more than </w:t>
      </w:r>
      <w:r>
        <w:sym w:font="Symbol" w:char="F0B1"/>
      </w:r>
      <w:r>
        <w:t>5%.</w:t>
      </w:r>
    </w:p>
    <w:p w14:paraId="68B27BF7" w14:textId="77777777" w:rsidR="005B54FE" w:rsidRDefault="005B54FE" w:rsidP="00356309">
      <w:pPr>
        <w:tabs>
          <w:tab w:val="left" w:pos="454"/>
          <w:tab w:val="right" w:pos="851"/>
          <w:tab w:val="left" w:pos="993"/>
        </w:tabs>
        <w:spacing w:before="120"/>
        <w:ind w:left="992" w:hanging="992"/>
      </w:pPr>
      <w:r>
        <w:tab/>
      </w:r>
      <w:r>
        <w:tab/>
      </w:r>
      <w:r>
        <w:tab/>
      </w:r>
      <w:r w:rsidRPr="00FF1824">
        <w:t>Consideration may be given by the Superintendent to approve the use of fine aggregate with grading outside the specified limits if objective documented evidence is provided that concrete made with such fine aggregate grading complies with all other requirements of this section both in the fresh and hardened state, including evidence of acceptable performance regarding tendency for segregation, bleeding, plastic shrinkage, satisfactory compaction and finishing properties.</w:t>
      </w:r>
    </w:p>
    <w:p w14:paraId="224A9198" w14:textId="77777777" w:rsidR="00452314" w:rsidRDefault="00452314" w:rsidP="00933F5F"/>
    <w:p w14:paraId="21C0260C" w14:textId="77777777" w:rsidR="00F2347F" w:rsidRDefault="00F2347F" w:rsidP="00933F5F">
      <w:pPr>
        <w:pStyle w:val="Heading5SS"/>
      </w:pPr>
      <w:r>
        <w:t>(c)</w:t>
      </w:r>
      <w:r>
        <w:tab/>
        <w:t>Source Rock</w:t>
      </w:r>
    </w:p>
    <w:p w14:paraId="63806C2E" w14:textId="77777777" w:rsidR="00F2347F" w:rsidRDefault="00F2347F" w:rsidP="00356309">
      <w:pPr>
        <w:tabs>
          <w:tab w:val="left" w:pos="426"/>
        </w:tabs>
        <w:spacing w:before="120"/>
        <w:ind w:left="425" w:hanging="425"/>
      </w:pPr>
      <w:r>
        <w:tab/>
        <w:t>Source rock shall comply with the requirements of Section</w:t>
      </w:r>
      <w:r w:rsidR="00EB4FBC">
        <w:t> </w:t>
      </w:r>
      <w:r>
        <w:t>801.</w:t>
      </w:r>
    </w:p>
    <w:p w14:paraId="50C30809" w14:textId="77777777" w:rsidR="00356309" w:rsidRDefault="00356309" w:rsidP="00933F5F"/>
    <w:p w14:paraId="65182D9D" w14:textId="77777777" w:rsidR="00356309" w:rsidRDefault="00356309" w:rsidP="00356309">
      <w:pPr>
        <w:pStyle w:val="Heading5SS"/>
      </w:pPr>
      <w:r>
        <w:t>(d)</w:t>
      </w:r>
      <w:r>
        <w:tab/>
        <w:t>Coarse Aggregate</w:t>
      </w:r>
    </w:p>
    <w:p w14:paraId="6B9AD2E6" w14:textId="77777777" w:rsidR="00356309" w:rsidRDefault="00356309" w:rsidP="00356309">
      <w:pPr>
        <w:tabs>
          <w:tab w:val="left" w:pos="454"/>
          <w:tab w:val="right" w:pos="851"/>
          <w:tab w:val="left" w:pos="993"/>
        </w:tabs>
        <w:spacing w:before="160"/>
      </w:pPr>
      <w:r>
        <w:tab/>
      </w:r>
      <w:r>
        <w:tab/>
        <w:t>(</w:t>
      </w:r>
      <w:proofErr w:type="spellStart"/>
      <w:r>
        <w:t>i</w:t>
      </w:r>
      <w:proofErr w:type="spellEnd"/>
      <w:r>
        <w:t>)</w:t>
      </w:r>
      <w:r>
        <w:tab/>
        <w:t>Description</w:t>
      </w:r>
    </w:p>
    <w:p w14:paraId="2D99ACDA" w14:textId="77777777" w:rsidR="00356309" w:rsidRDefault="00356309" w:rsidP="00356309">
      <w:pPr>
        <w:tabs>
          <w:tab w:val="left" w:pos="454"/>
          <w:tab w:val="right" w:pos="851"/>
          <w:tab w:val="left" w:pos="993"/>
        </w:tabs>
        <w:spacing w:before="120"/>
        <w:ind w:left="992" w:hanging="992"/>
      </w:pPr>
      <w:r>
        <w:tab/>
      </w:r>
      <w:r>
        <w:tab/>
      </w:r>
      <w:r>
        <w:tab/>
        <w:t>Coarse aggregate shall consist of clean, hard, durable angular rock fragments of uniform quality.  It shall be free from clay, clay lumps, salt, organic matter or other substances deleterious to concrete or steel.</w:t>
      </w:r>
    </w:p>
    <w:p w14:paraId="7B89053A" w14:textId="77777777" w:rsidR="00F2347F" w:rsidRDefault="00F2347F" w:rsidP="00BC1649">
      <w:pPr>
        <w:tabs>
          <w:tab w:val="left" w:pos="454"/>
          <w:tab w:val="right" w:pos="851"/>
          <w:tab w:val="left" w:pos="993"/>
        </w:tabs>
        <w:spacing w:before="160"/>
      </w:pPr>
      <w:r>
        <w:tab/>
      </w:r>
      <w:r>
        <w:tab/>
        <w:t>(ii)</w:t>
      </w:r>
      <w:r>
        <w:tab/>
        <w:t>Testing Requirements for Coarse Aggregate.</w:t>
      </w:r>
    </w:p>
    <w:p w14:paraId="529A80B3" w14:textId="77777777" w:rsidR="00F2347F" w:rsidRDefault="00F2347F" w:rsidP="00914445">
      <w:pPr>
        <w:tabs>
          <w:tab w:val="left" w:pos="454"/>
          <w:tab w:val="right" w:pos="851"/>
          <w:tab w:val="left" w:pos="993"/>
        </w:tabs>
        <w:spacing w:before="160"/>
        <w:ind w:left="992" w:hanging="992"/>
      </w:pPr>
      <w:r>
        <w:tab/>
      </w:r>
      <w:r>
        <w:tab/>
      </w:r>
      <w:r>
        <w:tab/>
        <w:t>Coarse aggregate shall not contain:</w:t>
      </w:r>
    </w:p>
    <w:p w14:paraId="0C482BF9" w14:textId="77777777" w:rsidR="00F2347F" w:rsidRDefault="00F2347F" w:rsidP="00C17BE9">
      <w:pPr>
        <w:tabs>
          <w:tab w:val="left" w:pos="426"/>
          <w:tab w:val="right" w:pos="851"/>
          <w:tab w:val="left" w:pos="993"/>
          <w:tab w:val="left" w:pos="1418"/>
        </w:tabs>
        <w:spacing w:before="120"/>
        <w:ind w:left="1418" w:hanging="1418"/>
      </w:pPr>
      <w:r>
        <w:tab/>
      </w:r>
      <w:r>
        <w:tab/>
      </w:r>
      <w:r>
        <w:tab/>
        <w:t>(1)</w:t>
      </w:r>
      <w:r>
        <w:tab/>
        <w:t>more than 5% by mass of unsound rock; or</w:t>
      </w:r>
    </w:p>
    <w:p w14:paraId="47CB93DF" w14:textId="77777777" w:rsidR="00F2347F" w:rsidRDefault="00F2347F" w:rsidP="00C17BE9">
      <w:pPr>
        <w:tabs>
          <w:tab w:val="left" w:pos="426"/>
          <w:tab w:val="right" w:pos="851"/>
          <w:tab w:val="left" w:pos="993"/>
          <w:tab w:val="left" w:pos="1418"/>
        </w:tabs>
        <w:spacing w:before="120"/>
        <w:ind w:left="1418" w:hanging="1418"/>
      </w:pPr>
      <w:r>
        <w:tab/>
      </w:r>
      <w:r>
        <w:tab/>
      </w:r>
      <w:r>
        <w:tab/>
        <w:t>(2)</w:t>
      </w:r>
      <w:r>
        <w:tab/>
        <w:t>more than 10% total by mass of unsound rock plus marginal rock.</w:t>
      </w:r>
    </w:p>
    <w:p w14:paraId="67F4B67D" w14:textId="77777777" w:rsidR="00F2347F" w:rsidRDefault="00F2347F" w:rsidP="00C17BE9">
      <w:pPr>
        <w:tabs>
          <w:tab w:val="left" w:pos="454"/>
          <w:tab w:val="right" w:pos="851"/>
          <w:tab w:val="left" w:pos="993"/>
        </w:tabs>
        <w:spacing w:before="160"/>
        <w:ind w:left="992" w:hanging="992"/>
      </w:pPr>
      <w:r>
        <w:tab/>
      </w:r>
      <w:r>
        <w:tab/>
      </w:r>
      <w:r>
        <w:tab/>
        <w:t>The flakiness index of the coarse aggregate shall not exceed 35%.</w:t>
      </w:r>
    </w:p>
    <w:p w14:paraId="3209C981" w14:textId="77777777" w:rsidR="00F2347F" w:rsidRDefault="00F2347F" w:rsidP="00933F5F">
      <w:pPr>
        <w:tabs>
          <w:tab w:val="left" w:pos="454"/>
          <w:tab w:val="right" w:pos="851"/>
          <w:tab w:val="left" w:pos="993"/>
        </w:tabs>
        <w:spacing w:before="160"/>
      </w:pPr>
      <w:r>
        <w:tab/>
      </w:r>
      <w:r>
        <w:tab/>
        <w:t>(iii)</w:t>
      </w:r>
      <w:r>
        <w:tab/>
        <w:t>Grading of Coarse Aggregate</w:t>
      </w:r>
    </w:p>
    <w:p w14:paraId="3C842983" w14:textId="77777777" w:rsidR="00F2347F" w:rsidRDefault="00F2347F" w:rsidP="00914445">
      <w:pPr>
        <w:tabs>
          <w:tab w:val="left" w:pos="454"/>
          <w:tab w:val="right" w:pos="851"/>
          <w:tab w:val="left" w:pos="993"/>
        </w:tabs>
        <w:spacing w:before="160"/>
        <w:ind w:left="992" w:hanging="992"/>
      </w:pPr>
      <w:r>
        <w:tab/>
      </w:r>
      <w:r>
        <w:tab/>
      </w:r>
      <w:r>
        <w:tab/>
        <w:t>Coarse aggregate size ranges, when tested by means of standard sieves, shall have a maximum nominal size between 10 and 20 mm and shall comply with the requirements of AS 2758.1.</w:t>
      </w:r>
    </w:p>
    <w:p w14:paraId="353963A7" w14:textId="77777777" w:rsidR="00E83A50" w:rsidRDefault="00E83A50" w:rsidP="00933F5F">
      <w:pPr>
        <w:tabs>
          <w:tab w:val="left" w:pos="454"/>
          <w:tab w:val="right" w:pos="851"/>
          <w:tab w:val="left" w:pos="993"/>
        </w:tabs>
        <w:spacing w:before="160"/>
      </w:pPr>
      <w:r>
        <w:tab/>
      </w:r>
      <w:r>
        <w:tab/>
        <w:t>(iv)</w:t>
      </w:r>
      <w:r>
        <w:tab/>
        <w:t>Effective Size of Coarse Aggregate</w:t>
      </w:r>
    </w:p>
    <w:p w14:paraId="75B0C812" w14:textId="77777777" w:rsidR="00E83A50" w:rsidRDefault="00E83A50" w:rsidP="00914445">
      <w:pPr>
        <w:tabs>
          <w:tab w:val="left" w:pos="454"/>
          <w:tab w:val="right" w:pos="851"/>
          <w:tab w:val="left" w:pos="993"/>
        </w:tabs>
        <w:spacing w:before="160"/>
        <w:ind w:left="992" w:hanging="992"/>
      </w:pPr>
      <w:r>
        <w:tab/>
      </w:r>
      <w:r>
        <w:tab/>
      </w:r>
      <w:r>
        <w:tab/>
        <w:t>Concrete in various parts of the structure shall contain coarse aggregate with the following effective maximum sizes:</w:t>
      </w:r>
    </w:p>
    <w:p w14:paraId="19F8428B" w14:textId="77777777" w:rsidR="00E83A50" w:rsidRDefault="00E83A50" w:rsidP="00C17BE9">
      <w:pPr>
        <w:tabs>
          <w:tab w:val="left" w:pos="454"/>
          <w:tab w:val="right" w:pos="851"/>
          <w:tab w:val="left" w:pos="993"/>
          <w:tab w:val="left" w:pos="1418"/>
          <w:tab w:val="left" w:leader="dot" w:pos="4253"/>
        </w:tabs>
        <w:spacing w:before="100"/>
      </w:pPr>
      <w:r>
        <w:tab/>
      </w:r>
      <w:r>
        <w:tab/>
      </w:r>
      <w:r>
        <w:tab/>
      </w:r>
      <w:r>
        <w:tab/>
        <w:t>Joint and pedestal concrete</w:t>
      </w:r>
      <w:r>
        <w:tab/>
        <w:t>14 mm</w:t>
      </w:r>
    </w:p>
    <w:p w14:paraId="641D8677" w14:textId="77777777" w:rsidR="00E83A50" w:rsidRDefault="00E83A50" w:rsidP="00C17BE9">
      <w:pPr>
        <w:tabs>
          <w:tab w:val="left" w:pos="454"/>
          <w:tab w:val="right" w:pos="851"/>
          <w:tab w:val="left" w:pos="993"/>
          <w:tab w:val="left" w:pos="1418"/>
          <w:tab w:val="left" w:leader="dot" w:pos="4253"/>
        </w:tabs>
        <w:spacing w:before="100"/>
      </w:pPr>
      <w:r>
        <w:tab/>
      </w:r>
      <w:r>
        <w:tab/>
      </w:r>
      <w:r>
        <w:tab/>
      </w:r>
      <w:r>
        <w:tab/>
        <w:t>Precast concrete</w:t>
      </w:r>
      <w:r>
        <w:tab/>
        <w:t>14 mm for minimum cover of 25 mm</w:t>
      </w:r>
    </w:p>
    <w:p w14:paraId="5BBC775E" w14:textId="77777777" w:rsidR="00E83A50" w:rsidRDefault="00E83A50" w:rsidP="00C17BE9">
      <w:pPr>
        <w:tabs>
          <w:tab w:val="left" w:pos="454"/>
          <w:tab w:val="right" w:pos="851"/>
          <w:tab w:val="left" w:pos="993"/>
          <w:tab w:val="left" w:pos="1418"/>
          <w:tab w:val="left" w:pos="4253"/>
        </w:tabs>
      </w:pPr>
      <w:r>
        <w:tab/>
      </w:r>
      <w:r>
        <w:tab/>
      </w:r>
      <w:r>
        <w:tab/>
      </w:r>
      <w:r>
        <w:tab/>
      </w:r>
      <w:r>
        <w:tab/>
        <w:t>20 mm for minimum cover greater than 25 mm</w:t>
      </w:r>
    </w:p>
    <w:p w14:paraId="683C3FD1" w14:textId="77777777" w:rsidR="00E83A50" w:rsidRDefault="00E83A50" w:rsidP="00C17BE9">
      <w:pPr>
        <w:tabs>
          <w:tab w:val="left" w:pos="454"/>
          <w:tab w:val="right" w:pos="851"/>
          <w:tab w:val="left" w:pos="993"/>
          <w:tab w:val="left" w:pos="1418"/>
          <w:tab w:val="left" w:leader="dot" w:pos="4253"/>
        </w:tabs>
        <w:spacing w:before="100"/>
      </w:pPr>
      <w:r>
        <w:tab/>
      </w:r>
      <w:r>
        <w:tab/>
      </w:r>
      <w:r>
        <w:tab/>
      </w:r>
      <w:r>
        <w:tab/>
        <w:t>All other concrete</w:t>
      </w:r>
      <w:r>
        <w:tab/>
        <w:t>20 mm</w:t>
      </w:r>
    </w:p>
    <w:p w14:paraId="6A6919A1" w14:textId="77777777" w:rsidR="00E83A50" w:rsidRDefault="00E83A50" w:rsidP="00C17BE9">
      <w:pPr>
        <w:tabs>
          <w:tab w:val="left" w:pos="454"/>
          <w:tab w:val="right" w:pos="851"/>
          <w:tab w:val="left" w:pos="993"/>
        </w:tabs>
        <w:spacing w:before="160"/>
        <w:ind w:left="992" w:hanging="992"/>
      </w:pPr>
      <w:r>
        <w:tab/>
      </w:r>
      <w:r>
        <w:tab/>
      </w:r>
      <w:r>
        <w:tab/>
        <w:t>The effective minimum size will be 10 mm for crushed material and 5 mm for rounded materials.</w:t>
      </w:r>
    </w:p>
    <w:p w14:paraId="5D09141F" w14:textId="77777777" w:rsidR="00A5457B" w:rsidRPr="00EC38A6" w:rsidRDefault="00A5457B" w:rsidP="00933F5F">
      <w:pPr>
        <w:tabs>
          <w:tab w:val="left" w:pos="454"/>
          <w:tab w:val="right" w:pos="851"/>
          <w:tab w:val="left" w:pos="993"/>
        </w:tabs>
        <w:spacing w:before="160"/>
      </w:pPr>
      <w:r>
        <w:tab/>
      </w:r>
      <w:r>
        <w:tab/>
        <w:t>(v)</w:t>
      </w:r>
      <w:r w:rsidRPr="00EC38A6">
        <w:tab/>
        <w:t>Use of Pe</w:t>
      </w:r>
      <w:r>
        <w:t>bb</w:t>
      </w:r>
      <w:r w:rsidRPr="00EC38A6">
        <w:t>le Aggregate</w:t>
      </w:r>
    </w:p>
    <w:p w14:paraId="4055D2E9" w14:textId="77777777" w:rsidR="00A5457B" w:rsidRPr="00EC38A6" w:rsidRDefault="00A5457B" w:rsidP="00914445">
      <w:pPr>
        <w:tabs>
          <w:tab w:val="left" w:pos="454"/>
          <w:tab w:val="right" w:pos="851"/>
          <w:tab w:val="left" w:pos="993"/>
        </w:tabs>
        <w:spacing w:before="160"/>
        <w:ind w:left="992" w:hanging="992"/>
      </w:pPr>
      <w:r>
        <w:tab/>
      </w:r>
      <w:r>
        <w:tab/>
      </w:r>
      <w:r>
        <w:tab/>
      </w:r>
      <w:r w:rsidRPr="00EC38A6">
        <w:t xml:space="preserve">Notwithstanding the requirements of </w:t>
      </w:r>
      <w:r w:rsidR="00AF1D99">
        <w:t>clause</w:t>
      </w:r>
      <w:r w:rsidR="00A53EBA">
        <w:t> </w:t>
      </w:r>
      <w:r>
        <w:t>610.11(d) and Section </w:t>
      </w:r>
      <w:r w:rsidRPr="00EC38A6">
        <w:t>801, pe</w:t>
      </w:r>
      <w:r>
        <w:t>bb</w:t>
      </w:r>
      <w:r w:rsidRPr="00EC38A6">
        <w:t>le aggregate may be used in the manufacture of structural concrete including concrete intended for use in pre-stressed and post-tensioned me</w:t>
      </w:r>
      <w:r w:rsidR="00205643">
        <w:t>mbers</w:t>
      </w:r>
      <w:r w:rsidRPr="00EC38A6">
        <w:t xml:space="preserve"> subject to the following requirements:</w:t>
      </w:r>
    </w:p>
    <w:p w14:paraId="378912D5" w14:textId="77777777" w:rsidR="00A5457B" w:rsidRPr="002C65CB" w:rsidRDefault="00A5457B" w:rsidP="00933F5F">
      <w:pPr>
        <w:tabs>
          <w:tab w:val="left" w:pos="426"/>
          <w:tab w:val="right" w:pos="851"/>
          <w:tab w:val="left" w:pos="993"/>
          <w:tab w:val="left" w:pos="1474"/>
        </w:tabs>
        <w:spacing w:before="120"/>
        <w:ind w:left="1474" w:hanging="1474"/>
      </w:pPr>
      <w:r>
        <w:tab/>
      </w:r>
      <w:r>
        <w:tab/>
      </w:r>
      <w:r>
        <w:tab/>
        <w:t>(1)</w:t>
      </w:r>
      <w:r>
        <w:tab/>
      </w:r>
      <w:r w:rsidRPr="00EC38A6">
        <w:t>where</w:t>
      </w:r>
      <w:r w:rsidRPr="002C65CB">
        <w:t xml:space="preserve"> the LA of pebble aggregate</w:t>
      </w:r>
      <w:r w:rsidRPr="00D6430F">
        <w:t xml:space="preserve"> </w:t>
      </w:r>
      <w:r>
        <w:t>or blended aggregate containing pebbles</w:t>
      </w:r>
      <w:r w:rsidRPr="002C65CB">
        <w:t xml:space="preserve"> is greater than 35 but equal to or less than 45 the Wet and Dry Strength variation shall be equal to or less than 25 and the Sodium Sulphate Soundness shall be equal to or less than 8</w:t>
      </w:r>
    </w:p>
    <w:p w14:paraId="20A43538" w14:textId="77777777" w:rsidR="00A5457B" w:rsidRPr="002C65CB" w:rsidRDefault="00A5457B" w:rsidP="00933F5F">
      <w:pPr>
        <w:tabs>
          <w:tab w:val="left" w:pos="426"/>
          <w:tab w:val="right" w:pos="851"/>
          <w:tab w:val="left" w:pos="993"/>
          <w:tab w:val="left" w:pos="1474"/>
        </w:tabs>
        <w:spacing w:before="120"/>
        <w:ind w:left="1474" w:hanging="1474"/>
      </w:pPr>
      <w:r w:rsidRPr="002C65CB">
        <w:tab/>
      </w:r>
      <w:r w:rsidRPr="002C65CB">
        <w:tab/>
      </w:r>
      <w:r w:rsidRPr="002C65CB">
        <w:tab/>
        <w:t>(2)</w:t>
      </w:r>
      <w:r w:rsidRPr="002C65CB">
        <w:tab/>
        <w:t xml:space="preserve">pebble aggregate </w:t>
      </w:r>
      <w:r>
        <w:t>or blended aggregate containing pebbles</w:t>
      </w:r>
      <w:r w:rsidRPr="002C65CB">
        <w:t xml:space="preserve"> with an LA greater than 45 shall not be used in the works</w:t>
      </w:r>
    </w:p>
    <w:p w14:paraId="569A75E4" w14:textId="77777777" w:rsidR="00A5457B" w:rsidRPr="002C65CB" w:rsidRDefault="00A5457B" w:rsidP="00933F5F">
      <w:pPr>
        <w:tabs>
          <w:tab w:val="left" w:pos="426"/>
          <w:tab w:val="right" w:pos="851"/>
          <w:tab w:val="left" w:pos="993"/>
          <w:tab w:val="left" w:pos="1474"/>
        </w:tabs>
        <w:spacing w:before="120"/>
        <w:ind w:left="1474" w:hanging="1474"/>
      </w:pPr>
      <w:r w:rsidRPr="002C65CB">
        <w:tab/>
      </w:r>
      <w:r w:rsidRPr="002C65CB">
        <w:tab/>
      </w:r>
      <w:r w:rsidRPr="002C65CB">
        <w:tab/>
        <w:t>(3)</w:t>
      </w:r>
      <w:r w:rsidRPr="002C65CB">
        <w:tab/>
        <w:t>the minimum frequency of testing for Wet and Dry Strength and Sodium Sulphate Soundness shall be in accordance with the requirements of Table 610.121</w:t>
      </w:r>
      <w:r w:rsidR="0037020D">
        <w:t>.</w:t>
      </w:r>
    </w:p>
    <w:p w14:paraId="7EA98FC7" w14:textId="77777777" w:rsidR="00525DE1" w:rsidRDefault="00341855" w:rsidP="00933F5F">
      <w:r>
        <w:rPr>
          <w:noProof/>
          <w:snapToGrid/>
        </w:rPr>
        <w:pict w14:anchorId="7CA89EBF">
          <v:shape id="_x0000_s1310" type="#_x0000_t202" style="position:absolute;margin-left:0;margin-top:779.65pt;width:481.9pt;height:36.85pt;z-index:-251624448;mso-wrap-distance-top:5.65pt;mso-position-horizontal:center;mso-position-horizontal-relative:page;mso-position-vertical:absolute;mso-position-vertical-relative:page" stroked="f">
            <v:textbox style="mso-next-textbox:#_x0000_s1310" inset="0,,0">
              <w:txbxContent>
                <w:p w14:paraId="5CC22309" w14:textId="77777777" w:rsidR="00914445" w:rsidRDefault="00914445" w:rsidP="00914445">
                  <w:pPr>
                    <w:pBdr>
                      <w:top w:val="single" w:sz="6" w:space="0" w:color="000000"/>
                    </w:pBdr>
                    <w:spacing w:line="60" w:lineRule="exact"/>
                    <w:jc w:val="right"/>
                    <w:rPr>
                      <w:b/>
                    </w:rPr>
                  </w:pPr>
                </w:p>
                <w:p w14:paraId="1EC7065C" w14:textId="5DFF0971" w:rsidR="00914445" w:rsidRDefault="00914445" w:rsidP="00914445">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544BB516" w14:textId="77777777" w:rsidR="00914445" w:rsidRDefault="00914445" w:rsidP="00914445">
                  <w:pPr>
                    <w:jc w:val="right"/>
                  </w:pPr>
                  <w:r>
                    <w:t>Section 610 (Page 11</w:t>
                  </w:r>
                  <w:r w:rsidR="00A84589">
                    <w:t xml:space="preserve"> of 52)</w:t>
                  </w:r>
                </w:p>
                <w:p w14:paraId="776EF9A3" w14:textId="77777777" w:rsidR="00914445" w:rsidRDefault="00914445" w:rsidP="00914445"/>
              </w:txbxContent>
            </v:textbox>
            <w10:wrap anchorx="page" anchory="page"/>
            <w10:anchorlock/>
          </v:shape>
        </w:pict>
      </w:r>
      <w:r w:rsidR="00914445">
        <w:br w:type="page"/>
      </w:r>
    </w:p>
    <w:p w14:paraId="49FDD155" w14:textId="77777777" w:rsidR="00525DE1" w:rsidRDefault="00525DE1" w:rsidP="00933F5F">
      <w:pPr>
        <w:pStyle w:val="Heading5SS"/>
      </w:pPr>
      <w:r>
        <w:t>(e)</w:t>
      </w:r>
      <w:r>
        <w:tab/>
        <w:t>Alkali Aggregate Reactivity</w:t>
      </w:r>
    </w:p>
    <w:p w14:paraId="29549674" w14:textId="77777777" w:rsidR="00525DE1" w:rsidRDefault="00525DE1" w:rsidP="00CF7EC9">
      <w:pPr>
        <w:tabs>
          <w:tab w:val="left" w:pos="454"/>
        </w:tabs>
        <w:spacing w:before="160"/>
        <w:ind w:left="454" w:hanging="454"/>
      </w:pPr>
      <w:r>
        <w:rPr>
          <w:b/>
        </w:rPr>
        <w:tab/>
        <w:t>Unless otherwise approved by the Superintendent, all aggregates shall be assessed and tested for alkali reactivity as follows:</w:t>
      </w:r>
    </w:p>
    <w:p w14:paraId="2D1C9B30" w14:textId="77777777" w:rsidR="00525DE1" w:rsidRDefault="00525DE1" w:rsidP="00CF7EC9">
      <w:pPr>
        <w:tabs>
          <w:tab w:val="left" w:pos="454"/>
          <w:tab w:val="right" w:pos="851"/>
          <w:tab w:val="left" w:pos="993"/>
        </w:tabs>
        <w:spacing w:before="160"/>
      </w:pPr>
      <w:r>
        <w:tab/>
      </w:r>
      <w:r>
        <w:tab/>
        <w:t>(</w:t>
      </w:r>
      <w:proofErr w:type="spellStart"/>
      <w:r>
        <w:t>i</w:t>
      </w:r>
      <w:proofErr w:type="spellEnd"/>
      <w:r>
        <w:t>)</w:t>
      </w:r>
      <w:r>
        <w:tab/>
        <w:t>Petrographic Examination</w:t>
      </w:r>
    </w:p>
    <w:p w14:paraId="3D7A3902" w14:textId="77777777" w:rsidR="00525DE1" w:rsidRDefault="00525DE1" w:rsidP="00C17BE9">
      <w:pPr>
        <w:tabs>
          <w:tab w:val="left" w:pos="454"/>
          <w:tab w:val="right" w:pos="851"/>
          <w:tab w:val="left" w:pos="993"/>
        </w:tabs>
        <w:spacing w:before="160"/>
        <w:ind w:left="992" w:hanging="992"/>
      </w:pPr>
      <w:r>
        <w:tab/>
      </w:r>
      <w:r>
        <w:tab/>
      </w:r>
      <w:r>
        <w:tab/>
        <w:t>Aggregates shall be assessed for any unstable silica minerals by petrographic examination in accordance with ASTM Test Metho</w:t>
      </w:r>
      <w:r w:rsidR="0037020D">
        <w:t>d </w:t>
      </w:r>
      <w:proofErr w:type="spellStart"/>
      <w:r w:rsidR="0037020D">
        <w:t>C295</w:t>
      </w:r>
      <w:proofErr w:type="spellEnd"/>
      <w:r w:rsidR="0037020D">
        <w:t>.</w:t>
      </w:r>
    </w:p>
    <w:p w14:paraId="14E9E0E3" w14:textId="77777777" w:rsidR="00D54BB0" w:rsidRDefault="00D54BB0" w:rsidP="00D54BB0">
      <w:pPr>
        <w:tabs>
          <w:tab w:val="left" w:pos="454"/>
          <w:tab w:val="right" w:pos="851"/>
          <w:tab w:val="left" w:pos="993"/>
        </w:tabs>
        <w:spacing w:before="160"/>
      </w:pPr>
      <w:r>
        <w:tab/>
      </w:r>
      <w:r>
        <w:tab/>
        <w:t>(ii)</w:t>
      </w:r>
      <w:r>
        <w:tab/>
        <w:t>Potential Alkali Silica Reactivity</w:t>
      </w:r>
    </w:p>
    <w:p w14:paraId="6B65322A" w14:textId="77777777" w:rsidR="00D54BB0" w:rsidRDefault="00D54BB0" w:rsidP="00C17BE9">
      <w:pPr>
        <w:tabs>
          <w:tab w:val="left" w:pos="454"/>
          <w:tab w:val="right" w:pos="851"/>
          <w:tab w:val="left" w:pos="993"/>
        </w:tabs>
        <w:spacing w:before="160"/>
        <w:ind w:left="992" w:hanging="992"/>
      </w:pPr>
      <w:r>
        <w:tab/>
      </w:r>
      <w:r>
        <w:tab/>
      </w:r>
      <w:r>
        <w:tab/>
        <w:t>The potential alkali silica reactivity of the coarse and fine aggregates shall be determined using either the VicRoads accelerated mortar bar test method RC 376.03 or the VicRoads concrete prism test method RC 376.04 as described in the VicRoads Code of Practice RC 500.16.</w:t>
      </w:r>
    </w:p>
    <w:p w14:paraId="24425CF6" w14:textId="77777777" w:rsidR="00D54BB0" w:rsidRDefault="00D54BB0" w:rsidP="00D54BB0">
      <w:pPr>
        <w:tabs>
          <w:tab w:val="left" w:pos="454"/>
          <w:tab w:val="right" w:pos="851"/>
          <w:tab w:val="left" w:pos="993"/>
          <w:tab w:val="left" w:pos="1418"/>
        </w:tabs>
        <w:spacing w:before="160"/>
        <w:ind w:left="1418" w:hanging="1418"/>
      </w:pPr>
      <w:r>
        <w:tab/>
      </w:r>
      <w:r>
        <w:tab/>
      </w:r>
      <w:r>
        <w:tab/>
        <w:t>(1)</w:t>
      </w:r>
      <w:r>
        <w:tab/>
        <w:t>Accelerated Mortar Bar Test Method (RC 376.03)</w:t>
      </w:r>
    </w:p>
    <w:p w14:paraId="20F50BD5" w14:textId="77777777" w:rsidR="00D54BB0" w:rsidRDefault="00D54BB0" w:rsidP="00C17BE9">
      <w:pPr>
        <w:tabs>
          <w:tab w:val="left" w:pos="454"/>
          <w:tab w:val="right" w:pos="851"/>
          <w:tab w:val="left" w:pos="993"/>
          <w:tab w:val="left" w:pos="1418"/>
        </w:tabs>
        <w:spacing w:before="120"/>
        <w:ind w:left="1418" w:hanging="1418"/>
      </w:pPr>
      <w:r>
        <w:tab/>
      </w:r>
      <w:r>
        <w:tab/>
      </w:r>
      <w:r>
        <w:tab/>
      </w:r>
      <w:r>
        <w:tab/>
        <w:t>Coarse and fine aggregates shall be deemed to be non</w:t>
      </w:r>
      <w:r>
        <w:noBreakHyphen/>
        <w:t>reactive if the average expansion of the mortar bars made with the proposed aggregates and General Purpose portland cement Type GP does not exceed 0.1% at 21 days in the case of coarse aggregates and 0.15% at 21 days in the case of fine aggregates.  Individual results shall not differ from the mean by more than 15%.</w:t>
      </w:r>
    </w:p>
    <w:p w14:paraId="73D3A246" w14:textId="77777777" w:rsidR="00F2347F" w:rsidRDefault="009D1D15" w:rsidP="00ED4096">
      <w:pPr>
        <w:tabs>
          <w:tab w:val="left" w:pos="454"/>
          <w:tab w:val="right" w:pos="851"/>
          <w:tab w:val="left" w:pos="993"/>
          <w:tab w:val="left" w:pos="1418"/>
        </w:tabs>
        <w:spacing w:before="120"/>
        <w:ind w:left="1418" w:hanging="1418"/>
      </w:pPr>
      <w:r>
        <w:tab/>
      </w:r>
      <w:r w:rsidR="00F2347F">
        <w:tab/>
      </w:r>
      <w:r w:rsidR="00F2347F">
        <w:tab/>
      </w:r>
      <w:r w:rsidR="00F2347F">
        <w:tab/>
        <w:t>Should the average expansion of the mortar bars exceed 0.1% at 21 days in the case of coarse aggregates and 0</w:t>
      </w:r>
      <w:r w:rsidR="00ED3F37">
        <w:t xml:space="preserve">.15% at 21 days in the case of </w:t>
      </w:r>
      <w:r w:rsidR="00F2347F">
        <w:t>fine aggregates, the aggregates will be classed as reactive and either new aggregates shall be proposed for use and re</w:t>
      </w:r>
      <w:r w:rsidR="00F2347F">
        <w:noBreakHyphen/>
        <w:t>tested for compliance, or if it is proposed to use aggregates that have been classed as reactive, all of the following requirements shall be satisfied:</w:t>
      </w:r>
    </w:p>
    <w:p w14:paraId="1905449A" w14:textId="77777777" w:rsidR="00F2347F" w:rsidRDefault="009D1D15" w:rsidP="00E25A3E">
      <w:pPr>
        <w:tabs>
          <w:tab w:val="left" w:pos="454"/>
          <w:tab w:val="right" w:pos="851"/>
          <w:tab w:val="left" w:pos="993"/>
          <w:tab w:val="left" w:pos="1418"/>
          <w:tab w:val="left" w:pos="1644"/>
        </w:tabs>
        <w:spacing w:before="160"/>
        <w:ind w:left="1644" w:hanging="1644"/>
      </w:pPr>
      <w:r>
        <w:tab/>
      </w:r>
      <w:r w:rsidR="00F2347F">
        <w:tab/>
      </w:r>
      <w:r w:rsidR="00F2347F">
        <w:tab/>
      </w:r>
      <w:r w:rsidR="00F2347F">
        <w:tab/>
      </w:r>
      <w:r>
        <w:t>•</w:t>
      </w:r>
      <w:r w:rsidR="00F2347F">
        <w:tab/>
        <w:t>the concrete mix be designed such that the alkali content does not exceed 2.8 kg/</w:t>
      </w:r>
      <w:proofErr w:type="spellStart"/>
      <w:r w:rsidR="00F2347F">
        <w:t>m</w:t>
      </w:r>
      <w:r w:rsidR="00F2347F">
        <w:rPr>
          <w:vertAlign w:val="superscript"/>
        </w:rPr>
        <w:t>3</w:t>
      </w:r>
      <w:proofErr w:type="spellEnd"/>
      <w:r w:rsidR="00F2347F">
        <w:t xml:space="preserve"> (</w:t>
      </w:r>
      <w:proofErr w:type="spellStart"/>
      <w:r w:rsidR="00F2347F">
        <w:t>Na</w:t>
      </w:r>
      <w:r w:rsidR="00F2347F" w:rsidRPr="0023423D">
        <w:rPr>
          <w:sz w:val="22"/>
          <w:szCs w:val="22"/>
          <w:vertAlign w:val="subscript"/>
        </w:rPr>
        <w:t>2</w:t>
      </w:r>
      <w:r w:rsidR="00F2347F">
        <w:t>O</w:t>
      </w:r>
      <w:proofErr w:type="spellEnd"/>
      <w:r w:rsidR="00F2347F">
        <w:t> equivalen</w:t>
      </w:r>
      <w:r w:rsidR="0037020D">
        <w:t>t)</w:t>
      </w:r>
    </w:p>
    <w:p w14:paraId="7A259472" w14:textId="77777777" w:rsidR="00F2347F" w:rsidRDefault="00F2347F" w:rsidP="00E25A3E">
      <w:pPr>
        <w:tabs>
          <w:tab w:val="left" w:pos="454"/>
          <w:tab w:val="right" w:pos="851"/>
          <w:tab w:val="left" w:pos="993"/>
          <w:tab w:val="left" w:pos="1418"/>
          <w:tab w:val="left" w:pos="1644"/>
        </w:tabs>
        <w:spacing w:before="160"/>
        <w:ind w:left="1644" w:hanging="1644"/>
      </w:pPr>
      <w:r>
        <w:tab/>
      </w:r>
      <w:r>
        <w:tab/>
      </w:r>
      <w:r>
        <w:tab/>
      </w:r>
      <w:r w:rsidR="009D1D15">
        <w:tab/>
        <w:t>•</w:t>
      </w:r>
      <w:r>
        <w:tab/>
      </w:r>
      <w:r w:rsidR="009851B6">
        <w:t>a blended cement be used in the concrete mix that satisfies the minimum requirements of Table</w:t>
      </w:r>
      <w:r w:rsidR="0023423D">
        <w:t> </w:t>
      </w:r>
      <w:r w:rsidR="009851B6">
        <w:t xml:space="preserve">610.112.  </w:t>
      </w:r>
      <w:r w:rsidR="009851B6" w:rsidRPr="00F237B3">
        <w:rPr>
          <w:rFonts w:eastAsia="Calibri"/>
          <w:snapToGrid/>
          <w:lang w:val="en-AU"/>
        </w:rPr>
        <w:t xml:space="preserve">Concrete mixes containing the minimum </w:t>
      </w:r>
      <w:r w:rsidR="009851B6" w:rsidRPr="00F237B3">
        <w:t>proportion</w:t>
      </w:r>
      <w:r w:rsidR="009851B6">
        <w:t>s</w:t>
      </w:r>
      <w:r w:rsidR="009851B6" w:rsidRPr="00F237B3">
        <w:t xml:space="preserve"> of supplementary cementitious material </w:t>
      </w:r>
      <w:r w:rsidR="009851B6">
        <w:rPr>
          <w:rFonts w:eastAsia="Calibri"/>
          <w:snapToGrid/>
          <w:lang w:val="en-AU"/>
        </w:rPr>
        <w:t>as shown in T</w:t>
      </w:r>
      <w:r w:rsidR="00656F72">
        <w:rPr>
          <w:rFonts w:eastAsia="Calibri"/>
          <w:snapToGrid/>
          <w:lang w:val="en-AU"/>
        </w:rPr>
        <w:t>able </w:t>
      </w:r>
      <w:r w:rsidR="009851B6" w:rsidRPr="00F237B3">
        <w:rPr>
          <w:rFonts w:eastAsia="Calibri"/>
          <w:snapToGrid/>
          <w:lang w:val="en-AU"/>
        </w:rPr>
        <w:t xml:space="preserve">610.112 shall be deemed to comply with </w:t>
      </w:r>
      <w:r w:rsidR="009851B6">
        <w:rPr>
          <w:rFonts w:eastAsia="Calibri"/>
          <w:snapToGrid/>
          <w:lang w:val="en-AU"/>
        </w:rPr>
        <w:t>this clause.</w:t>
      </w:r>
    </w:p>
    <w:p w14:paraId="0EBCC4B7" w14:textId="77777777" w:rsidR="00AD6730" w:rsidRPr="00DA07F4" w:rsidRDefault="00AD6730" w:rsidP="00927B7B">
      <w:pPr>
        <w:tabs>
          <w:tab w:val="left" w:pos="454"/>
          <w:tab w:val="right" w:pos="851"/>
          <w:tab w:val="left" w:pos="993"/>
          <w:tab w:val="left" w:pos="1418"/>
        </w:tabs>
        <w:spacing w:before="160"/>
        <w:ind w:left="1418" w:hanging="1418"/>
      </w:pPr>
      <w:r w:rsidRPr="00DA07F4">
        <w:tab/>
      </w:r>
      <w:r w:rsidRPr="00DA07F4">
        <w:tab/>
      </w:r>
      <w:r w:rsidRPr="00DA07F4">
        <w:tab/>
        <w:t>(2)</w:t>
      </w:r>
      <w:r w:rsidRPr="00DA07F4">
        <w:tab/>
        <w:t>Concrete Prism Test Method</w:t>
      </w:r>
      <w:r w:rsidR="00C22B85">
        <w:t xml:space="preserve"> </w:t>
      </w:r>
      <w:r w:rsidR="0044567B">
        <w:t>(RC 376.04)</w:t>
      </w:r>
    </w:p>
    <w:p w14:paraId="7AD35826" w14:textId="77777777" w:rsidR="00AD6730" w:rsidRPr="00DA07F4" w:rsidRDefault="00AD6730" w:rsidP="005D70DE">
      <w:pPr>
        <w:spacing w:before="100"/>
        <w:ind w:left="1418"/>
      </w:pPr>
      <w:r w:rsidRPr="00DA07F4">
        <w:t xml:space="preserve">Aggregates shall be classified reactive when the average expansion at 12 months is greater than 0.03%, and </w:t>
      </w:r>
      <w:proofErr w:type="spellStart"/>
      <w:r w:rsidRPr="00DA07F4">
        <w:t xml:space="preserve">non </w:t>
      </w:r>
      <w:r w:rsidR="00C615EF" w:rsidRPr="00DA07F4">
        <w:t>reactive</w:t>
      </w:r>
      <w:proofErr w:type="spellEnd"/>
      <w:r w:rsidR="00C615EF" w:rsidRPr="00DA07F4">
        <w:t xml:space="preserve"> </w:t>
      </w:r>
      <w:r w:rsidRPr="00DA07F4">
        <w:t>when it is equal to or less than 0.03%.</w:t>
      </w:r>
    </w:p>
    <w:p w14:paraId="18E9A870" w14:textId="77777777" w:rsidR="00AD6730" w:rsidRPr="00DA07F4" w:rsidRDefault="00AD6730" w:rsidP="005D70DE">
      <w:pPr>
        <w:spacing w:before="100"/>
        <w:ind w:left="1418"/>
      </w:pPr>
      <w:r w:rsidRPr="00DA07F4">
        <w:t>Aggregates classified as reactive by the concrete prism test method in a concrete mix design, shall not be used in that particular concrete mix design.  Alternative aggregates and/or alternative concrete mix designs shall be used subject to compliance with the requirements of this specification.</w:t>
      </w:r>
    </w:p>
    <w:p w14:paraId="56EF8343" w14:textId="77777777" w:rsidR="004B55E2" w:rsidRPr="002E5410" w:rsidRDefault="004B55E2" w:rsidP="00151EAA">
      <w:pPr>
        <w:spacing w:before="80" w:after="20"/>
        <w:rPr>
          <w:b/>
        </w:rPr>
      </w:pPr>
      <w:r w:rsidRPr="002E5410">
        <w:rPr>
          <w:b/>
        </w:rPr>
        <w:t>Table 610.112</w:t>
      </w:r>
    </w:p>
    <w:tbl>
      <w:tblPr>
        <w:tblW w:w="0" w:type="auto"/>
        <w:tblBorders>
          <w:top w:val="single" w:sz="12" w:space="0" w:color="auto"/>
          <w:left w:val="single" w:sz="8" w:space="0" w:color="auto"/>
          <w:right w:val="single" w:sz="8" w:space="0" w:color="auto"/>
          <w:insideV w:val="single" w:sz="8" w:space="0" w:color="auto"/>
        </w:tblBorders>
        <w:tblLayout w:type="fixed"/>
        <w:tblCellMar>
          <w:top w:w="85" w:type="dxa"/>
          <w:left w:w="57" w:type="dxa"/>
          <w:bottom w:w="28" w:type="dxa"/>
          <w:right w:w="57" w:type="dxa"/>
        </w:tblCellMar>
        <w:tblLook w:val="04A0" w:firstRow="1" w:lastRow="0" w:firstColumn="1" w:lastColumn="0" w:noHBand="0" w:noVBand="1"/>
      </w:tblPr>
      <w:tblGrid>
        <w:gridCol w:w="2609"/>
        <w:gridCol w:w="3260"/>
        <w:gridCol w:w="992"/>
        <w:gridCol w:w="851"/>
        <w:gridCol w:w="1984"/>
      </w:tblGrid>
      <w:tr w:rsidR="004B55E2" w:rsidRPr="003277F2" w14:paraId="32C2028F" w14:textId="77777777" w:rsidTr="005D70DE">
        <w:trPr>
          <w:trHeight w:val="1258"/>
        </w:trPr>
        <w:tc>
          <w:tcPr>
            <w:tcW w:w="2609" w:type="dxa"/>
            <w:vMerge w:val="restart"/>
            <w:tcBorders>
              <w:top w:val="single" w:sz="12" w:space="0" w:color="auto"/>
              <w:left w:val="single" w:sz="12" w:space="0" w:color="auto"/>
              <w:right w:val="single" w:sz="8" w:space="0" w:color="auto"/>
            </w:tcBorders>
            <w:tcMar>
              <w:top w:w="57" w:type="dxa"/>
            </w:tcMar>
            <w:vAlign w:val="center"/>
          </w:tcPr>
          <w:p w14:paraId="3D8B927B" w14:textId="77777777" w:rsidR="004B55E2" w:rsidRPr="003277F2" w:rsidRDefault="004B55E2" w:rsidP="009A54EB">
            <w:pPr>
              <w:jc w:val="center"/>
              <w:rPr>
                <w:b/>
                <w:sz w:val="18"/>
                <w:szCs w:val="18"/>
              </w:rPr>
            </w:pPr>
            <w:r w:rsidRPr="003277F2">
              <w:rPr>
                <w:b/>
                <w:sz w:val="18"/>
                <w:szCs w:val="18"/>
              </w:rPr>
              <w:t>Supplementary cementitious material</w:t>
            </w:r>
          </w:p>
        </w:tc>
        <w:tc>
          <w:tcPr>
            <w:tcW w:w="3260" w:type="dxa"/>
            <w:vMerge w:val="restart"/>
            <w:tcBorders>
              <w:top w:val="single" w:sz="12" w:space="0" w:color="auto"/>
              <w:left w:val="single" w:sz="8" w:space="0" w:color="auto"/>
              <w:right w:val="single" w:sz="8" w:space="0" w:color="auto"/>
            </w:tcBorders>
            <w:tcMar>
              <w:top w:w="57" w:type="dxa"/>
            </w:tcMar>
            <w:vAlign w:val="center"/>
          </w:tcPr>
          <w:p w14:paraId="2E7F5D2A" w14:textId="77777777" w:rsidR="004B55E2" w:rsidRPr="003277F2" w:rsidRDefault="004B55E2" w:rsidP="009A54EB">
            <w:pPr>
              <w:jc w:val="center"/>
              <w:rPr>
                <w:b/>
                <w:sz w:val="18"/>
                <w:szCs w:val="18"/>
              </w:rPr>
            </w:pPr>
            <w:r w:rsidRPr="003277F2">
              <w:rPr>
                <w:b/>
                <w:sz w:val="18"/>
                <w:szCs w:val="18"/>
              </w:rPr>
              <w:t>Minimum proportion of supplementary cementitious material in single combination with portland cement in the concrete mix to mitigate alkali aggregate reactivity (%)</w:t>
            </w:r>
          </w:p>
        </w:tc>
        <w:tc>
          <w:tcPr>
            <w:tcW w:w="3827" w:type="dxa"/>
            <w:gridSpan w:val="3"/>
            <w:tcBorders>
              <w:top w:val="single" w:sz="12" w:space="0" w:color="auto"/>
              <w:left w:val="single" w:sz="8" w:space="0" w:color="auto"/>
              <w:right w:val="single" w:sz="12" w:space="0" w:color="auto"/>
            </w:tcBorders>
            <w:tcMar>
              <w:top w:w="57" w:type="dxa"/>
            </w:tcMar>
            <w:vAlign w:val="center"/>
          </w:tcPr>
          <w:p w14:paraId="6725DDFC" w14:textId="77777777" w:rsidR="004B55E2" w:rsidRPr="003277F2" w:rsidRDefault="004B55E2" w:rsidP="009A54EB">
            <w:pPr>
              <w:jc w:val="center"/>
              <w:rPr>
                <w:b/>
                <w:sz w:val="18"/>
                <w:szCs w:val="18"/>
              </w:rPr>
            </w:pPr>
            <w:r w:rsidRPr="003277F2">
              <w:rPr>
                <w:b/>
                <w:sz w:val="18"/>
                <w:szCs w:val="18"/>
              </w:rPr>
              <w:t>Minimum proportion of supplementary cementitious material in double combination with portland cement in the concrete mix to mitigate alkali aggregate reactivity (%)</w:t>
            </w:r>
          </w:p>
        </w:tc>
      </w:tr>
      <w:tr w:rsidR="004F650E" w:rsidRPr="003277F2" w14:paraId="07DC31FE" w14:textId="77777777" w:rsidTr="005D70DE">
        <w:tc>
          <w:tcPr>
            <w:tcW w:w="2609" w:type="dxa"/>
            <w:vMerge/>
            <w:tcBorders>
              <w:top w:val="nil"/>
              <w:left w:val="single" w:sz="12" w:space="0" w:color="auto"/>
              <w:bottom w:val="single" w:sz="12" w:space="0" w:color="auto"/>
              <w:right w:val="single" w:sz="8" w:space="0" w:color="auto"/>
            </w:tcBorders>
            <w:tcMar>
              <w:top w:w="57" w:type="dxa"/>
            </w:tcMar>
            <w:vAlign w:val="center"/>
          </w:tcPr>
          <w:p w14:paraId="57E90502" w14:textId="77777777" w:rsidR="004B55E2" w:rsidRPr="003277F2" w:rsidRDefault="004B55E2" w:rsidP="009A54EB">
            <w:pPr>
              <w:jc w:val="center"/>
              <w:rPr>
                <w:b/>
                <w:sz w:val="18"/>
                <w:szCs w:val="18"/>
              </w:rPr>
            </w:pPr>
          </w:p>
        </w:tc>
        <w:tc>
          <w:tcPr>
            <w:tcW w:w="3260" w:type="dxa"/>
            <w:vMerge/>
            <w:tcBorders>
              <w:top w:val="nil"/>
              <w:left w:val="single" w:sz="8" w:space="0" w:color="auto"/>
              <w:bottom w:val="single" w:sz="12" w:space="0" w:color="auto"/>
              <w:right w:val="single" w:sz="8" w:space="0" w:color="auto"/>
            </w:tcBorders>
            <w:tcMar>
              <w:top w:w="57" w:type="dxa"/>
            </w:tcMar>
            <w:vAlign w:val="center"/>
          </w:tcPr>
          <w:p w14:paraId="21720E7F" w14:textId="77777777" w:rsidR="004B55E2" w:rsidRPr="003277F2" w:rsidRDefault="004B55E2" w:rsidP="009A54EB">
            <w:pPr>
              <w:jc w:val="center"/>
              <w:rPr>
                <w:b/>
                <w:sz w:val="18"/>
                <w:szCs w:val="18"/>
              </w:rPr>
            </w:pPr>
          </w:p>
        </w:tc>
        <w:tc>
          <w:tcPr>
            <w:tcW w:w="992" w:type="dxa"/>
            <w:tcBorders>
              <w:top w:val="single" w:sz="8" w:space="0" w:color="auto"/>
              <w:left w:val="single" w:sz="8" w:space="0" w:color="auto"/>
              <w:bottom w:val="single" w:sz="12" w:space="0" w:color="auto"/>
              <w:right w:val="single" w:sz="8" w:space="0" w:color="auto"/>
            </w:tcBorders>
            <w:tcMar>
              <w:top w:w="57" w:type="dxa"/>
            </w:tcMar>
            <w:vAlign w:val="center"/>
          </w:tcPr>
          <w:p w14:paraId="2FA2DFC6" w14:textId="77777777" w:rsidR="004B55E2" w:rsidRPr="003277F2" w:rsidRDefault="004B55E2" w:rsidP="009A54EB">
            <w:pPr>
              <w:jc w:val="center"/>
              <w:rPr>
                <w:b/>
                <w:sz w:val="18"/>
                <w:szCs w:val="18"/>
              </w:rPr>
            </w:pPr>
            <w:r w:rsidRPr="003277F2">
              <w:rPr>
                <w:b/>
                <w:sz w:val="18"/>
                <w:szCs w:val="18"/>
              </w:rPr>
              <w:t>Fly Ash</w:t>
            </w:r>
          </w:p>
        </w:tc>
        <w:tc>
          <w:tcPr>
            <w:tcW w:w="851" w:type="dxa"/>
            <w:tcBorders>
              <w:top w:val="single" w:sz="8" w:space="0" w:color="auto"/>
              <w:left w:val="single" w:sz="8" w:space="0" w:color="auto"/>
              <w:bottom w:val="single" w:sz="12" w:space="0" w:color="auto"/>
              <w:right w:val="single" w:sz="8" w:space="0" w:color="auto"/>
            </w:tcBorders>
            <w:tcMar>
              <w:top w:w="57" w:type="dxa"/>
            </w:tcMar>
            <w:vAlign w:val="center"/>
          </w:tcPr>
          <w:p w14:paraId="166F8D44" w14:textId="77777777" w:rsidR="004B55E2" w:rsidRPr="003277F2" w:rsidRDefault="004B55E2" w:rsidP="009A54EB">
            <w:pPr>
              <w:jc w:val="center"/>
              <w:rPr>
                <w:b/>
                <w:sz w:val="18"/>
                <w:szCs w:val="18"/>
              </w:rPr>
            </w:pPr>
            <w:r w:rsidRPr="003277F2">
              <w:rPr>
                <w:b/>
                <w:sz w:val="18"/>
                <w:szCs w:val="18"/>
              </w:rPr>
              <w:t>Slag</w:t>
            </w:r>
          </w:p>
        </w:tc>
        <w:tc>
          <w:tcPr>
            <w:tcW w:w="1984" w:type="dxa"/>
            <w:tcBorders>
              <w:top w:val="single" w:sz="8" w:space="0" w:color="auto"/>
              <w:left w:val="single" w:sz="8" w:space="0" w:color="auto"/>
              <w:bottom w:val="single" w:sz="12" w:space="0" w:color="auto"/>
              <w:right w:val="single" w:sz="12" w:space="0" w:color="auto"/>
            </w:tcBorders>
            <w:tcMar>
              <w:top w:w="57" w:type="dxa"/>
            </w:tcMar>
            <w:vAlign w:val="center"/>
          </w:tcPr>
          <w:p w14:paraId="508B377A" w14:textId="77777777" w:rsidR="004B55E2" w:rsidRPr="003277F2" w:rsidRDefault="004B55E2" w:rsidP="009A54EB">
            <w:pPr>
              <w:jc w:val="center"/>
              <w:rPr>
                <w:b/>
                <w:sz w:val="18"/>
                <w:szCs w:val="18"/>
              </w:rPr>
            </w:pPr>
            <w:r w:rsidRPr="003277F2">
              <w:rPr>
                <w:b/>
                <w:sz w:val="18"/>
                <w:szCs w:val="18"/>
              </w:rPr>
              <w:t>Amorphous Silica</w:t>
            </w:r>
          </w:p>
        </w:tc>
      </w:tr>
      <w:tr w:rsidR="004B55E2" w:rsidRPr="004B55E2" w14:paraId="42DBBC0F" w14:textId="77777777" w:rsidTr="003277F2">
        <w:tc>
          <w:tcPr>
            <w:tcW w:w="2609" w:type="dxa"/>
            <w:tcBorders>
              <w:top w:val="single" w:sz="12" w:space="0" w:color="auto"/>
              <w:left w:val="single" w:sz="12" w:space="0" w:color="auto"/>
              <w:bottom w:val="single" w:sz="2" w:space="0" w:color="auto"/>
              <w:right w:val="single" w:sz="8" w:space="0" w:color="auto"/>
            </w:tcBorders>
            <w:vAlign w:val="center"/>
          </w:tcPr>
          <w:p w14:paraId="25769B9E" w14:textId="77777777" w:rsidR="004B55E2" w:rsidRPr="003277F2" w:rsidRDefault="004B55E2" w:rsidP="003277F2">
            <w:pPr>
              <w:rPr>
                <w:sz w:val="17"/>
                <w:szCs w:val="17"/>
                <w:shd w:val="clear" w:color="auto" w:fill="FFFF00"/>
              </w:rPr>
            </w:pPr>
            <w:r w:rsidRPr="003277F2">
              <w:rPr>
                <w:sz w:val="17"/>
                <w:szCs w:val="17"/>
              </w:rPr>
              <w:t>Fly Ash</w:t>
            </w:r>
          </w:p>
        </w:tc>
        <w:tc>
          <w:tcPr>
            <w:tcW w:w="3260" w:type="dxa"/>
            <w:tcBorders>
              <w:top w:val="single" w:sz="12" w:space="0" w:color="auto"/>
              <w:left w:val="single" w:sz="8" w:space="0" w:color="auto"/>
              <w:bottom w:val="single" w:sz="2" w:space="0" w:color="auto"/>
              <w:right w:val="single" w:sz="8" w:space="0" w:color="auto"/>
            </w:tcBorders>
            <w:vAlign w:val="center"/>
          </w:tcPr>
          <w:p w14:paraId="523CB4AB" w14:textId="77777777" w:rsidR="004B55E2" w:rsidRPr="004B55E2" w:rsidRDefault="004B55E2" w:rsidP="003277F2">
            <w:pPr>
              <w:jc w:val="center"/>
              <w:rPr>
                <w:sz w:val="18"/>
                <w:szCs w:val="18"/>
              </w:rPr>
            </w:pPr>
            <w:r w:rsidRPr="004B55E2">
              <w:rPr>
                <w:sz w:val="18"/>
                <w:szCs w:val="18"/>
              </w:rPr>
              <w:t>20</w:t>
            </w:r>
          </w:p>
        </w:tc>
        <w:tc>
          <w:tcPr>
            <w:tcW w:w="992" w:type="dxa"/>
            <w:tcBorders>
              <w:top w:val="single" w:sz="12" w:space="0" w:color="auto"/>
              <w:left w:val="single" w:sz="8" w:space="0" w:color="auto"/>
              <w:bottom w:val="single" w:sz="2" w:space="0" w:color="auto"/>
              <w:right w:val="single" w:sz="8" w:space="0" w:color="auto"/>
            </w:tcBorders>
            <w:vAlign w:val="center"/>
          </w:tcPr>
          <w:p w14:paraId="7DEBEDC4" w14:textId="77777777" w:rsidR="004B55E2" w:rsidRPr="004B55E2" w:rsidRDefault="004B55E2" w:rsidP="003277F2">
            <w:pPr>
              <w:jc w:val="center"/>
              <w:rPr>
                <w:sz w:val="18"/>
                <w:szCs w:val="18"/>
              </w:rPr>
            </w:pPr>
            <w:r w:rsidRPr="004B55E2">
              <w:rPr>
                <w:sz w:val="18"/>
                <w:szCs w:val="18"/>
              </w:rPr>
              <w:t>-</w:t>
            </w:r>
          </w:p>
        </w:tc>
        <w:tc>
          <w:tcPr>
            <w:tcW w:w="851" w:type="dxa"/>
            <w:tcBorders>
              <w:top w:val="single" w:sz="12" w:space="0" w:color="auto"/>
              <w:left w:val="single" w:sz="8" w:space="0" w:color="auto"/>
              <w:bottom w:val="single" w:sz="2" w:space="0" w:color="auto"/>
              <w:right w:val="single" w:sz="8" w:space="0" w:color="auto"/>
            </w:tcBorders>
            <w:vAlign w:val="center"/>
          </w:tcPr>
          <w:p w14:paraId="5F0D7CC0" w14:textId="77777777" w:rsidR="004B55E2" w:rsidRPr="004B55E2" w:rsidRDefault="004B55E2" w:rsidP="003277F2">
            <w:pPr>
              <w:jc w:val="center"/>
              <w:rPr>
                <w:sz w:val="18"/>
                <w:szCs w:val="18"/>
              </w:rPr>
            </w:pPr>
            <w:r w:rsidRPr="004B55E2">
              <w:rPr>
                <w:sz w:val="18"/>
                <w:szCs w:val="18"/>
              </w:rPr>
              <w:t>-</w:t>
            </w:r>
          </w:p>
        </w:tc>
        <w:tc>
          <w:tcPr>
            <w:tcW w:w="1984" w:type="dxa"/>
            <w:tcBorders>
              <w:top w:val="single" w:sz="12" w:space="0" w:color="auto"/>
              <w:left w:val="single" w:sz="8" w:space="0" w:color="auto"/>
              <w:bottom w:val="single" w:sz="2" w:space="0" w:color="auto"/>
              <w:right w:val="single" w:sz="12" w:space="0" w:color="auto"/>
            </w:tcBorders>
            <w:vAlign w:val="center"/>
          </w:tcPr>
          <w:p w14:paraId="2377B807" w14:textId="77777777" w:rsidR="004B55E2" w:rsidRPr="004B55E2" w:rsidRDefault="004B55E2" w:rsidP="003277F2">
            <w:pPr>
              <w:jc w:val="center"/>
              <w:rPr>
                <w:sz w:val="18"/>
                <w:szCs w:val="18"/>
              </w:rPr>
            </w:pPr>
            <w:r w:rsidRPr="004B55E2">
              <w:rPr>
                <w:sz w:val="18"/>
                <w:szCs w:val="18"/>
              </w:rPr>
              <w:t>-</w:t>
            </w:r>
          </w:p>
        </w:tc>
      </w:tr>
      <w:tr w:rsidR="004B55E2" w:rsidRPr="004B55E2" w14:paraId="15D2D769" w14:textId="77777777" w:rsidTr="003277F2">
        <w:tc>
          <w:tcPr>
            <w:tcW w:w="2609" w:type="dxa"/>
            <w:tcBorders>
              <w:top w:val="single" w:sz="2" w:space="0" w:color="auto"/>
              <w:left w:val="single" w:sz="12" w:space="0" w:color="auto"/>
              <w:bottom w:val="single" w:sz="2" w:space="0" w:color="auto"/>
              <w:right w:val="single" w:sz="8" w:space="0" w:color="auto"/>
            </w:tcBorders>
            <w:vAlign w:val="center"/>
          </w:tcPr>
          <w:p w14:paraId="02CA6B49" w14:textId="77777777" w:rsidR="004B55E2" w:rsidRPr="003277F2" w:rsidRDefault="004B55E2" w:rsidP="003277F2">
            <w:pPr>
              <w:rPr>
                <w:sz w:val="17"/>
                <w:szCs w:val="17"/>
                <w:shd w:val="clear" w:color="auto" w:fill="FFFF00"/>
              </w:rPr>
            </w:pPr>
            <w:r w:rsidRPr="003277F2">
              <w:rPr>
                <w:sz w:val="17"/>
                <w:szCs w:val="17"/>
              </w:rPr>
              <w:t>Slag</w:t>
            </w:r>
          </w:p>
        </w:tc>
        <w:tc>
          <w:tcPr>
            <w:tcW w:w="3260" w:type="dxa"/>
            <w:tcBorders>
              <w:top w:val="single" w:sz="2" w:space="0" w:color="auto"/>
              <w:left w:val="single" w:sz="8" w:space="0" w:color="auto"/>
              <w:bottom w:val="single" w:sz="2" w:space="0" w:color="auto"/>
              <w:right w:val="single" w:sz="8" w:space="0" w:color="auto"/>
            </w:tcBorders>
            <w:vAlign w:val="center"/>
          </w:tcPr>
          <w:p w14:paraId="2A828F36" w14:textId="77777777" w:rsidR="004B55E2" w:rsidRPr="004B55E2" w:rsidRDefault="004B55E2" w:rsidP="003277F2">
            <w:pPr>
              <w:jc w:val="center"/>
              <w:rPr>
                <w:sz w:val="18"/>
                <w:szCs w:val="18"/>
              </w:rPr>
            </w:pPr>
            <w:r w:rsidRPr="004B55E2">
              <w:rPr>
                <w:sz w:val="18"/>
                <w:szCs w:val="18"/>
              </w:rPr>
              <w:t>50</w:t>
            </w:r>
          </w:p>
        </w:tc>
        <w:tc>
          <w:tcPr>
            <w:tcW w:w="992" w:type="dxa"/>
            <w:tcBorders>
              <w:top w:val="single" w:sz="2" w:space="0" w:color="auto"/>
              <w:left w:val="single" w:sz="8" w:space="0" w:color="auto"/>
              <w:bottom w:val="single" w:sz="2" w:space="0" w:color="auto"/>
              <w:right w:val="single" w:sz="8" w:space="0" w:color="auto"/>
            </w:tcBorders>
            <w:vAlign w:val="center"/>
          </w:tcPr>
          <w:p w14:paraId="6DBCCD3A" w14:textId="77777777" w:rsidR="004B55E2" w:rsidRPr="004B55E2" w:rsidRDefault="004B55E2" w:rsidP="003277F2">
            <w:pPr>
              <w:jc w:val="center"/>
              <w:rPr>
                <w:sz w:val="18"/>
                <w:szCs w:val="18"/>
              </w:rPr>
            </w:pPr>
            <w:r w:rsidRPr="004B55E2">
              <w:rPr>
                <w:sz w:val="18"/>
                <w:szCs w:val="18"/>
              </w:rPr>
              <w:t>-</w:t>
            </w:r>
          </w:p>
        </w:tc>
        <w:tc>
          <w:tcPr>
            <w:tcW w:w="851" w:type="dxa"/>
            <w:tcBorders>
              <w:top w:val="single" w:sz="2" w:space="0" w:color="auto"/>
              <w:left w:val="single" w:sz="8" w:space="0" w:color="auto"/>
              <w:bottom w:val="single" w:sz="2" w:space="0" w:color="auto"/>
              <w:right w:val="single" w:sz="8" w:space="0" w:color="auto"/>
            </w:tcBorders>
            <w:vAlign w:val="center"/>
          </w:tcPr>
          <w:p w14:paraId="7F1A2D44" w14:textId="77777777" w:rsidR="004B55E2" w:rsidRPr="004B55E2" w:rsidRDefault="004B55E2" w:rsidP="003277F2">
            <w:pPr>
              <w:jc w:val="center"/>
              <w:rPr>
                <w:sz w:val="18"/>
                <w:szCs w:val="18"/>
              </w:rPr>
            </w:pPr>
            <w:r w:rsidRPr="004B55E2">
              <w:rPr>
                <w:sz w:val="18"/>
                <w:szCs w:val="18"/>
              </w:rPr>
              <w:t>-</w:t>
            </w:r>
          </w:p>
        </w:tc>
        <w:tc>
          <w:tcPr>
            <w:tcW w:w="1984" w:type="dxa"/>
            <w:tcBorders>
              <w:top w:val="single" w:sz="2" w:space="0" w:color="auto"/>
              <w:left w:val="single" w:sz="8" w:space="0" w:color="auto"/>
              <w:bottom w:val="single" w:sz="2" w:space="0" w:color="auto"/>
              <w:right w:val="single" w:sz="12" w:space="0" w:color="auto"/>
            </w:tcBorders>
            <w:vAlign w:val="center"/>
          </w:tcPr>
          <w:p w14:paraId="2A478C01" w14:textId="77777777" w:rsidR="004B55E2" w:rsidRPr="004B55E2" w:rsidRDefault="004B55E2" w:rsidP="003277F2">
            <w:pPr>
              <w:jc w:val="center"/>
              <w:rPr>
                <w:sz w:val="18"/>
                <w:szCs w:val="18"/>
              </w:rPr>
            </w:pPr>
            <w:r w:rsidRPr="004B55E2">
              <w:rPr>
                <w:sz w:val="18"/>
                <w:szCs w:val="18"/>
              </w:rPr>
              <w:t>-</w:t>
            </w:r>
          </w:p>
        </w:tc>
      </w:tr>
      <w:tr w:rsidR="004B55E2" w:rsidRPr="004B55E2" w14:paraId="3228BF71" w14:textId="77777777" w:rsidTr="003277F2">
        <w:tc>
          <w:tcPr>
            <w:tcW w:w="2609" w:type="dxa"/>
            <w:tcBorders>
              <w:top w:val="single" w:sz="2" w:space="0" w:color="auto"/>
              <w:left w:val="single" w:sz="12" w:space="0" w:color="auto"/>
              <w:bottom w:val="single" w:sz="2" w:space="0" w:color="auto"/>
              <w:right w:val="single" w:sz="8" w:space="0" w:color="auto"/>
            </w:tcBorders>
            <w:vAlign w:val="center"/>
          </w:tcPr>
          <w:p w14:paraId="549E90D7" w14:textId="77777777" w:rsidR="004B55E2" w:rsidRPr="003277F2" w:rsidRDefault="004B55E2" w:rsidP="003277F2">
            <w:pPr>
              <w:rPr>
                <w:sz w:val="17"/>
                <w:szCs w:val="17"/>
                <w:shd w:val="clear" w:color="auto" w:fill="FFFF00"/>
              </w:rPr>
            </w:pPr>
            <w:r w:rsidRPr="003277F2">
              <w:rPr>
                <w:sz w:val="17"/>
                <w:szCs w:val="17"/>
              </w:rPr>
              <w:t>Amorphous Silica</w:t>
            </w:r>
          </w:p>
        </w:tc>
        <w:tc>
          <w:tcPr>
            <w:tcW w:w="3260" w:type="dxa"/>
            <w:tcBorders>
              <w:top w:val="single" w:sz="2" w:space="0" w:color="auto"/>
              <w:left w:val="single" w:sz="8" w:space="0" w:color="auto"/>
              <w:bottom w:val="single" w:sz="2" w:space="0" w:color="auto"/>
              <w:right w:val="single" w:sz="8" w:space="0" w:color="auto"/>
            </w:tcBorders>
            <w:vAlign w:val="center"/>
          </w:tcPr>
          <w:p w14:paraId="62275CB3" w14:textId="77777777" w:rsidR="004B55E2" w:rsidRPr="004B55E2" w:rsidRDefault="004B55E2" w:rsidP="003277F2">
            <w:pPr>
              <w:jc w:val="center"/>
              <w:rPr>
                <w:sz w:val="18"/>
                <w:szCs w:val="18"/>
              </w:rPr>
            </w:pPr>
            <w:r w:rsidRPr="004B55E2">
              <w:rPr>
                <w:sz w:val="18"/>
                <w:szCs w:val="18"/>
              </w:rPr>
              <w:t>8</w:t>
            </w:r>
          </w:p>
        </w:tc>
        <w:tc>
          <w:tcPr>
            <w:tcW w:w="992" w:type="dxa"/>
            <w:tcBorders>
              <w:top w:val="single" w:sz="2" w:space="0" w:color="auto"/>
              <w:left w:val="single" w:sz="8" w:space="0" w:color="auto"/>
              <w:bottom w:val="single" w:sz="2" w:space="0" w:color="auto"/>
              <w:right w:val="single" w:sz="8" w:space="0" w:color="auto"/>
            </w:tcBorders>
            <w:vAlign w:val="center"/>
          </w:tcPr>
          <w:p w14:paraId="1B1C1BA4" w14:textId="77777777" w:rsidR="004B55E2" w:rsidRPr="004B55E2" w:rsidRDefault="004B55E2" w:rsidP="003277F2">
            <w:pPr>
              <w:jc w:val="center"/>
              <w:rPr>
                <w:sz w:val="18"/>
                <w:szCs w:val="18"/>
              </w:rPr>
            </w:pPr>
            <w:r w:rsidRPr="004B55E2">
              <w:rPr>
                <w:sz w:val="18"/>
                <w:szCs w:val="18"/>
              </w:rPr>
              <w:t>-</w:t>
            </w:r>
          </w:p>
        </w:tc>
        <w:tc>
          <w:tcPr>
            <w:tcW w:w="851" w:type="dxa"/>
            <w:tcBorders>
              <w:top w:val="single" w:sz="2" w:space="0" w:color="auto"/>
              <w:left w:val="single" w:sz="8" w:space="0" w:color="auto"/>
              <w:bottom w:val="single" w:sz="2" w:space="0" w:color="auto"/>
              <w:right w:val="single" w:sz="8" w:space="0" w:color="auto"/>
            </w:tcBorders>
            <w:vAlign w:val="center"/>
          </w:tcPr>
          <w:p w14:paraId="205D298A" w14:textId="77777777" w:rsidR="004B55E2" w:rsidRPr="004B55E2" w:rsidRDefault="004B55E2" w:rsidP="003277F2">
            <w:pPr>
              <w:jc w:val="center"/>
              <w:rPr>
                <w:sz w:val="18"/>
                <w:szCs w:val="18"/>
              </w:rPr>
            </w:pPr>
            <w:r w:rsidRPr="004B55E2">
              <w:rPr>
                <w:sz w:val="18"/>
                <w:szCs w:val="18"/>
              </w:rPr>
              <w:t>-</w:t>
            </w:r>
          </w:p>
        </w:tc>
        <w:tc>
          <w:tcPr>
            <w:tcW w:w="1984" w:type="dxa"/>
            <w:tcBorders>
              <w:top w:val="single" w:sz="2" w:space="0" w:color="auto"/>
              <w:left w:val="single" w:sz="8" w:space="0" w:color="auto"/>
              <w:bottom w:val="single" w:sz="2" w:space="0" w:color="auto"/>
              <w:right w:val="single" w:sz="12" w:space="0" w:color="auto"/>
            </w:tcBorders>
            <w:vAlign w:val="center"/>
          </w:tcPr>
          <w:p w14:paraId="310F4722" w14:textId="77777777" w:rsidR="004B55E2" w:rsidRPr="004B55E2" w:rsidRDefault="004B55E2" w:rsidP="003277F2">
            <w:pPr>
              <w:jc w:val="center"/>
              <w:rPr>
                <w:sz w:val="18"/>
                <w:szCs w:val="18"/>
              </w:rPr>
            </w:pPr>
            <w:r w:rsidRPr="004B55E2">
              <w:rPr>
                <w:sz w:val="18"/>
                <w:szCs w:val="18"/>
              </w:rPr>
              <w:t>-</w:t>
            </w:r>
          </w:p>
        </w:tc>
      </w:tr>
      <w:tr w:rsidR="004B55E2" w:rsidRPr="004B55E2" w14:paraId="6E68D6A9" w14:textId="77777777" w:rsidTr="003277F2">
        <w:tc>
          <w:tcPr>
            <w:tcW w:w="2609" w:type="dxa"/>
            <w:tcBorders>
              <w:top w:val="single" w:sz="2" w:space="0" w:color="auto"/>
              <w:left w:val="single" w:sz="12" w:space="0" w:color="auto"/>
              <w:bottom w:val="single" w:sz="2" w:space="0" w:color="auto"/>
              <w:right w:val="single" w:sz="8" w:space="0" w:color="auto"/>
            </w:tcBorders>
            <w:vAlign w:val="center"/>
          </w:tcPr>
          <w:p w14:paraId="60450E97" w14:textId="77777777" w:rsidR="004B55E2" w:rsidRPr="003277F2" w:rsidRDefault="004B55E2" w:rsidP="003277F2">
            <w:pPr>
              <w:rPr>
                <w:sz w:val="17"/>
                <w:szCs w:val="17"/>
              </w:rPr>
            </w:pPr>
            <w:r w:rsidRPr="003277F2">
              <w:rPr>
                <w:sz w:val="17"/>
                <w:szCs w:val="17"/>
              </w:rPr>
              <w:t>Fly ash + Slag</w:t>
            </w:r>
          </w:p>
        </w:tc>
        <w:tc>
          <w:tcPr>
            <w:tcW w:w="3260" w:type="dxa"/>
            <w:tcBorders>
              <w:top w:val="single" w:sz="2" w:space="0" w:color="auto"/>
              <w:left w:val="single" w:sz="8" w:space="0" w:color="auto"/>
              <w:bottom w:val="single" w:sz="2" w:space="0" w:color="auto"/>
              <w:right w:val="single" w:sz="8" w:space="0" w:color="auto"/>
            </w:tcBorders>
            <w:vAlign w:val="center"/>
          </w:tcPr>
          <w:p w14:paraId="544DAE11" w14:textId="77777777" w:rsidR="004B55E2" w:rsidRPr="004B55E2" w:rsidRDefault="004B55E2" w:rsidP="003277F2">
            <w:pPr>
              <w:jc w:val="center"/>
              <w:rPr>
                <w:sz w:val="18"/>
                <w:szCs w:val="18"/>
              </w:rPr>
            </w:pPr>
            <w:r w:rsidRPr="004B55E2">
              <w:rPr>
                <w:sz w:val="18"/>
                <w:szCs w:val="18"/>
              </w:rPr>
              <w:t>-</w:t>
            </w:r>
          </w:p>
        </w:tc>
        <w:tc>
          <w:tcPr>
            <w:tcW w:w="992" w:type="dxa"/>
            <w:tcBorders>
              <w:top w:val="single" w:sz="2" w:space="0" w:color="auto"/>
              <w:left w:val="single" w:sz="8" w:space="0" w:color="auto"/>
              <w:bottom w:val="single" w:sz="2" w:space="0" w:color="auto"/>
              <w:right w:val="single" w:sz="8" w:space="0" w:color="auto"/>
            </w:tcBorders>
            <w:vAlign w:val="center"/>
          </w:tcPr>
          <w:p w14:paraId="431B9BA4" w14:textId="77777777" w:rsidR="004B55E2" w:rsidRPr="004B55E2" w:rsidRDefault="004B55E2" w:rsidP="003277F2">
            <w:pPr>
              <w:jc w:val="center"/>
              <w:rPr>
                <w:sz w:val="18"/>
                <w:szCs w:val="18"/>
              </w:rPr>
            </w:pPr>
            <w:r w:rsidRPr="004B55E2">
              <w:rPr>
                <w:sz w:val="18"/>
                <w:szCs w:val="18"/>
              </w:rPr>
              <w:t>15</w:t>
            </w:r>
          </w:p>
        </w:tc>
        <w:tc>
          <w:tcPr>
            <w:tcW w:w="851" w:type="dxa"/>
            <w:tcBorders>
              <w:top w:val="single" w:sz="2" w:space="0" w:color="auto"/>
              <w:left w:val="single" w:sz="8" w:space="0" w:color="auto"/>
              <w:bottom w:val="single" w:sz="2" w:space="0" w:color="auto"/>
              <w:right w:val="single" w:sz="8" w:space="0" w:color="auto"/>
            </w:tcBorders>
            <w:vAlign w:val="center"/>
          </w:tcPr>
          <w:p w14:paraId="152EB7C6" w14:textId="77777777" w:rsidR="004B55E2" w:rsidRPr="004B55E2" w:rsidRDefault="004B55E2" w:rsidP="003277F2">
            <w:pPr>
              <w:jc w:val="center"/>
              <w:rPr>
                <w:sz w:val="18"/>
                <w:szCs w:val="18"/>
              </w:rPr>
            </w:pPr>
            <w:r w:rsidRPr="004B55E2">
              <w:rPr>
                <w:sz w:val="18"/>
                <w:szCs w:val="18"/>
              </w:rPr>
              <w:t>15</w:t>
            </w:r>
          </w:p>
        </w:tc>
        <w:tc>
          <w:tcPr>
            <w:tcW w:w="1984" w:type="dxa"/>
            <w:tcBorders>
              <w:top w:val="single" w:sz="2" w:space="0" w:color="auto"/>
              <w:left w:val="single" w:sz="8" w:space="0" w:color="auto"/>
              <w:bottom w:val="single" w:sz="2" w:space="0" w:color="auto"/>
              <w:right w:val="single" w:sz="12" w:space="0" w:color="auto"/>
            </w:tcBorders>
            <w:vAlign w:val="center"/>
          </w:tcPr>
          <w:p w14:paraId="3C4CEE90" w14:textId="77777777" w:rsidR="004B55E2" w:rsidRPr="004B55E2" w:rsidRDefault="004B55E2" w:rsidP="003277F2">
            <w:pPr>
              <w:jc w:val="center"/>
              <w:rPr>
                <w:sz w:val="18"/>
                <w:szCs w:val="18"/>
              </w:rPr>
            </w:pPr>
            <w:r w:rsidRPr="004B55E2">
              <w:rPr>
                <w:sz w:val="18"/>
                <w:szCs w:val="18"/>
              </w:rPr>
              <w:t>-</w:t>
            </w:r>
          </w:p>
        </w:tc>
      </w:tr>
      <w:tr w:rsidR="004B55E2" w:rsidRPr="004B55E2" w14:paraId="4C6172EF" w14:textId="77777777" w:rsidTr="003277F2">
        <w:tc>
          <w:tcPr>
            <w:tcW w:w="2609" w:type="dxa"/>
            <w:tcBorders>
              <w:top w:val="single" w:sz="2" w:space="0" w:color="auto"/>
              <w:left w:val="single" w:sz="12" w:space="0" w:color="auto"/>
              <w:bottom w:val="single" w:sz="2" w:space="0" w:color="auto"/>
              <w:right w:val="single" w:sz="8" w:space="0" w:color="auto"/>
            </w:tcBorders>
            <w:vAlign w:val="center"/>
          </w:tcPr>
          <w:p w14:paraId="4700151E" w14:textId="77777777" w:rsidR="004B55E2" w:rsidRPr="003277F2" w:rsidRDefault="004B55E2" w:rsidP="003277F2">
            <w:pPr>
              <w:rPr>
                <w:sz w:val="17"/>
                <w:szCs w:val="17"/>
              </w:rPr>
            </w:pPr>
            <w:r w:rsidRPr="003277F2">
              <w:rPr>
                <w:sz w:val="17"/>
                <w:szCs w:val="17"/>
              </w:rPr>
              <w:t>Fly Ash+ Amorphous Silica</w:t>
            </w:r>
          </w:p>
        </w:tc>
        <w:tc>
          <w:tcPr>
            <w:tcW w:w="3260" w:type="dxa"/>
            <w:tcBorders>
              <w:top w:val="single" w:sz="2" w:space="0" w:color="auto"/>
              <w:left w:val="single" w:sz="8" w:space="0" w:color="auto"/>
              <w:bottom w:val="single" w:sz="2" w:space="0" w:color="auto"/>
              <w:right w:val="single" w:sz="8" w:space="0" w:color="auto"/>
            </w:tcBorders>
            <w:vAlign w:val="center"/>
          </w:tcPr>
          <w:p w14:paraId="69370653" w14:textId="77777777" w:rsidR="004B55E2" w:rsidRPr="004B55E2" w:rsidRDefault="004B55E2" w:rsidP="003277F2">
            <w:pPr>
              <w:jc w:val="center"/>
              <w:rPr>
                <w:sz w:val="18"/>
                <w:szCs w:val="18"/>
              </w:rPr>
            </w:pPr>
            <w:r w:rsidRPr="004B55E2">
              <w:rPr>
                <w:sz w:val="18"/>
                <w:szCs w:val="18"/>
              </w:rPr>
              <w:t>-</w:t>
            </w:r>
          </w:p>
        </w:tc>
        <w:tc>
          <w:tcPr>
            <w:tcW w:w="992" w:type="dxa"/>
            <w:tcBorders>
              <w:top w:val="single" w:sz="2" w:space="0" w:color="auto"/>
              <w:left w:val="single" w:sz="8" w:space="0" w:color="auto"/>
              <w:bottom w:val="single" w:sz="2" w:space="0" w:color="auto"/>
              <w:right w:val="single" w:sz="8" w:space="0" w:color="auto"/>
            </w:tcBorders>
            <w:vAlign w:val="center"/>
          </w:tcPr>
          <w:p w14:paraId="7EFA839A" w14:textId="77777777" w:rsidR="004B55E2" w:rsidRPr="004B55E2" w:rsidRDefault="004B55E2" w:rsidP="003277F2">
            <w:pPr>
              <w:jc w:val="center"/>
              <w:rPr>
                <w:sz w:val="18"/>
                <w:szCs w:val="18"/>
              </w:rPr>
            </w:pPr>
            <w:r w:rsidRPr="004B55E2">
              <w:rPr>
                <w:sz w:val="18"/>
                <w:szCs w:val="18"/>
              </w:rPr>
              <w:t>15</w:t>
            </w:r>
          </w:p>
        </w:tc>
        <w:tc>
          <w:tcPr>
            <w:tcW w:w="851" w:type="dxa"/>
            <w:tcBorders>
              <w:top w:val="single" w:sz="2" w:space="0" w:color="auto"/>
              <w:left w:val="single" w:sz="8" w:space="0" w:color="auto"/>
              <w:bottom w:val="single" w:sz="2" w:space="0" w:color="auto"/>
              <w:right w:val="single" w:sz="8" w:space="0" w:color="auto"/>
            </w:tcBorders>
            <w:vAlign w:val="center"/>
          </w:tcPr>
          <w:p w14:paraId="6B97A8E6" w14:textId="77777777" w:rsidR="004B55E2" w:rsidRPr="004B55E2" w:rsidRDefault="004B55E2" w:rsidP="003277F2">
            <w:pPr>
              <w:jc w:val="center"/>
              <w:rPr>
                <w:sz w:val="18"/>
                <w:szCs w:val="18"/>
              </w:rPr>
            </w:pPr>
            <w:r w:rsidRPr="004B55E2">
              <w:rPr>
                <w:sz w:val="18"/>
                <w:szCs w:val="18"/>
              </w:rPr>
              <w:t>-</w:t>
            </w:r>
          </w:p>
        </w:tc>
        <w:tc>
          <w:tcPr>
            <w:tcW w:w="1984" w:type="dxa"/>
            <w:tcBorders>
              <w:top w:val="single" w:sz="2" w:space="0" w:color="auto"/>
              <w:left w:val="single" w:sz="8" w:space="0" w:color="auto"/>
              <w:bottom w:val="single" w:sz="2" w:space="0" w:color="auto"/>
              <w:right w:val="single" w:sz="12" w:space="0" w:color="auto"/>
            </w:tcBorders>
            <w:vAlign w:val="center"/>
          </w:tcPr>
          <w:p w14:paraId="3437666F" w14:textId="77777777" w:rsidR="004B55E2" w:rsidRPr="004B55E2" w:rsidRDefault="004B55E2" w:rsidP="003277F2">
            <w:pPr>
              <w:jc w:val="center"/>
              <w:rPr>
                <w:sz w:val="18"/>
                <w:szCs w:val="18"/>
              </w:rPr>
            </w:pPr>
            <w:r w:rsidRPr="004B55E2">
              <w:rPr>
                <w:sz w:val="18"/>
                <w:szCs w:val="18"/>
              </w:rPr>
              <w:t>5</w:t>
            </w:r>
          </w:p>
        </w:tc>
      </w:tr>
      <w:tr w:rsidR="004B55E2" w:rsidRPr="004B55E2" w14:paraId="164CF678" w14:textId="77777777" w:rsidTr="003277F2">
        <w:tc>
          <w:tcPr>
            <w:tcW w:w="2609" w:type="dxa"/>
            <w:tcBorders>
              <w:top w:val="single" w:sz="2" w:space="0" w:color="auto"/>
              <w:left w:val="single" w:sz="12" w:space="0" w:color="auto"/>
              <w:bottom w:val="single" w:sz="12" w:space="0" w:color="auto"/>
              <w:right w:val="single" w:sz="8" w:space="0" w:color="auto"/>
            </w:tcBorders>
            <w:vAlign w:val="center"/>
          </w:tcPr>
          <w:p w14:paraId="51832705" w14:textId="77777777" w:rsidR="004B55E2" w:rsidRPr="003277F2" w:rsidRDefault="004B55E2" w:rsidP="003277F2">
            <w:pPr>
              <w:rPr>
                <w:sz w:val="17"/>
                <w:szCs w:val="17"/>
                <w:shd w:val="clear" w:color="auto" w:fill="FFFF00"/>
              </w:rPr>
            </w:pPr>
            <w:r w:rsidRPr="003277F2">
              <w:rPr>
                <w:sz w:val="17"/>
                <w:szCs w:val="17"/>
              </w:rPr>
              <w:t>Slag + Amorphous silica</w:t>
            </w:r>
          </w:p>
        </w:tc>
        <w:tc>
          <w:tcPr>
            <w:tcW w:w="3260" w:type="dxa"/>
            <w:tcBorders>
              <w:top w:val="single" w:sz="2" w:space="0" w:color="auto"/>
              <w:left w:val="single" w:sz="8" w:space="0" w:color="auto"/>
              <w:bottom w:val="single" w:sz="12" w:space="0" w:color="auto"/>
              <w:right w:val="single" w:sz="8" w:space="0" w:color="auto"/>
            </w:tcBorders>
            <w:vAlign w:val="center"/>
          </w:tcPr>
          <w:p w14:paraId="2F7CCFBF" w14:textId="77777777" w:rsidR="004B55E2" w:rsidRPr="004B55E2" w:rsidRDefault="004B55E2" w:rsidP="003277F2">
            <w:pPr>
              <w:jc w:val="center"/>
              <w:rPr>
                <w:sz w:val="18"/>
                <w:szCs w:val="18"/>
                <w:shd w:val="clear" w:color="auto" w:fill="FFFF00"/>
              </w:rPr>
            </w:pPr>
            <w:r w:rsidRPr="004B55E2">
              <w:rPr>
                <w:sz w:val="18"/>
                <w:szCs w:val="18"/>
              </w:rPr>
              <w:t>-</w:t>
            </w:r>
          </w:p>
        </w:tc>
        <w:tc>
          <w:tcPr>
            <w:tcW w:w="992" w:type="dxa"/>
            <w:tcBorders>
              <w:top w:val="single" w:sz="2" w:space="0" w:color="auto"/>
              <w:left w:val="single" w:sz="8" w:space="0" w:color="auto"/>
              <w:bottom w:val="single" w:sz="12" w:space="0" w:color="auto"/>
              <w:right w:val="single" w:sz="8" w:space="0" w:color="auto"/>
            </w:tcBorders>
            <w:vAlign w:val="center"/>
          </w:tcPr>
          <w:p w14:paraId="623A9F90" w14:textId="77777777" w:rsidR="004B55E2" w:rsidRPr="004B55E2" w:rsidRDefault="004B55E2" w:rsidP="003277F2">
            <w:pPr>
              <w:jc w:val="center"/>
              <w:rPr>
                <w:sz w:val="18"/>
                <w:szCs w:val="18"/>
              </w:rPr>
            </w:pPr>
            <w:r w:rsidRPr="004B55E2">
              <w:rPr>
                <w:sz w:val="18"/>
                <w:szCs w:val="18"/>
              </w:rPr>
              <w:t>-</w:t>
            </w:r>
          </w:p>
        </w:tc>
        <w:tc>
          <w:tcPr>
            <w:tcW w:w="851" w:type="dxa"/>
            <w:tcBorders>
              <w:top w:val="single" w:sz="2" w:space="0" w:color="auto"/>
              <w:left w:val="single" w:sz="8" w:space="0" w:color="auto"/>
              <w:bottom w:val="single" w:sz="12" w:space="0" w:color="auto"/>
              <w:right w:val="single" w:sz="8" w:space="0" w:color="auto"/>
            </w:tcBorders>
            <w:vAlign w:val="center"/>
          </w:tcPr>
          <w:p w14:paraId="7E083498" w14:textId="77777777" w:rsidR="004B55E2" w:rsidRPr="004B55E2" w:rsidRDefault="004B55E2" w:rsidP="003277F2">
            <w:pPr>
              <w:jc w:val="center"/>
              <w:rPr>
                <w:sz w:val="18"/>
                <w:szCs w:val="18"/>
              </w:rPr>
            </w:pPr>
            <w:r w:rsidRPr="004B55E2">
              <w:rPr>
                <w:sz w:val="18"/>
                <w:szCs w:val="18"/>
              </w:rPr>
              <w:t>40</w:t>
            </w:r>
          </w:p>
        </w:tc>
        <w:tc>
          <w:tcPr>
            <w:tcW w:w="1984" w:type="dxa"/>
            <w:tcBorders>
              <w:top w:val="single" w:sz="2" w:space="0" w:color="auto"/>
              <w:left w:val="single" w:sz="8" w:space="0" w:color="auto"/>
              <w:bottom w:val="single" w:sz="12" w:space="0" w:color="auto"/>
              <w:right w:val="single" w:sz="12" w:space="0" w:color="auto"/>
            </w:tcBorders>
            <w:vAlign w:val="center"/>
          </w:tcPr>
          <w:p w14:paraId="1BD6B0E5" w14:textId="77777777" w:rsidR="004B55E2" w:rsidRPr="004B55E2" w:rsidRDefault="004B55E2" w:rsidP="003277F2">
            <w:pPr>
              <w:jc w:val="center"/>
              <w:rPr>
                <w:sz w:val="18"/>
                <w:szCs w:val="18"/>
              </w:rPr>
            </w:pPr>
            <w:r w:rsidRPr="004B55E2">
              <w:rPr>
                <w:sz w:val="18"/>
                <w:szCs w:val="18"/>
              </w:rPr>
              <w:t>5</w:t>
            </w:r>
          </w:p>
        </w:tc>
      </w:tr>
    </w:tbl>
    <w:p w14:paraId="219812B1" w14:textId="77777777" w:rsidR="00927B7B" w:rsidRDefault="00927B7B" w:rsidP="00927B7B">
      <w:pPr>
        <w:tabs>
          <w:tab w:val="left" w:pos="454"/>
        </w:tabs>
        <w:ind w:left="454"/>
        <w:rPr>
          <w:rFonts w:eastAsia="Calibri"/>
          <w:snapToGrid/>
          <w:lang w:val="en-AU"/>
        </w:rPr>
      </w:pPr>
    </w:p>
    <w:p w14:paraId="6211D382" w14:textId="77777777" w:rsidR="004B55E2" w:rsidRDefault="00341855" w:rsidP="00927B7B">
      <w:pPr>
        <w:tabs>
          <w:tab w:val="left" w:pos="454"/>
        </w:tabs>
        <w:ind w:left="454"/>
        <w:rPr>
          <w:noProof/>
          <w:snapToGrid/>
        </w:rPr>
      </w:pPr>
      <w:r>
        <w:rPr>
          <w:rFonts w:eastAsia="Calibri"/>
          <w:noProof/>
          <w:snapToGrid/>
          <w:lang w:val="en-AU"/>
        </w:rPr>
        <w:pict w14:anchorId="6BDEF39B">
          <v:shape id="_x0000_s1311" type="#_x0000_t202" style="position:absolute;left:0;text-align:left;margin-left:0;margin-top:779.65pt;width:481.9pt;height:36.85pt;z-index:-251623424;mso-wrap-distance-top:5.65pt;mso-position-horizontal:center;mso-position-horizontal-relative:page;mso-position-vertical:absolute;mso-position-vertical-relative:page" stroked="f">
            <v:textbox style="mso-next-textbox:#_x0000_s1311" inset="0,,0">
              <w:txbxContent>
                <w:p w14:paraId="7D47DDBD" w14:textId="77777777" w:rsidR="00927B7B" w:rsidRDefault="00927B7B" w:rsidP="00927B7B">
                  <w:pPr>
                    <w:pBdr>
                      <w:top w:val="single" w:sz="6" w:space="0" w:color="000000"/>
                    </w:pBdr>
                    <w:spacing w:line="60" w:lineRule="exact"/>
                    <w:jc w:val="right"/>
                    <w:rPr>
                      <w:b/>
                    </w:rPr>
                  </w:pPr>
                </w:p>
                <w:p w14:paraId="4912A89A" w14:textId="05C4B369" w:rsidR="00927B7B" w:rsidRDefault="00927B7B" w:rsidP="00927B7B">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6BDAE90B" w14:textId="77777777" w:rsidR="00927B7B" w:rsidRDefault="00927B7B" w:rsidP="00927B7B">
                  <w:pPr>
                    <w:jc w:val="right"/>
                  </w:pPr>
                  <w:r>
                    <w:t>Section 610 (Page 12</w:t>
                  </w:r>
                  <w:r w:rsidR="00A84589">
                    <w:t xml:space="preserve"> of 52)</w:t>
                  </w:r>
                </w:p>
                <w:p w14:paraId="482B47AD" w14:textId="77777777" w:rsidR="00927B7B" w:rsidRDefault="00927B7B" w:rsidP="00927B7B"/>
              </w:txbxContent>
            </v:textbox>
            <w10:wrap anchorx="page" anchory="page"/>
            <w10:anchorlock/>
          </v:shape>
        </w:pict>
      </w:r>
      <w:r w:rsidR="00927B7B">
        <w:rPr>
          <w:rFonts w:eastAsia="Calibri"/>
          <w:snapToGrid/>
          <w:lang w:val="en-AU"/>
        </w:rPr>
        <w:br w:type="page"/>
      </w:r>
      <w:r w:rsidR="004B55E2">
        <w:rPr>
          <w:rFonts w:eastAsia="Calibri"/>
          <w:snapToGrid/>
          <w:lang w:val="en-AU"/>
        </w:rPr>
        <w:t xml:space="preserve">Where </w:t>
      </w:r>
      <w:r w:rsidR="004B55E2" w:rsidRPr="00EE4410">
        <w:rPr>
          <w:rFonts w:eastAsia="Calibri"/>
          <w:snapToGrid/>
          <w:lang w:val="en-AU"/>
        </w:rPr>
        <w:t>blended aggregates</w:t>
      </w:r>
      <w:r w:rsidR="004B55E2">
        <w:rPr>
          <w:rFonts w:eastAsia="Calibri"/>
          <w:snapToGrid/>
          <w:lang w:val="en-AU"/>
        </w:rPr>
        <w:t xml:space="preserve"> are used</w:t>
      </w:r>
      <w:r w:rsidR="004B55E2" w:rsidRPr="00EE4410">
        <w:rPr>
          <w:rFonts w:eastAsia="Calibri"/>
          <w:snapToGrid/>
          <w:lang w:val="en-AU"/>
        </w:rPr>
        <w:t xml:space="preserve">, </w:t>
      </w:r>
      <w:r w:rsidR="004B55E2">
        <w:rPr>
          <w:rFonts w:eastAsia="Calibri"/>
          <w:snapToGrid/>
          <w:lang w:val="en-AU"/>
        </w:rPr>
        <w:t xml:space="preserve">the </w:t>
      </w:r>
      <w:r w:rsidR="004B55E2" w:rsidRPr="00EE4410">
        <w:rPr>
          <w:rFonts w:eastAsia="Calibri"/>
          <w:snapToGrid/>
          <w:lang w:val="en-AU"/>
        </w:rPr>
        <w:t xml:space="preserve">aggregates from different sources </w:t>
      </w:r>
      <w:r w:rsidR="004B55E2">
        <w:rPr>
          <w:rFonts w:eastAsia="Calibri"/>
          <w:snapToGrid/>
          <w:lang w:val="en-AU"/>
        </w:rPr>
        <w:t>shall</w:t>
      </w:r>
      <w:r w:rsidR="004B55E2" w:rsidRPr="00EE4410">
        <w:rPr>
          <w:rFonts w:eastAsia="Calibri"/>
          <w:snapToGrid/>
          <w:lang w:val="en-AU"/>
        </w:rPr>
        <w:t xml:space="preserve"> be tested </w:t>
      </w:r>
      <w:r w:rsidR="004B55E2">
        <w:rPr>
          <w:rFonts w:eastAsia="Calibri"/>
          <w:snapToGrid/>
          <w:lang w:val="en-AU"/>
        </w:rPr>
        <w:t>individually</w:t>
      </w:r>
      <w:r w:rsidR="004B55E2" w:rsidRPr="00EE4410">
        <w:rPr>
          <w:rFonts w:eastAsia="Calibri"/>
          <w:snapToGrid/>
          <w:lang w:val="en-AU"/>
        </w:rPr>
        <w:t>.</w:t>
      </w:r>
    </w:p>
    <w:p w14:paraId="60EC1FCE" w14:textId="77777777" w:rsidR="00E25A3E" w:rsidRDefault="00E25A3E" w:rsidP="00D14934">
      <w:pPr>
        <w:tabs>
          <w:tab w:val="left" w:pos="454"/>
        </w:tabs>
        <w:spacing w:before="160"/>
        <w:ind w:left="454"/>
        <w:rPr>
          <w:rFonts w:eastAsia="Calibri"/>
          <w:snapToGrid/>
          <w:lang w:val="en-AU"/>
        </w:rPr>
      </w:pPr>
      <w:r>
        <w:rPr>
          <w:rFonts w:eastAsia="Calibri"/>
          <w:snapToGrid/>
          <w:lang w:val="en-AU"/>
        </w:rPr>
        <w:t>Not</w:t>
      </w:r>
      <w:r w:rsidRPr="00EE4410">
        <w:rPr>
          <w:rFonts w:eastAsia="Calibri"/>
          <w:snapToGrid/>
          <w:lang w:val="en-AU"/>
        </w:rPr>
        <w:t xml:space="preserve">withstanding the requirements of this clause when fine and coarse aggregates are procured from the same source, only one </w:t>
      </w:r>
      <w:r>
        <w:rPr>
          <w:rFonts w:eastAsia="Calibri"/>
          <w:snapToGrid/>
          <w:lang w:val="en-AU"/>
        </w:rPr>
        <w:t xml:space="preserve">alkali silica reactivity </w:t>
      </w:r>
      <w:r w:rsidRPr="00EE4410">
        <w:rPr>
          <w:rFonts w:eastAsia="Calibri"/>
          <w:snapToGrid/>
          <w:lang w:val="en-AU"/>
        </w:rPr>
        <w:t>evaluation per source shall be undertaken</w:t>
      </w:r>
      <w:r>
        <w:rPr>
          <w:rFonts w:eastAsia="Calibri"/>
          <w:snapToGrid/>
          <w:lang w:val="en-AU"/>
        </w:rPr>
        <w:t>.</w:t>
      </w:r>
    </w:p>
    <w:p w14:paraId="5D8D0C28" w14:textId="77777777" w:rsidR="00E25A3E" w:rsidRPr="00FE14B0" w:rsidRDefault="00E25A3E" w:rsidP="00151EAA">
      <w:pPr>
        <w:tabs>
          <w:tab w:val="left" w:pos="454"/>
        </w:tabs>
        <w:spacing w:before="160"/>
        <w:ind w:left="454"/>
        <w:rPr>
          <w:rFonts w:eastAsia="Calibri"/>
          <w:snapToGrid/>
          <w:lang w:val="en-AU"/>
        </w:rPr>
      </w:pPr>
      <w:r>
        <w:rPr>
          <w:rFonts w:eastAsia="Calibri"/>
          <w:snapToGrid/>
          <w:lang w:val="en-AU"/>
        </w:rPr>
        <w:t xml:space="preserve">Any proposed blended cement deviations from the </w:t>
      </w:r>
      <w:r w:rsidRPr="00F952AD">
        <w:rPr>
          <w:rFonts w:eastAsia="Calibri"/>
          <w:snapToGrid/>
          <w:lang w:val="en-AU"/>
        </w:rPr>
        <w:t xml:space="preserve">minimum </w:t>
      </w:r>
      <w:r>
        <w:rPr>
          <w:rFonts w:eastAsia="Calibri"/>
          <w:snapToGrid/>
          <w:lang w:val="en-AU"/>
        </w:rPr>
        <w:t xml:space="preserve">blended cement requirements of Table 610.112 </w:t>
      </w:r>
      <w:r w:rsidRPr="00F952AD">
        <w:rPr>
          <w:rFonts w:eastAsia="Calibri"/>
          <w:snapToGrid/>
          <w:lang w:val="en-AU"/>
        </w:rPr>
        <w:t>shall demonstrate compliance with</w:t>
      </w:r>
      <w:r w:rsidRPr="00DF7913">
        <w:rPr>
          <w:rFonts w:eastAsia="Calibri"/>
          <w:snapToGrid/>
          <w:lang w:val="en-AU"/>
        </w:rPr>
        <w:t xml:space="preserve"> </w:t>
      </w:r>
      <w:r>
        <w:rPr>
          <w:rFonts w:eastAsia="Calibri"/>
          <w:snapToGrid/>
          <w:lang w:val="en-AU"/>
        </w:rPr>
        <w:t>both the maximum mortar bar and concrete prism expansion</w:t>
      </w:r>
      <w:r w:rsidRPr="00F952AD">
        <w:rPr>
          <w:rFonts w:eastAsia="Calibri"/>
          <w:snapToGrid/>
          <w:lang w:val="en-AU"/>
        </w:rPr>
        <w:t xml:space="preserve"> </w:t>
      </w:r>
      <w:r>
        <w:rPr>
          <w:rFonts w:eastAsia="Calibri"/>
          <w:snapToGrid/>
          <w:lang w:val="en-AU"/>
        </w:rPr>
        <w:t>limits stated in this clause, and as determined by both</w:t>
      </w:r>
      <w:r w:rsidRPr="00F952AD">
        <w:rPr>
          <w:rFonts w:eastAsia="Calibri"/>
          <w:snapToGrid/>
          <w:lang w:val="en-AU"/>
        </w:rPr>
        <w:t xml:space="preserve"> </w:t>
      </w:r>
      <w:r w:rsidRPr="00FE14B0">
        <w:rPr>
          <w:rFonts w:eastAsia="Calibri"/>
          <w:snapToGrid/>
          <w:lang w:val="en-AU"/>
        </w:rPr>
        <w:t>the VicRoads accelerated mortar bar test method RC 376.03 and the VicRoads concr</w:t>
      </w:r>
      <w:r>
        <w:rPr>
          <w:rFonts w:eastAsia="Calibri"/>
          <w:snapToGrid/>
          <w:lang w:val="en-AU"/>
        </w:rPr>
        <w:t>ete prism test method RC 376.04</w:t>
      </w:r>
      <w:r w:rsidRPr="00FE14B0">
        <w:rPr>
          <w:rFonts w:eastAsia="Calibri"/>
          <w:snapToGrid/>
          <w:lang w:val="en-AU"/>
        </w:rPr>
        <w:t>.</w:t>
      </w:r>
    </w:p>
    <w:p w14:paraId="07185112" w14:textId="77777777" w:rsidR="00E25A3E" w:rsidRDefault="00E25A3E" w:rsidP="00D14934">
      <w:pPr>
        <w:rPr>
          <w:noProof/>
          <w:snapToGrid/>
        </w:rPr>
      </w:pPr>
    </w:p>
    <w:p w14:paraId="4AEAE0A7" w14:textId="77777777" w:rsidR="00466BF5" w:rsidRDefault="00466BF5" w:rsidP="00D14934">
      <w:pPr>
        <w:rPr>
          <w:noProof/>
          <w:snapToGrid/>
        </w:rPr>
      </w:pPr>
    </w:p>
    <w:p w14:paraId="2FB93A97" w14:textId="77777777" w:rsidR="00466BF5" w:rsidRDefault="00466BF5" w:rsidP="00466BF5">
      <w:pPr>
        <w:pStyle w:val="Heading3SS"/>
        <w:rPr>
          <w:noProof/>
        </w:rPr>
      </w:pPr>
      <w:r>
        <w:rPr>
          <w:noProof/>
        </w:rPr>
        <w:t>610.12</w:t>
      </w:r>
      <w:r>
        <w:rPr>
          <w:noProof/>
        </w:rPr>
        <w:tab/>
        <w:t>MINIMUM TESTING REQUIREMENTS FOR AGGREGATES</w:t>
      </w:r>
    </w:p>
    <w:p w14:paraId="7009771D" w14:textId="77777777" w:rsidR="00466BF5" w:rsidRDefault="00466BF5" w:rsidP="00D14934">
      <w:pPr>
        <w:spacing w:before="200"/>
      </w:pPr>
      <w:r>
        <w:t>Aggregates shall be tested at a frequency which is sufficient to ensure that concrete complies with the specified requirements.  The frequency shall not be less than that shown in Table 610.121.  Where the Contractor has implemented a system of statistical process control and can demonstrate that a lower frequency can assure the quality of the product, the Superintendent may agree to a lower frequency than that shown in Table 610.121.</w:t>
      </w:r>
    </w:p>
    <w:p w14:paraId="362B7F95" w14:textId="77777777" w:rsidR="00ED3F37" w:rsidRPr="0099048D" w:rsidRDefault="00ED3F37" w:rsidP="00D14934">
      <w:pPr>
        <w:spacing w:before="160" w:after="60"/>
        <w:rPr>
          <w:b/>
        </w:rPr>
      </w:pPr>
      <w:r w:rsidRPr="0099048D">
        <w:rPr>
          <w:b/>
        </w:rPr>
        <w:t>Table 610.121</w:t>
      </w:r>
    </w:p>
    <w:tbl>
      <w:tblPr>
        <w:tblW w:w="0" w:type="auto"/>
        <w:jc w:val="center"/>
        <w:tblLayout w:type="fixed"/>
        <w:tblCellMar>
          <w:top w:w="85" w:type="dxa"/>
          <w:left w:w="85" w:type="dxa"/>
          <w:bottom w:w="57" w:type="dxa"/>
          <w:right w:w="85" w:type="dxa"/>
        </w:tblCellMar>
        <w:tblLook w:val="0000" w:firstRow="0" w:lastRow="0" w:firstColumn="0" w:lastColumn="0" w:noHBand="0" w:noVBand="0"/>
      </w:tblPr>
      <w:tblGrid>
        <w:gridCol w:w="4884"/>
        <w:gridCol w:w="4315"/>
      </w:tblGrid>
      <w:tr w:rsidR="00ED3F37" w:rsidRPr="00832E67" w14:paraId="76965387" w14:textId="77777777" w:rsidTr="00835A85">
        <w:trPr>
          <w:jc w:val="center"/>
        </w:trPr>
        <w:tc>
          <w:tcPr>
            <w:tcW w:w="4884" w:type="dxa"/>
            <w:tcBorders>
              <w:top w:val="single" w:sz="12" w:space="0" w:color="auto"/>
              <w:left w:val="single" w:sz="12" w:space="0" w:color="auto"/>
              <w:bottom w:val="single" w:sz="12" w:space="0" w:color="auto"/>
            </w:tcBorders>
          </w:tcPr>
          <w:p w14:paraId="3DCA4E45" w14:textId="77777777" w:rsidR="00ED3F37" w:rsidRPr="00832E67" w:rsidRDefault="00ED3F37" w:rsidP="00560C24">
            <w:pPr>
              <w:jc w:val="center"/>
              <w:rPr>
                <w:b/>
                <w:sz w:val="18"/>
                <w:szCs w:val="18"/>
              </w:rPr>
            </w:pPr>
            <w:r w:rsidRPr="00832E67">
              <w:rPr>
                <w:b/>
                <w:sz w:val="18"/>
                <w:szCs w:val="18"/>
              </w:rPr>
              <w:t>Test</w:t>
            </w:r>
          </w:p>
        </w:tc>
        <w:tc>
          <w:tcPr>
            <w:tcW w:w="4315" w:type="dxa"/>
            <w:tcBorders>
              <w:top w:val="single" w:sz="12" w:space="0" w:color="auto"/>
              <w:left w:val="single" w:sz="7" w:space="0" w:color="auto"/>
              <w:bottom w:val="single" w:sz="12" w:space="0" w:color="auto"/>
              <w:right w:val="single" w:sz="12" w:space="0" w:color="auto"/>
            </w:tcBorders>
          </w:tcPr>
          <w:p w14:paraId="1529906D" w14:textId="77777777" w:rsidR="00ED3F37" w:rsidRPr="00832E67" w:rsidRDefault="00ED3F37" w:rsidP="00560C24">
            <w:pPr>
              <w:jc w:val="center"/>
              <w:rPr>
                <w:b/>
                <w:sz w:val="18"/>
                <w:szCs w:val="18"/>
              </w:rPr>
            </w:pPr>
            <w:r w:rsidRPr="00832E67">
              <w:rPr>
                <w:b/>
                <w:sz w:val="18"/>
                <w:szCs w:val="18"/>
              </w:rPr>
              <w:t>Minimum Frequency of Testing</w:t>
            </w:r>
          </w:p>
        </w:tc>
      </w:tr>
      <w:tr w:rsidR="00ED3F37" w:rsidRPr="00832E67" w14:paraId="774DA1F7" w14:textId="77777777" w:rsidTr="00835A85">
        <w:trPr>
          <w:jc w:val="center"/>
        </w:trPr>
        <w:tc>
          <w:tcPr>
            <w:tcW w:w="4884" w:type="dxa"/>
            <w:tcBorders>
              <w:top w:val="single" w:sz="12" w:space="0" w:color="auto"/>
              <w:left w:val="single" w:sz="12" w:space="0" w:color="auto"/>
            </w:tcBorders>
          </w:tcPr>
          <w:p w14:paraId="000F4926" w14:textId="77777777" w:rsidR="00ED3F37" w:rsidRPr="00832E67" w:rsidRDefault="00ED3F37" w:rsidP="00560C24">
            <w:pPr>
              <w:rPr>
                <w:sz w:val="18"/>
                <w:szCs w:val="18"/>
              </w:rPr>
            </w:pPr>
            <w:r w:rsidRPr="00832E67">
              <w:rPr>
                <w:sz w:val="18"/>
                <w:szCs w:val="18"/>
              </w:rPr>
              <w:t>Grading of Fine Aggregates</w:t>
            </w:r>
          </w:p>
        </w:tc>
        <w:tc>
          <w:tcPr>
            <w:tcW w:w="4315" w:type="dxa"/>
            <w:tcBorders>
              <w:top w:val="single" w:sz="12" w:space="0" w:color="auto"/>
              <w:left w:val="single" w:sz="7" w:space="0" w:color="auto"/>
              <w:right w:val="single" w:sz="12" w:space="0" w:color="auto"/>
            </w:tcBorders>
          </w:tcPr>
          <w:p w14:paraId="6575E7E1" w14:textId="77777777" w:rsidR="00ED3F37" w:rsidRPr="00832E67" w:rsidRDefault="00ED3F37" w:rsidP="00560C24">
            <w:pPr>
              <w:rPr>
                <w:sz w:val="18"/>
                <w:szCs w:val="18"/>
              </w:rPr>
            </w:pPr>
            <w:r w:rsidRPr="00832E67">
              <w:rPr>
                <w:sz w:val="18"/>
                <w:szCs w:val="18"/>
              </w:rPr>
              <w:t xml:space="preserve">On each day one per 500 </w:t>
            </w:r>
            <w:proofErr w:type="spellStart"/>
            <w:r w:rsidRPr="00832E67">
              <w:rPr>
                <w:sz w:val="18"/>
                <w:szCs w:val="18"/>
              </w:rPr>
              <w:t>tonne</w:t>
            </w:r>
            <w:proofErr w:type="spellEnd"/>
            <w:r w:rsidRPr="00832E67">
              <w:rPr>
                <w:sz w:val="18"/>
                <w:szCs w:val="18"/>
              </w:rPr>
              <w:t xml:space="preserve"> or part thereof</w:t>
            </w:r>
          </w:p>
        </w:tc>
      </w:tr>
      <w:tr w:rsidR="00ED3F37" w:rsidRPr="00832E67" w14:paraId="25D2C7B8" w14:textId="77777777" w:rsidTr="00835A85">
        <w:trPr>
          <w:jc w:val="center"/>
        </w:trPr>
        <w:tc>
          <w:tcPr>
            <w:tcW w:w="4884" w:type="dxa"/>
            <w:tcBorders>
              <w:left w:val="single" w:sz="12" w:space="0" w:color="auto"/>
            </w:tcBorders>
          </w:tcPr>
          <w:p w14:paraId="784B788A" w14:textId="77777777" w:rsidR="00ED3F37" w:rsidRPr="00832E67" w:rsidRDefault="00ED3F37" w:rsidP="00560C24">
            <w:pPr>
              <w:rPr>
                <w:sz w:val="18"/>
                <w:szCs w:val="18"/>
              </w:rPr>
            </w:pPr>
            <w:r w:rsidRPr="00832E67">
              <w:rPr>
                <w:sz w:val="18"/>
                <w:szCs w:val="18"/>
              </w:rPr>
              <w:t>Grading of Coarse Aggregates</w:t>
            </w:r>
          </w:p>
        </w:tc>
        <w:tc>
          <w:tcPr>
            <w:tcW w:w="4315" w:type="dxa"/>
            <w:tcBorders>
              <w:left w:val="single" w:sz="7" w:space="0" w:color="auto"/>
              <w:right w:val="single" w:sz="12" w:space="0" w:color="auto"/>
            </w:tcBorders>
          </w:tcPr>
          <w:p w14:paraId="025C310F" w14:textId="77777777" w:rsidR="00ED3F37" w:rsidRPr="00832E67" w:rsidRDefault="00ED3F37" w:rsidP="00560C24">
            <w:pPr>
              <w:rPr>
                <w:sz w:val="18"/>
                <w:szCs w:val="18"/>
              </w:rPr>
            </w:pPr>
            <w:r w:rsidRPr="00832E67">
              <w:rPr>
                <w:sz w:val="18"/>
                <w:szCs w:val="18"/>
              </w:rPr>
              <w:t xml:space="preserve">On each week one per 1500 </w:t>
            </w:r>
            <w:proofErr w:type="spellStart"/>
            <w:r w:rsidRPr="00832E67">
              <w:rPr>
                <w:sz w:val="18"/>
                <w:szCs w:val="18"/>
              </w:rPr>
              <w:t>tonne</w:t>
            </w:r>
            <w:proofErr w:type="spellEnd"/>
            <w:r w:rsidRPr="00832E67">
              <w:rPr>
                <w:sz w:val="18"/>
                <w:szCs w:val="18"/>
              </w:rPr>
              <w:t xml:space="preserve"> or part thereof</w:t>
            </w:r>
          </w:p>
        </w:tc>
      </w:tr>
      <w:tr w:rsidR="00ED3F37" w:rsidRPr="00832E67" w14:paraId="6006309D" w14:textId="77777777" w:rsidTr="00835A85">
        <w:trPr>
          <w:jc w:val="center"/>
        </w:trPr>
        <w:tc>
          <w:tcPr>
            <w:tcW w:w="4884" w:type="dxa"/>
            <w:tcBorders>
              <w:left w:val="single" w:sz="12" w:space="0" w:color="auto"/>
            </w:tcBorders>
          </w:tcPr>
          <w:p w14:paraId="2244AB53" w14:textId="77777777" w:rsidR="00ED3F37" w:rsidRPr="00832E67" w:rsidRDefault="00ED3F37" w:rsidP="00560C24">
            <w:pPr>
              <w:rPr>
                <w:sz w:val="18"/>
                <w:szCs w:val="18"/>
              </w:rPr>
            </w:pPr>
            <w:r w:rsidRPr="00832E67">
              <w:rPr>
                <w:sz w:val="18"/>
                <w:szCs w:val="18"/>
              </w:rPr>
              <w:t>Water Absorption of Fine and Coarse Aggregates</w:t>
            </w:r>
          </w:p>
        </w:tc>
        <w:tc>
          <w:tcPr>
            <w:tcW w:w="4315" w:type="dxa"/>
            <w:tcBorders>
              <w:left w:val="single" w:sz="7" w:space="0" w:color="auto"/>
              <w:right w:val="single" w:sz="12" w:space="0" w:color="auto"/>
            </w:tcBorders>
          </w:tcPr>
          <w:p w14:paraId="3F6D5297" w14:textId="77777777" w:rsidR="00ED3F37" w:rsidRPr="00832E67" w:rsidRDefault="00ED3F37" w:rsidP="00560C24">
            <w:pPr>
              <w:rPr>
                <w:sz w:val="18"/>
                <w:szCs w:val="18"/>
              </w:rPr>
            </w:pPr>
            <w:r w:rsidRPr="00832E67">
              <w:rPr>
                <w:sz w:val="18"/>
                <w:szCs w:val="18"/>
              </w:rPr>
              <w:t>At 3 monthly intervals</w:t>
            </w:r>
          </w:p>
        </w:tc>
      </w:tr>
      <w:tr w:rsidR="00ED3F37" w:rsidRPr="00832E67" w14:paraId="1EC9ACBD" w14:textId="77777777" w:rsidTr="00835A85">
        <w:trPr>
          <w:jc w:val="center"/>
        </w:trPr>
        <w:tc>
          <w:tcPr>
            <w:tcW w:w="4884" w:type="dxa"/>
            <w:tcBorders>
              <w:left w:val="single" w:sz="12" w:space="0" w:color="auto"/>
            </w:tcBorders>
          </w:tcPr>
          <w:p w14:paraId="6883D4FE" w14:textId="77777777" w:rsidR="00ED3F37" w:rsidRPr="00832E67" w:rsidRDefault="00ED3F37" w:rsidP="00560C24">
            <w:pPr>
              <w:rPr>
                <w:sz w:val="18"/>
                <w:szCs w:val="18"/>
              </w:rPr>
            </w:pPr>
            <w:r w:rsidRPr="00832E67">
              <w:rPr>
                <w:sz w:val="18"/>
                <w:szCs w:val="18"/>
              </w:rPr>
              <w:t>Unsound Rock Content</w:t>
            </w:r>
          </w:p>
        </w:tc>
        <w:tc>
          <w:tcPr>
            <w:tcW w:w="4315" w:type="dxa"/>
            <w:tcBorders>
              <w:left w:val="single" w:sz="7" w:space="0" w:color="auto"/>
              <w:right w:val="single" w:sz="12" w:space="0" w:color="auto"/>
            </w:tcBorders>
          </w:tcPr>
          <w:p w14:paraId="248F0BF0" w14:textId="77777777" w:rsidR="00ED3F37" w:rsidRPr="00832E67" w:rsidRDefault="00ED3F37" w:rsidP="00560C24">
            <w:pPr>
              <w:rPr>
                <w:sz w:val="18"/>
                <w:szCs w:val="18"/>
              </w:rPr>
            </w:pPr>
            <w:r w:rsidRPr="00832E67">
              <w:rPr>
                <w:sz w:val="18"/>
                <w:szCs w:val="18"/>
              </w:rPr>
              <w:t xml:space="preserve">On each day one per 500 </w:t>
            </w:r>
            <w:proofErr w:type="spellStart"/>
            <w:r w:rsidRPr="00832E67">
              <w:rPr>
                <w:sz w:val="18"/>
                <w:szCs w:val="18"/>
              </w:rPr>
              <w:t>tonne</w:t>
            </w:r>
            <w:proofErr w:type="spellEnd"/>
            <w:r w:rsidRPr="00832E67">
              <w:rPr>
                <w:sz w:val="18"/>
                <w:szCs w:val="18"/>
              </w:rPr>
              <w:t xml:space="preserve"> or part thereof</w:t>
            </w:r>
          </w:p>
        </w:tc>
      </w:tr>
      <w:tr w:rsidR="00ED3F37" w:rsidRPr="00832E67" w14:paraId="5301343C" w14:textId="77777777" w:rsidTr="00835A85">
        <w:trPr>
          <w:jc w:val="center"/>
        </w:trPr>
        <w:tc>
          <w:tcPr>
            <w:tcW w:w="4884" w:type="dxa"/>
            <w:tcBorders>
              <w:left w:val="single" w:sz="12" w:space="0" w:color="auto"/>
            </w:tcBorders>
          </w:tcPr>
          <w:p w14:paraId="39F48B21" w14:textId="77777777" w:rsidR="00ED3F37" w:rsidRPr="00832E67" w:rsidRDefault="00ED3F37" w:rsidP="00560C24">
            <w:pPr>
              <w:rPr>
                <w:sz w:val="18"/>
                <w:szCs w:val="18"/>
              </w:rPr>
            </w:pPr>
            <w:r w:rsidRPr="00832E67">
              <w:rPr>
                <w:sz w:val="18"/>
                <w:szCs w:val="18"/>
              </w:rPr>
              <w:t>Flakiness Index of Coarse Aggregate 10 mm and Larger</w:t>
            </w:r>
          </w:p>
        </w:tc>
        <w:tc>
          <w:tcPr>
            <w:tcW w:w="4315" w:type="dxa"/>
            <w:tcBorders>
              <w:left w:val="single" w:sz="7" w:space="0" w:color="auto"/>
              <w:right w:val="single" w:sz="12" w:space="0" w:color="auto"/>
            </w:tcBorders>
          </w:tcPr>
          <w:p w14:paraId="758A3ADD" w14:textId="77777777" w:rsidR="00ED3F37" w:rsidRPr="00832E67" w:rsidRDefault="00ED3F37" w:rsidP="00560C24">
            <w:pPr>
              <w:rPr>
                <w:sz w:val="18"/>
                <w:szCs w:val="18"/>
              </w:rPr>
            </w:pPr>
            <w:r w:rsidRPr="00832E67">
              <w:rPr>
                <w:sz w:val="18"/>
                <w:szCs w:val="18"/>
              </w:rPr>
              <w:t>At monthly intervals</w:t>
            </w:r>
          </w:p>
        </w:tc>
      </w:tr>
      <w:tr w:rsidR="00ED3F37" w:rsidRPr="00832E67" w14:paraId="4949EA12" w14:textId="77777777" w:rsidTr="00835A85">
        <w:trPr>
          <w:jc w:val="center"/>
        </w:trPr>
        <w:tc>
          <w:tcPr>
            <w:tcW w:w="4884" w:type="dxa"/>
            <w:tcBorders>
              <w:left w:val="single" w:sz="12" w:space="0" w:color="auto"/>
            </w:tcBorders>
          </w:tcPr>
          <w:p w14:paraId="703DB6B0" w14:textId="77777777" w:rsidR="00ED3F37" w:rsidRPr="00832E67" w:rsidRDefault="00ED3F37" w:rsidP="00560C24">
            <w:pPr>
              <w:rPr>
                <w:sz w:val="18"/>
                <w:szCs w:val="18"/>
              </w:rPr>
            </w:pPr>
            <w:r w:rsidRPr="00832E67">
              <w:rPr>
                <w:sz w:val="18"/>
                <w:szCs w:val="18"/>
              </w:rPr>
              <w:t>Degradation Factor of Crusher Fines</w:t>
            </w:r>
          </w:p>
        </w:tc>
        <w:tc>
          <w:tcPr>
            <w:tcW w:w="4315" w:type="dxa"/>
            <w:tcBorders>
              <w:left w:val="single" w:sz="7" w:space="0" w:color="auto"/>
              <w:right w:val="single" w:sz="12" w:space="0" w:color="auto"/>
            </w:tcBorders>
          </w:tcPr>
          <w:p w14:paraId="0A96766D" w14:textId="77777777" w:rsidR="00ED3F37" w:rsidRPr="00832E67" w:rsidRDefault="00ED3F37" w:rsidP="00560C24">
            <w:pPr>
              <w:rPr>
                <w:sz w:val="18"/>
                <w:szCs w:val="18"/>
              </w:rPr>
            </w:pPr>
            <w:r w:rsidRPr="00832E67">
              <w:rPr>
                <w:sz w:val="18"/>
                <w:szCs w:val="18"/>
              </w:rPr>
              <w:t>At monthly intervals</w:t>
            </w:r>
          </w:p>
        </w:tc>
      </w:tr>
      <w:tr w:rsidR="00ED3F37" w:rsidRPr="00832E67" w14:paraId="5DBB1F15" w14:textId="77777777" w:rsidTr="00835A85">
        <w:trPr>
          <w:jc w:val="center"/>
        </w:trPr>
        <w:tc>
          <w:tcPr>
            <w:tcW w:w="4884" w:type="dxa"/>
            <w:tcBorders>
              <w:left w:val="single" w:sz="12" w:space="0" w:color="auto"/>
            </w:tcBorders>
          </w:tcPr>
          <w:p w14:paraId="33A59067" w14:textId="77777777" w:rsidR="00ED3F37" w:rsidRPr="00832E67" w:rsidRDefault="00ED3F37" w:rsidP="00560C24">
            <w:pPr>
              <w:rPr>
                <w:sz w:val="18"/>
                <w:szCs w:val="18"/>
              </w:rPr>
            </w:pPr>
            <w:r w:rsidRPr="00832E67">
              <w:rPr>
                <w:sz w:val="18"/>
                <w:szCs w:val="18"/>
              </w:rPr>
              <w:t>Organic Impurities other than sugar</w:t>
            </w:r>
          </w:p>
        </w:tc>
        <w:tc>
          <w:tcPr>
            <w:tcW w:w="4315" w:type="dxa"/>
            <w:tcBorders>
              <w:left w:val="single" w:sz="7" w:space="0" w:color="auto"/>
              <w:right w:val="single" w:sz="12" w:space="0" w:color="auto"/>
            </w:tcBorders>
          </w:tcPr>
          <w:p w14:paraId="71A18D6A" w14:textId="77777777" w:rsidR="00ED3F37" w:rsidRPr="00832E67" w:rsidRDefault="00ED3F37" w:rsidP="00560C24">
            <w:pPr>
              <w:rPr>
                <w:sz w:val="18"/>
                <w:szCs w:val="18"/>
              </w:rPr>
            </w:pPr>
            <w:r w:rsidRPr="00832E67">
              <w:rPr>
                <w:sz w:val="18"/>
                <w:szCs w:val="18"/>
              </w:rPr>
              <w:t>At monthly intervals</w:t>
            </w:r>
          </w:p>
        </w:tc>
      </w:tr>
      <w:tr w:rsidR="00075F13" w:rsidRPr="00832E67" w14:paraId="4BE70F6E" w14:textId="77777777" w:rsidTr="00835A85">
        <w:trPr>
          <w:jc w:val="center"/>
        </w:trPr>
        <w:tc>
          <w:tcPr>
            <w:tcW w:w="4884" w:type="dxa"/>
            <w:tcBorders>
              <w:left w:val="single" w:sz="12" w:space="0" w:color="auto"/>
            </w:tcBorders>
          </w:tcPr>
          <w:p w14:paraId="6EA440F8" w14:textId="77777777" w:rsidR="00075F13" w:rsidRPr="00832E67" w:rsidRDefault="00075F13" w:rsidP="00560C24">
            <w:pPr>
              <w:rPr>
                <w:sz w:val="18"/>
                <w:szCs w:val="18"/>
              </w:rPr>
            </w:pPr>
            <w:r w:rsidRPr="00832E67">
              <w:rPr>
                <w:sz w:val="18"/>
                <w:szCs w:val="18"/>
              </w:rPr>
              <w:t>Alkali Reactivity of Aggregate</w:t>
            </w:r>
            <w:r w:rsidR="00CA1826" w:rsidRPr="00832E67">
              <w:rPr>
                <w:sz w:val="18"/>
                <w:szCs w:val="18"/>
              </w:rPr>
              <w:t xml:space="preserve"> Source</w:t>
            </w:r>
            <w:r w:rsidRPr="00832E67">
              <w:rPr>
                <w:sz w:val="18"/>
                <w:szCs w:val="18"/>
              </w:rPr>
              <w:t>s</w:t>
            </w:r>
          </w:p>
        </w:tc>
        <w:tc>
          <w:tcPr>
            <w:tcW w:w="4315" w:type="dxa"/>
            <w:tcBorders>
              <w:left w:val="single" w:sz="7" w:space="0" w:color="auto"/>
              <w:right w:val="single" w:sz="12" w:space="0" w:color="auto"/>
            </w:tcBorders>
          </w:tcPr>
          <w:p w14:paraId="2E5D49DB" w14:textId="77777777" w:rsidR="00075F13" w:rsidRPr="00832E67" w:rsidRDefault="00075F13" w:rsidP="00CA1826">
            <w:pPr>
              <w:rPr>
                <w:sz w:val="18"/>
                <w:szCs w:val="18"/>
              </w:rPr>
            </w:pPr>
            <w:r w:rsidRPr="00832E67">
              <w:rPr>
                <w:sz w:val="18"/>
                <w:szCs w:val="18"/>
              </w:rPr>
              <w:t>At 3 yearly intervals</w:t>
            </w:r>
          </w:p>
        </w:tc>
      </w:tr>
      <w:tr w:rsidR="00ED3F37" w:rsidRPr="00832E67" w14:paraId="70690473" w14:textId="77777777" w:rsidTr="00835A85">
        <w:trPr>
          <w:jc w:val="center"/>
        </w:trPr>
        <w:tc>
          <w:tcPr>
            <w:tcW w:w="4884" w:type="dxa"/>
            <w:tcBorders>
              <w:left w:val="single" w:sz="12" w:space="0" w:color="auto"/>
              <w:bottom w:val="single" w:sz="12" w:space="0" w:color="auto"/>
            </w:tcBorders>
          </w:tcPr>
          <w:p w14:paraId="7A47C3A0" w14:textId="77777777" w:rsidR="00ED3F37" w:rsidRPr="00832E67" w:rsidRDefault="00075F13" w:rsidP="00560C24">
            <w:pPr>
              <w:rPr>
                <w:sz w:val="18"/>
                <w:szCs w:val="18"/>
              </w:rPr>
            </w:pPr>
            <w:r w:rsidRPr="00832E67">
              <w:rPr>
                <w:sz w:val="18"/>
                <w:szCs w:val="18"/>
              </w:rPr>
              <w:t>Wet and Dry Strength and Sodium Sulphate Soundness for Pebble Aggregates</w:t>
            </w:r>
          </w:p>
        </w:tc>
        <w:tc>
          <w:tcPr>
            <w:tcW w:w="4315" w:type="dxa"/>
            <w:tcBorders>
              <w:left w:val="single" w:sz="7" w:space="0" w:color="auto"/>
              <w:bottom w:val="single" w:sz="12" w:space="0" w:color="auto"/>
              <w:right w:val="single" w:sz="12" w:space="0" w:color="auto"/>
            </w:tcBorders>
          </w:tcPr>
          <w:p w14:paraId="2E28DB12" w14:textId="77777777" w:rsidR="00ED3F37" w:rsidRPr="00832E67" w:rsidRDefault="003F30AA" w:rsidP="00560C24">
            <w:pPr>
              <w:rPr>
                <w:sz w:val="18"/>
                <w:szCs w:val="18"/>
              </w:rPr>
            </w:pPr>
            <w:r w:rsidRPr="00832E67">
              <w:rPr>
                <w:sz w:val="18"/>
                <w:szCs w:val="18"/>
              </w:rPr>
              <w:t>At 3 monthly intervals</w:t>
            </w:r>
          </w:p>
        </w:tc>
      </w:tr>
    </w:tbl>
    <w:p w14:paraId="07DC917D" w14:textId="77777777" w:rsidR="008C1704" w:rsidRPr="00D71CD8" w:rsidRDefault="008C1704" w:rsidP="00D14934">
      <w:pPr>
        <w:rPr>
          <w:noProof/>
          <w:snapToGrid/>
        </w:rPr>
      </w:pPr>
    </w:p>
    <w:p w14:paraId="33C6167E" w14:textId="77777777" w:rsidR="00A23B7D" w:rsidRPr="00D71CD8" w:rsidRDefault="00A23B7D" w:rsidP="00D14934">
      <w:pPr>
        <w:rPr>
          <w:noProof/>
          <w:snapToGrid/>
        </w:rPr>
      </w:pPr>
    </w:p>
    <w:p w14:paraId="5159AE73" w14:textId="77777777" w:rsidR="00F2347F" w:rsidRDefault="00F2347F" w:rsidP="0096776B">
      <w:pPr>
        <w:pStyle w:val="Heading3SS"/>
        <w:rPr>
          <w:noProof/>
        </w:rPr>
      </w:pPr>
      <w:r>
        <w:rPr>
          <w:noProof/>
        </w:rPr>
        <w:t>610.13</w:t>
      </w:r>
      <w:r>
        <w:rPr>
          <w:noProof/>
        </w:rPr>
        <w:tab/>
        <w:t>MANUFACTURE AND DELIVERY OF PREMIXED CONCRETE</w:t>
      </w:r>
    </w:p>
    <w:p w14:paraId="788640F9" w14:textId="77777777" w:rsidR="00452314" w:rsidRDefault="00452314" w:rsidP="00D14934"/>
    <w:p w14:paraId="5177906F" w14:textId="77777777" w:rsidR="00F2347F" w:rsidRDefault="00F2347F" w:rsidP="0096776B">
      <w:pPr>
        <w:pStyle w:val="Heading5SS"/>
      </w:pPr>
      <w:r>
        <w:t>(a)</w:t>
      </w:r>
      <w:r>
        <w:tab/>
        <w:t>General</w:t>
      </w:r>
    </w:p>
    <w:p w14:paraId="72ECD574" w14:textId="77777777" w:rsidR="00F2347F" w:rsidRDefault="00F2347F" w:rsidP="0048155E">
      <w:pPr>
        <w:spacing w:before="160"/>
        <w:ind w:left="454"/>
      </w:pPr>
      <w:r>
        <w:t xml:space="preserve">The Contractor shall be responsible for the manufacture and delivery of all concrete which shall comply with the </w:t>
      </w:r>
      <w:r w:rsidR="00147CDC">
        <w:t xml:space="preserve">approved or registered concrete mix design and the </w:t>
      </w:r>
      <w:r>
        <w:t>requirements of AS 1379.</w:t>
      </w:r>
    </w:p>
    <w:p w14:paraId="02C5A8E6" w14:textId="77777777" w:rsidR="009E597F" w:rsidRDefault="009E597F" w:rsidP="0048155E">
      <w:pPr>
        <w:spacing w:before="160"/>
        <w:ind w:left="454"/>
      </w:pPr>
      <w:r>
        <w:t>The minimum quantity of a load of premixed concrete in the mixer or agitator delivered to site shall be 1 </w:t>
      </w:r>
      <w:proofErr w:type="spellStart"/>
      <w:r>
        <w:t>m</w:t>
      </w:r>
      <w:r>
        <w:rPr>
          <w:vertAlign w:val="superscript"/>
        </w:rPr>
        <w:t>3</w:t>
      </w:r>
      <w:proofErr w:type="spellEnd"/>
      <w:r w:rsidRPr="009E597F">
        <w:t>.</w:t>
      </w:r>
      <w:r w:rsidR="00F43B6C">
        <w:t xml:space="preserve">  The</w:t>
      </w:r>
      <w:r w:rsidR="00C819DF" w:rsidRPr="00C819DF">
        <w:rPr>
          <w:rFonts w:eastAsia="Calibri"/>
          <w:snapToGrid/>
          <w:lang w:val="en-AU"/>
        </w:rPr>
        <w:t xml:space="preserve"> </w:t>
      </w:r>
      <w:r w:rsidR="00C819DF" w:rsidRPr="00B859AE">
        <w:rPr>
          <w:rFonts w:eastAsia="Calibri"/>
          <w:snapToGrid/>
          <w:lang w:val="en-AU"/>
        </w:rPr>
        <w:t xml:space="preserve">quantity of concrete delivered in any </w:t>
      </w:r>
      <w:r w:rsidR="00C819DF">
        <w:t>mixer or agitator</w:t>
      </w:r>
      <w:r w:rsidR="00C819DF" w:rsidRPr="00B859AE">
        <w:rPr>
          <w:rFonts w:eastAsia="Calibri"/>
          <w:snapToGrid/>
          <w:lang w:val="en-AU"/>
        </w:rPr>
        <w:t xml:space="preserve"> shall not </w:t>
      </w:r>
      <w:r w:rsidR="00C819DF">
        <w:rPr>
          <w:rFonts w:eastAsia="Calibri"/>
          <w:snapToGrid/>
          <w:lang w:val="en-AU"/>
        </w:rPr>
        <w:t>exceed the rated capacity of the</w:t>
      </w:r>
      <w:r w:rsidR="00C819DF" w:rsidRPr="00B859AE">
        <w:rPr>
          <w:rFonts w:eastAsia="Calibri"/>
          <w:snapToGrid/>
          <w:lang w:val="en-AU"/>
        </w:rPr>
        <w:t xml:space="preserve"> agitator drum</w:t>
      </w:r>
      <w:r w:rsidR="00C819DF">
        <w:rPr>
          <w:rFonts w:eastAsia="Calibri"/>
          <w:snapToGrid/>
          <w:lang w:val="en-AU"/>
        </w:rPr>
        <w:t>.</w:t>
      </w:r>
    </w:p>
    <w:p w14:paraId="73ED2671" w14:textId="77777777" w:rsidR="00F2347F" w:rsidRDefault="00F2347F" w:rsidP="0048155E">
      <w:pPr>
        <w:spacing w:before="160"/>
        <w:ind w:left="454"/>
      </w:pPr>
      <w:r>
        <w:t xml:space="preserve">Concrete shall not be mixed when the air temperature is lower than </w:t>
      </w:r>
      <w:proofErr w:type="spellStart"/>
      <w:r>
        <w:t>5°C</w:t>
      </w:r>
      <w:proofErr w:type="spellEnd"/>
      <w:r>
        <w:t xml:space="preserve"> or greater than </w:t>
      </w:r>
      <w:proofErr w:type="spellStart"/>
      <w:r>
        <w:t>35°C</w:t>
      </w:r>
      <w:proofErr w:type="spellEnd"/>
      <w:r>
        <w:t>.</w:t>
      </w:r>
    </w:p>
    <w:p w14:paraId="6BE8A14E" w14:textId="77777777" w:rsidR="005D6DC9" w:rsidRDefault="005D6DC9" w:rsidP="0048155E">
      <w:pPr>
        <w:spacing w:before="160"/>
        <w:ind w:left="454"/>
      </w:pPr>
      <w:r>
        <w:t xml:space="preserve">Water may be added to the freshly mixed concrete prior to commencement of discharge provided no more than 60 minutes have elapsed from the time of adding cement to the aggregate and a means of accurately measuring the volume of water is available to ensure that the maximum design amount of water and the agreed maximum W/C ratio are not exceeded.  In addition, concrete samples shall be taken after the water has been added, in accordance with </w:t>
      </w:r>
      <w:r w:rsidR="00AF1D99">
        <w:t>clause</w:t>
      </w:r>
      <w:r w:rsidR="00A53EBA">
        <w:t> </w:t>
      </w:r>
      <w:r>
        <w:t xml:space="preserve">610.16(b).  The consistency of the concrete shall be measured by a slump test after the water has been added, in accordance with </w:t>
      </w:r>
      <w:r w:rsidR="00A53EBA">
        <w:t>clause </w:t>
      </w:r>
      <w:r>
        <w:t>610.16(c).</w:t>
      </w:r>
    </w:p>
    <w:p w14:paraId="56811F9A" w14:textId="77777777" w:rsidR="005D6DC9" w:rsidRDefault="005D6DC9" w:rsidP="0048155E">
      <w:pPr>
        <w:spacing w:before="160"/>
        <w:ind w:left="454"/>
      </w:pPr>
      <w:r>
        <w:t>No water shall be added after the commencement of discharge of concrete.</w:t>
      </w:r>
    </w:p>
    <w:p w14:paraId="32A630EF" w14:textId="77777777" w:rsidR="005D6DC9" w:rsidRDefault="005D6DC9" w:rsidP="0048155E">
      <w:pPr>
        <w:spacing w:before="160"/>
        <w:ind w:left="454"/>
      </w:pPr>
      <w:r>
        <w:t>Concrete which has begun to stiffen shall not be used in the works.</w:t>
      </w:r>
    </w:p>
    <w:p w14:paraId="2CB0206F" w14:textId="77777777" w:rsidR="005D6DC9" w:rsidRDefault="00341855" w:rsidP="0048155E">
      <w:pPr>
        <w:spacing w:before="160"/>
        <w:ind w:left="454"/>
      </w:pPr>
      <w:r>
        <w:rPr>
          <w:noProof/>
          <w:snapToGrid/>
        </w:rPr>
        <w:pict w14:anchorId="63347106">
          <v:shape id="_x0000_s1312" type="#_x0000_t202" style="position:absolute;left:0;text-align:left;margin-left:0;margin-top:779.65pt;width:481.9pt;height:36.85pt;z-index:-251622400;mso-wrap-distance-top:5.65pt;mso-position-horizontal:center;mso-position-horizontal-relative:page;mso-position-vertical:absolute;mso-position-vertical-relative:page" stroked="f">
            <v:textbox style="mso-next-textbox:#_x0000_s1312" inset="0,,0">
              <w:txbxContent>
                <w:p w14:paraId="5176CE0E" w14:textId="77777777" w:rsidR="00D14934" w:rsidRDefault="00D14934" w:rsidP="00D14934">
                  <w:pPr>
                    <w:pBdr>
                      <w:top w:val="single" w:sz="6" w:space="0" w:color="000000"/>
                    </w:pBdr>
                    <w:spacing w:line="60" w:lineRule="exact"/>
                    <w:jc w:val="right"/>
                    <w:rPr>
                      <w:b/>
                    </w:rPr>
                  </w:pPr>
                </w:p>
                <w:p w14:paraId="55CBD211" w14:textId="4198A97C" w:rsidR="00D14934" w:rsidRDefault="00D14934" w:rsidP="00D14934">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0746ADFF" w14:textId="77777777" w:rsidR="00D14934" w:rsidRDefault="00D14934" w:rsidP="00D14934">
                  <w:pPr>
                    <w:jc w:val="right"/>
                  </w:pPr>
                  <w:r>
                    <w:t>Section 610 (Page 13</w:t>
                  </w:r>
                  <w:r w:rsidR="00A84589">
                    <w:t xml:space="preserve"> of 52)</w:t>
                  </w:r>
                </w:p>
                <w:p w14:paraId="3D8DBE9E" w14:textId="77777777" w:rsidR="00D14934" w:rsidRDefault="00D14934" w:rsidP="00D14934"/>
              </w:txbxContent>
            </v:textbox>
            <w10:wrap anchorx="page" anchory="page"/>
            <w10:anchorlock/>
          </v:shape>
        </w:pict>
      </w:r>
      <w:r w:rsidR="00D14934">
        <w:br w:type="page"/>
      </w:r>
      <w:r w:rsidR="005D6DC9">
        <w:t>Concrete which has been dried</w:t>
      </w:r>
      <w:r w:rsidR="005D6DC9">
        <w:noBreakHyphen/>
        <w:t>out after leaving the mixing plant shall not be used in the works.  Notwithstanding this requirement concrete may be dried</w:t>
      </w:r>
      <w:r w:rsidR="005D6DC9">
        <w:noBreakHyphen/>
        <w:t xml:space="preserve">out after leaving the mixing plant provided the site of intended discharge is located within a close proximity to the mixing plant, to ensure the maximum discharge time of 60 minutes as stated in </w:t>
      </w:r>
      <w:r w:rsidR="00AF1D99">
        <w:t>clause</w:t>
      </w:r>
      <w:r w:rsidR="00A53EBA">
        <w:t> </w:t>
      </w:r>
      <w:r w:rsidR="005D6DC9">
        <w:t>610.13(f) from the time of original mixing of the concrete is not exceeded and quality documentation is provided to verify that the affected load of concrete fully complies with this section.</w:t>
      </w:r>
    </w:p>
    <w:p w14:paraId="7BD91378" w14:textId="77777777" w:rsidR="005D6DC9" w:rsidRDefault="005D6DC9" w:rsidP="00813B8D">
      <w:pPr>
        <w:spacing w:before="120"/>
        <w:ind w:left="454"/>
      </w:pPr>
      <w:r>
        <w:t xml:space="preserve">Prior to the discharge of concrete at the site, the mixer or agitator shall be operated at mixing speed until the concrete achieves the required uniformity but for not less than a period of three minutes.  Where </w:t>
      </w:r>
      <w:proofErr w:type="spellStart"/>
      <w:r>
        <w:t>superplasticisers</w:t>
      </w:r>
      <w:proofErr w:type="spellEnd"/>
      <w:r>
        <w:t xml:space="preserve"> or other admixtures are added to the concrete on site, the concrete shall be mixed for a period of not less than five minutes</w:t>
      </w:r>
      <w:r w:rsidRPr="0061763C">
        <w:t xml:space="preserve"> </w:t>
      </w:r>
      <w:r>
        <w:t>prior to the discharge at the site</w:t>
      </w:r>
    </w:p>
    <w:p w14:paraId="51CCD7EE" w14:textId="77777777" w:rsidR="00952C8A" w:rsidRDefault="00952C8A" w:rsidP="0048155E"/>
    <w:p w14:paraId="3A84B0AF" w14:textId="77777777" w:rsidR="00D167B6" w:rsidRPr="00723B3D" w:rsidRDefault="00D167B6" w:rsidP="00D167B6">
      <w:pPr>
        <w:pStyle w:val="Heading5SS"/>
      </w:pPr>
      <w:r w:rsidRPr="00723B3D">
        <w:t>(</w:t>
      </w:r>
      <w:r>
        <w:t>b)</w:t>
      </w:r>
      <w:r w:rsidRPr="00723B3D">
        <w:tab/>
        <w:t>Self Compacting Concrete (SCC)</w:t>
      </w:r>
    </w:p>
    <w:p w14:paraId="0F7B00A5" w14:textId="77777777" w:rsidR="00D167B6" w:rsidRDefault="00D167B6" w:rsidP="00813B8D">
      <w:pPr>
        <w:spacing w:before="120"/>
        <w:ind w:left="454"/>
      </w:pPr>
      <w:r w:rsidRPr="00723B3D">
        <w:t>Furthe</w:t>
      </w:r>
      <w:r>
        <w:t xml:space="preserve">r to the requirements of </w:t>
      </w:r>
      <w:r w:rsidR="00A53EBA">
        <w:t>clause </w:t>
      </w:r>
      <w:r w:rsidRPr="00723B3D">
        <w:t xml:space="preserve">610.07, SCC shall incorporate the various cementitious materials, coarse and fine aggregate and any additional fine materials, water and chemical admixtures in proportions to achieve the rheological characteristics of flow and self-compaction.  SCC shall be produced using High Range Polycarboxylate Type Water Reducers which include a viscosity modifying capability that impart </w:t>
      </w:r>
      <w:proofErr w:type="spellStart"/>
      <w:r w:rsidRPr="00723B3D">
        <w:t>psuedoplastic</w:t>
      </w:r>
      <w:proofErr w:type="spellEnd"/>
      <w:r w:rsidRPr="00723B3D">
        <w:t xml:space="preserve"> or thixotropic </w:t>
      </w:r>
      <w:proofErr w:type="spellStart"/>
      <w:r w:rsidRPr="00723B3D">
        <w:t>behaviour</w:t>
      </w:r>
      <w:proofErr w:type="spellEnd"/>
      <w:r w:rsidRPr="00723B3D">
        <w:t xml:space="preserve"> upon the concrete in</w:t>
      </w:r>
      <w:r>
        <w:t xml:space="preserve"> order to inhibit segregation.</w:t>
      </w:r>
    </w:p>
    <w:p w14:paraId="7CD46FF6" w14:textId="77777777" w:rsidR="00D167B6" w:rsidRDefault="00D167B6" w:rsidP="00813B8D">
      <w:pPr>
        <w:spacing w:before="120"/>
        <w:ind w:left="454"/>
      </w:pPr>
      <w:r w:rsidRPr="00723B3D">
        <w:t xml:space="preserve">Conventional </w:t>
      </w:r>
      <w:proofErr w:type="spellStart"/>
      <w:r w:rsidRPr="00723B3D">
        <w:t>superplastici</w:t>
      </w:r>
      <w:r>
        <w:t>s</w:t>
      </w:r>
      <w:r w:rsidRPr="00723B3D">
        <w:t>ers</w:t>
      </w:r>
      <w:proofErr w:type="spellEnd"/>
      <w:r w:rsidRPr="00723B3D">
        <w:t xml:space="preserve"> may be used provided a viscosity modifying admixture is also used and it is clearly demonstrated that the required flow is being achieved without segregat</w:t>
      </w:r>
      <w:r>
        <w:t>ion.</w:t>
      </w:r>
    </w:p>
    <w:p w14:paraId="7CD82F24" w14:textId="77777777" w:rsidR="00D167B6" w:rsidRDefault="00D167B6" w:rsidP="00813B8D">
      <w:pPr>
        <w:spacing w:before="120"/>
        <w:ind w:left="454"/>
      </w:pPr>
      <w:r w:rsidRPr="00FA7235">
        <w:t>SCC shall not be vibrated</w:t>
      </w:r>
      <w:r>
        <w:t xml:space="preserve"> or</w:t>
      </w:r>
      <w:r w:rsidRPr="00FA7235">
        <w:t xml:space="preserve"> subjected to any physical disturbance after deposition.</w:t>
      </w:r>
    </w:p>
    <w:p w14:paraId="0C95852C" w14:textId="77777777" w:rsidR="00D167B6" w:rsidRDefault="00D167B6" w:rsidP="00813B8D">
      <w:pPr>
        <w:spacing w:before="120"/>
        <w:ind w:left="454"/>
      </w:pPr>
      <w:r w:rsidRPr="00FA7235">
        <w:t xml:space="preserve">The slump flow, </w:t>
      </w:r>
      <w:proofErr w:type="spellStart"/>
      <w:r w:rsidRPr="00FA7235">
        <w:t>T</w:t>
      </w:r>
      <w:r w:rsidRPr="0048155E">
        <w:t>500</w:t>
      </w:r>
      <w:proofErr w:type="spellEnd"/>
      <w:r w:rsidRPr="00FA7235">
        <w:t xml:space="preserve"> time (measure of viscosity) and passing ability </w:t>
      </w:r>
      <w:r w:rsidR="009A03E6">
        <w:t xml:space="preserve">of the </w:t>
      </w:r>
      <w:proofErr w:type="spellStart"/>
      <w:r w:rsidR="009A03E6">
        <w:t>self compacting</w:t>
      </w:r>
      <w:proofErr w:type="spellEnd"/>
      <w:r w:rsidR="009A03E6">
        <w:t xml:space="preserve"> concrete </w:t>
      </w:r>
      <w:r w:rsidRPr="00FA7235">
        <w:t xml:space="preserve">(SCC) shall be determined </w:t>
      </w:r>
      <w:r>
        <w:t>in accordance with</w:t>
      </w:r>
      <w:r w:rsidRPr="00FA7235">
        <w:t xml:space="preserve"> the </w:t>
      </w:r>
      <w:r w:rsidR="00825D66">
        <w:t>AS 1012.3.5</w:t>
      </w:r>
      <w:r w:rsidRPr="00FA7235">
        <w:t xml:space="preserve">.  The slump flow, </w:t>
      </w:r>
      <w:proofErr w:type="spellStart"/>
      <w:r w:rsidRPr="00FA7235">
        <w:t>T</w:t>
      </w:r>
      <w:r w:rsidRPr="0048155E">
        <w:t>500</w:t>
      </w:r>
      <w:proofErr w:type="spellEnd"/>
      <w:r w:rsidRPr="00FA7235">
        <w:t xml:space="preserve"> time and passing ability of the SCC shall comply with the requirement</w:t>
      </w:r>
      <w:r>
        <w:t>s of Table 610.131.</w:t>
      </w:r>
    </w:p>
    <w:p w14:paraId="5F229DA8" w14:textId="77777777" w:rsidR="009A54EB" w:rsidRPr="009A54EB" w:rsidRDefault="009A54EB" w:rsidP="00813B8D">
      <w:pPr>
        <w:spacing w:before="120"/>
        <w:ind w:left="454"/>
      </w:pPr>
      <w:r w:rsidRPr="009A54EB">
        <w:t xml:space="preserve">Sampling and testing for SCC shall be in accordance with the requirements of </w:t>
      </w:r>
      <w:r w:rsidR="00A53EBA">
        <w:t>clause </w:t>
      </w:r>
      <w:r w:rsidRPr="009A54EB">
        <w:t>610.16(n).</w:t>
      </w:r>
    </w:p>
    <w:p w14:paraId="4E072A78" w14:textId="77777777" w:rsidR="00D167B6" w:rsidRPr="002928D7" w:rsidRDefault="00D167B6" w:rsidP="009A54EB">
      <w:pPr>
        <w:spacing w:before="160"/>
        <w:ind w:left="454"/>
        <w:rPr>
          <w:b/>
        </w:rPr>
      </w:pPr>
      <w:r w:rsidRPr="002928D7">
        <w:rPr>
          <w:b/>
        </w:rPr>
        <w:t>Table 610.131</w:t>
      </w:r>
    </w:p>
    <w:tbl>
      <w:tblPr>
        <w:tblW w:w="0" w:type="auto"/>
        <w:tblInd w:w="510" w:type="dxa"/>
        <w:tblLayout w:type="fixed"/>
        <w:tblCellMar>
          <w:top w:w="57" w:type="dxa"/>
          <w:left w:w="85" w:type="dxa"/>
          <w:bottom w:w="28" w:type="dxa"/>
          <w:right w:w="85" w:type="dxa"/>
        </w:tblCellMar>
        <w:tblLook w:val="01E0" w:firstRow="1" w:lastRow="1" w:firstColumn="1" w:lastColumn="1" w:noHBand="0" w:noVBand="0"/>
      </w:tblPr>
      <w:tblGrid>
        <w:gridCol w:w="2240"/>
        <w:gridCol w:w="2835"/>
        <w:gridCol w:w="4139"/>
      </w:tblGrid>
      <w:tr w:rsidR="00D167B6" w:rsidRPr="007C0800" w14:paraId="2FE5A4D3" w14:textId="77777777" w:rsidTr="0048155E">
        <w:tc>
          <w:tcPr>
            <w:tcW w:w="2240" w:type="dxa"/>
            <w:tcBorders>
              <w:top w:val="single" w:sz="12" w:space="0" w:color="auto"/>
              <w:left w:val="single" w:sz="12" w:space="0" w:color="auto"/>
              <w:bottom w:val="single" w:sz="12" w:space="0" w:color="auto"/>
              <w:right w:val="single" w:sz="8" w:space="0" w:color="auto"/>
            </w:tcBorders>
            <w:shd w:val="clear" w:color="auto" w:fill="auto"/>
            <w:tcMar>
              <w:bottom w:w="57" w:type="dxa"/>
            </w:tcMar>
            <w:vAlign w:val="center"/>
          </w:tcPr>
          <w:p w14:paraId="03F521C7" w14:textId="77777777" w:rsidR="00D167B6" w:rsidRPr="007C0800" w:rsidRDefault="00D167B6" w:rsidP="009D5E97">
            <w:pPr>
              <w:jc w:val="center"/>
              <w:rPr>
                <w:b/>
              </w:rPr>
            </w:pPr>
            <w:r w:rsidRPr="007C0800">
              <w:rPr>
                <w:b/>
              </w:rPr>
              <w:t>Properties of SCC</w:t>
            </w:r>
          </w:p>
        </w:tc>
        <w:tc>
          <w:tcPr>
            <w:tcW w:w="2835" w:type="dxa"/>
            <w:tcBorders>
              <w:top w:val="single" w:sz="12" w:space="0" w:color="auto"/>
              <w:left w:val="single" w:sz="8" w:space="0" w:color="auto"/>
              <w:bottom w:val="single" w:sz="12" w:space="0" w:color="auto"/>
              <w:right w:val="single" w:sz="8" w:space="0" w:color="auto"/>
            </w:tcBorders>
            <w:shd w:val="clear" w:color="auto" w:fill="auto"/>
            <w:tcMar>
              <w:bottom w:w="57" w:type="dxa"/>
            </w:tcMar>
            <w:vAlign w:val="center"/>
          </w:tcPr>
          <w:p w14:paraId="6E1D7D26" w14:textId="77777777" w:rsidR="00D167B6" w:rsidRPr="007C0800" w:rsidRDefault="00D167B6" w:rsidP="009D5E97">
            <w:pPr>
              <w:tabs>
                <w:tab w:val="left" w:pos="426"/>
              </w:tabs>
              <w:jc w:val="center"/>
              <w:rPr>
                <w:b/>
              </w:rPr>
            </w:pPr>
            <w:r w:rsidRPr="007C0800">
              <w:rPr>
                <w:b/>
              </w:rPr>
              <w:t>Measurement</w:t>
            </w:r>
          </w:p>
        </w:tc>
        <w:tc>
          <w:tcPr>
            <w:tcW w:w="4139" w:type="dxa"/>
            <w:tcBorders>
              <w:top w:val="single" w:sz="12" w:space="0" w:color="auto"/>
              <w:left w:val="single" w:sz="8" w:space="0" w:color="auto"/>
              <w:bottom w:val="single" w:sz="12" w:space="0" w:color="auto"/>
              <w:right w:val="single" w:sz="12" w:space="0" w:color="auto"/>
            </w:tcBorders>
            <w:shd w:val="clear" w:color="auto" w:fill="auto"/>
            <w:tcMar>
              <w:bottom w:w="57" w:type="dxa"/>
            </w:tcMar>
            <w:vAlign w:val="center"/>
          </w:tcPr>
          <w:p w14:paraId="7C56FAEF" w14:textId="77777777" w:rsidR="00D167B6" w:rsidRPr="007C0800" w:rsidRDefault="00D167B6" w:rsidP="009D5E97">
            <w:pPr>
              <w:tabs>
                <w:tab w:val="left" w:pos="426"/>
              </w:tabs>
              <w:jc w:val="center"/>
              <w:rPr>
                <w:b/>
              </w:rPr>
            </w:pPr>
            <w:r w:rsidRPr="007C0800">
              <w:rPr>
                <w:b/>
              </w:rPr>
              <w:t>Observations</w:t>
            </w:r>
          </w:p>
        </w:tc>
      </w:tr>
      <w:tr w:rsidR="00D167B6" w:rsidRPr="007C0800" w14:paraId="4E26B979" w14:textId="77777777" w:rsidTr="0048155E">
        <w:tc>
          <w:tcPr>
            <w:tcW w:w="2240" w:type="dxa"/>
            <w:tcBorders>
              <w:top w:val="single" w:sz="12" w:space="0" w:color="auto"/>
              <w:left w:val="single" w:sz="12" w:space="0" w:color="auto"/>
              <w:bottom w:val="single" w:sz="8" w:space="0" w:color="auto"/>
              <w:right w:val="single" w:sz="8" w:space="0" w:color="auto"/>
            </w:tcBorders>
            <w:shd w:val="clear" w:color="auto" w:fill="auto"/>
          </w:tcPr>
          <w:p w14:paraId="17F11230" w14:textId="77777777" w:rsidR="00D167B6" w:rsidRPr="007C0800" w:rsidRDefault="00D167B6" w:rsidP="009D5E97">
            <w:pPr>
              <w:tabs>
                <w:tab w:val="left" w:pos="426"/>
              </w:tabs>
              <w:rPr>
                <w:b/>
              </w:rPr>
            </w:pPr>
            <w:r w:rsidRPr="007C0800">
              <w:t>Slump Flow</w:t>
            </w:r>
          </w:p>
        </w:tc>
        <w:tc>
          <w:tcPr>
            <w:tcW w:w="2835" w:type="dxa"/>
            <w:tcBorders>
              <w:top w:val="single" w:sz="12" w:space="0" w:color="auto"/>
              <w:left w:val="single" w:sz="8" w:space="0" w:color="auto"/>
              <w:bottom w:val="single" w:sz="8" w:space="0" w:color="auto"/>
              <w:right w:val="single" w:sz="8" w:space="0" w:color="auto"/>
            </w:tcBorders>
            <w:shd w:val="clear" w:color="auto" w:fill="auto"/>
          </w:tcPr>
          <w:p w14:paraId="1653859F" w14:textId="77777777" w:rsidR="00D167B6" w:rsidRPr="007C0800" w:rsidRDefault="00D167B6" w:rsidP="009D5E97">
            <w:pPr>
              <w:tabs>
                <w:tab w:val="left" w:pos="426"/>
              </w:tabs>
              <w:rPr>
                <w:b/>
              </w:rPr>
            </w:pPr>
            <w:r w:rsidRPr="007C0800">
              <w:t xml:space="preserve">550 – </w:t>
            </w:r>
            <w:r w:rsidR="00162664">
              <w:t>80</w:t>
            </w:r>
            <w:r w:rsidRPr="007C0800">
              <w:t>0 mm spread</w:t>
            </w:r>
          </w:p>
        </w:tc>
        <w:tc>
          <w:tcPr>
            <w:tcW w:w="4139" w:type="dxa"/>
            <w:tcBorders>
              <w:top w:val="single" w:sz="12" w:space="0" w:color="auto"/>
              <w:left w:val="single" w:sz="8" w:space="0" w:color="auto"/>
              <w:bottom w:val="single" w:sz="8" w:space="0" w:color="auto"/>
              <w:right w:val="single" w:sz="12" w:space="0" w:color="auto"/>
            </w:tcBorders>
            <w:shd w:val="clear" w:color="auto" w:fill="auto"/>
          </w:tcPr>
          <w:p w14:paraId="1D39D17F" w14:textId="77777777" w:rsidR="00D167B6" w:rsidRPr="007C0800" w:rsidRDefault="00D167B6" w:rsidP="009D5E97">
            <w:pPr>
              <w:tabs>
                <w:tab w:val="left" w:pos="426"/>
              </w:tabs>
              <w:rPr>
                <w:b/>
              </w:rPr>
            </w:pPr>
            <w:r w:rsidRPr="007C0800">
              <w:t>The aggregate shall be evenly distributed throughout the concrete paste within the spread and shall not exhibit signs of segregation</w:t>
            </w:r>
          </w:p>
        </w:tc>
      </w:tr>
      <w:tr w:rsidR="00D167B6" w:rsidRPr="007C0800" w14:paraId="3490284D" w14:textId="77777777" w:rsidTr="0048155E">
        <w:tc>
          <w:tcPr>
            <w:tcW w:w="2240" w:type="dxa"/>
            <w:tcBorders>
              <w:top w:val="single" w:sz="8" w:space="0" w:color="auto"/>
              <w:left w:val="single" w:sz="12" w:space="0" w:color="auto"/>
              <w:bottom w:val="single" w:sz="8" w:space="0" w:color="auto"/>
              <w:right w:val="single" w:sz="8" w:space="0" w:color="auto"/>
            </w:tcBorders>
            <w:shd w:val="clear" w:color="auto" w:fill="auto"/>
          </w:tcPr>
          <w:p w14:paraId="3EA6239C" w14:textId="77777777" w:rsidR="00D167B6" w:rsidRPr="007C0800" w:rsidRDefault="00D167B6" w:rsidP="009D5E97">
            <w:pPr>
              <w:tabs>
                <w:tab w:val="left" w:pos="426"/>
              </w:tabs>
            </w:pPr>
            <w:proofErr w:type="spellStart"/>
            <w:r w:rsidRPr="007C0800">
              <w:t>T</w:t>
            </w:r>
            <w:r w:rsidRPr="00825D66">
              <w:rPr>
                <w:sz w:val="22"/>
                <w:szCs w:val="22"/>
                <w:vertAlign w:val="subscript"/>
              </w:rPr>
              <w:t>500</w:t>
            </w:r>
            <w:proofErr w:type="spellEnd"/>
            <w:r w:rsidRPr="007C0800">
              <w:t xml:space="preserve"> time</w:t>
            </w:r>
          </w:p>
          <w:p w14:paraId="06B0EA8C" w14:textId="77777777" w:rsidR="00D167B6" w:rsidRPr="007C0800" w:rsidRDefault="00D167B6" w:rsidP="009D5E97">
            <w:pPr>
              <w:tabs>
                <w:tab w:val="left" w:pos="426"/>
              </w:tabs>
              <w:rPr>
                <w:b/>
              </w:rPr>
            </w:pPr>
            <w:r w:rsidRPr="007C0800">
              <w:t>(measure of viscosity)</w:t>
            </w:r>
          </w:p>
        </w:tc>
        <w:tc>
          <w:tcPr>
            <w:tcW w:w="2835" w:type="dxa"/>
            <w:tcBorders>
              <w:top w:val="single" w:sz="8" w:space="0" w:color="auto"/>
              <w:left w:val="single" w:sz="8" w:space="0" w:color="auto"/>
              <w:bottom w:val="single" w:sz="8" w:space="0" w:color="auto"/>
              <w:right w:val="single" w:sz="8" w:space="0" w:color="auto"/>
            </w:tcBorders>
            <w:shd w:val="clear" w:color="auto" w:fill="auto"/>
          </w:tcPr>
          <w:p w14:paraId="4C22AC4A" w14:textId="77777777" w:rsidR="00D167B6" w:rsidRPr="007C0800" w:rsidRDefault="00D167B6" w:rsidP="009D5E97">
            <w:pPr>
              <w:tabs>
                <w:tab w:val="left" w:pos="426"/>
              </w:tabs>
              <w:rPr>
                <w:b/>
              </w:rPr>
            </w:pPr>
            <w:r w:rsidRPr="007C0800">
              <w:t>Achieve a spread of 500 mm</w:t>
            </w:r>
            <w:r w:rsidR="009D5E97">
              <w:t xml:space="preserve"> within </w:t>
            </w:r>
            <w:r w:rsidR="00162664">
              <w:t>1</w:t>
            </w:r>
            <w:r w:rsidR="009D5E97">
              <w:t> to </w:t>
            </w:r>
            <w:r w:rsidRPr="007C0800">
              <w:t>5 seconds</w:t>
            </w:r>
          </w:p>
        </w:tc>
        <w:tc>
          <w:tcPr>
            <w:tcW w:w="4139" w:type="dxa"/>
            <w:tcBorders>
              <w:top w:val="single" w:sz="8" w:space="0" w:color="auto"/>
              <w:left w:val="single" w:sz="8" w:space="0" w:color="auto"/>
              <w:bottom w:val="single" w:sz="8" w:space="0" w:color="auto"/>
              <w:right w:val="single" w:sz="12" w:space="0" w:color="auto"/>
            </w:tcBorders>
            <w:shd w:val="clear" w:color="auto" w:fill="auto"/>
          </w:tcPr>
          <w:p w14:paraId="69386BE5" w14:textId="77777777" w:rsidR="00D167B6" w:rsidRPr="007C0800" w:rsidRDefault="00D167B6" w:rsidP="009D5E97">
            <w:pPr>
              <w:tabs>
                <w:tab w:val="left" w:pos="426"/>
              </w:tabs>
            </w:pPr>
            <w:r w:rsidRPr="007C0800">
              <w:t xml:space="preserve">The final spread shall not exceed </w:t>
            </w:r>
            <w:r w:rsidR="00162664">
              <w:t>800</w:t>
            </w:r>
            <w:r w:rsidRPr="007C0800">
              <w:t> mm in diameter</w:t>
            </w:r>
          </w:p>
        </w:tc>
      </w:tr>
      <w:tr w:rsidR="00D167B6" w:rsidRPr="007C0800" w14:paraId="78C9984D" w14:textId="77777777" w:rsidTr="0048155E">
        <w:tc>
          <w:tcPr>
            <w:tcW w:w="2240" w:type="dxa"/>
            <w:tcBorders>
              <w:top w:val="single" w:sz="8" w:space="0" w:color="auto"/>
              <w:left w:val="single" w:sz="12" w:space="0" w:color="auto"/>
              <w:bottom w:val="single" w:sz="12" w:space="0" w:color="auto"/>
              <w:right w:val="single" w:sz="8" w:space="0" w:color="auto"/>
            </w:tcBorders>
            <w:shd w:val="clear" w:color="auto" w:fill="auto"/>
          </w:tcPr>
          <w:p w14:paraId="1966F255" w14:textId="77777777" w:rsidR="00D167B6" w:rsidRPr="007C0800" w:rsidRDefault="00D167B6" w:rsidP="009D5E97">
            <w:pPr>
              <w:tabs>
                <w:tab w:val="left" w:pos="426"/>
              </w:tabs>
              <w:rPr>
                <w:b/>
              </w:rPr>
            </w:pPr>
            <w:r w:rsidRPr="007C0800">
              <w:t>Passing Ability</w:t>
            </w:r>
          </w:p>
        </w:tc>
        <w:tc>
          <w:tcPr>
            <w:tcW w:w="2835" w:type="dxa"/>
            <w:tcBorders>
              <w:top w:val="single" w:sz="8" w:space="0" w:color="auto"/>
              <w:left w:val="single" w:sz="8" w:space="0" w:color="auto"/>
              <w:bottom w:val="single" w:sz="12" w:space="0" w:color="auto"/>
              <w:right w:val="single" w:sz="8" w:space="0" w:color="auto"/>
            </w:tcBorders>
            <w:shd w:val="clear" w:color="auto" w:fill="auto"/>
          </w:tcPr>
          <w:p w14:paraId="1D6B70FC" w14:textId="77777777" w:rsidR="00D167B6" w:rsidRPr="007C0800" w:rsidRDefault="00D167B6" w:rsidP="009D5E97">
            <w:pPr>
              <w:tabs>
                <w:tab w:val="left" w:pos="426"/>
              </w:tabs>
              <w:rPr>
                <w:b/>
              </w:rPr>
            </w:pPr>
            <w:r w:rsidRPr="007C0800">
              <w:t>≤ 10 mm</w:t>
            </w:r>
          </w:p>
        </w:tc>
        <w:tc>
          <w:tcPr>
            <w:tcW w:w="4139" w:type="dxa"/>
            <w:tcBorders>
              <w:top w:val="single" w:sz="8" w:space="0" w:color="auto"/>
              <w:left w:val="single" w:sz="8" w:space="0" w:color="auto"/>
              <w:bottom w:val="single" w:sz="12" w:space="0" w:color="auto"/>
              <w:right w:val="single" w:sz="12" w:space="0" w:color="auto"/>
            </w:tcBorders>
            <w:shd w:val="clear" w:color="auto" w:fill="auto"/>
          </w:tcPr>
          <w:p w14:paraId="3DDA3FAD" w14:textId="77777777" w:rsidR="00D167B6" w:rsidRPr="007C0800" w:rsidRDefault="00D167B6" w:rsidP="000114B0">
            <w:pPr>
              <w:tabs>
                <w:tab w:val="left" w:pos="426"/>
              </w:tabs>
              <w:rPr>
                <w:b/>
              </w:rPr>
            </w:pPr>
            <w:r w:rsidRPr="007C0800">
              <w:t>The concrete shall not exhibit signs of segregation</w:t>
            </w:r>
          </w:p>
        </w:tc>
      </w:tr>
    </w:tbl>
    <w:p w14:paraId="68E4B49C" w14:textId="77777777" w:rsidR="0048155E" w:rsidRDefault="0048155E" w:rsidP="005605B4">
      <w:pPr>
        <w:tabs>
          <w:tab w:val="left" w:pos="426"/>
          <w:tab w:val="right" w:pos="851"/>
          <w:tab w:val="left" w:pos="993"/>
        </w:tabs>
        <w:spacing w:line="260" w:lineRule="exact"/>
        <w:ind w:left="992" w:hanging="992"/>
      </w:pPr>
    </w:p>
    <w:p w14:paraId="28F1C194" w14:textId="77777777" w:rsidR="00571B63" w:rsidRPr="00E404F9" w:rsidRDefault="00571B63" w:rsidP="00571B63">
      <w:pPr>
        <w:pStyle w:val="Heading5SS"/>
      </w:pPr>
      <w:r w:rsidRPr="00E404F9">
        <w:t>(</w:t>
      </w:r>
      <w:r>
        <w:t>c</w:t>
      </w:r>
      <w:r w:rsidRPr="00E404F9">
        <w:t>)</w:t>
      </w:r>
      <w:r w:rsidRPr="00E404F9">
        <w:tab/>
        <w:t>Highly Workable Concrete</w:t>
      </w:r>
    </w:p>
    <w:p w14:paraId="5D9C1CBC" w14:textId="77777777" w:rsidR="00571B63" w:rsidRDefault="00571B63" w:rsidP="00813B8D">
      <w:pPr>
        <w:spacing w:before="120"/>
        <w:ind w:left="454"/>
      </w:pPr>
      <w:r w:rsidRPr="00E404F9">
        <w:t xml:space="preserve">Highly workable concrete shall be </w:t>
      </w:r>
      <w:proofErr w:type="spellStart"/>
      <w:r w:rsidR="00FA74C4" w:rsidRPr="00E404F9">
        <w:t>superplastici</w:t>
      </w:r>
      <w:r w:rsidR="00FA74C4">
        <w:t>s</w:t>
      </w:r>
      <w:r w:rsidR="00FA74C4" w:rsidRPr="00E404F9">
        <w:t>ed</w:t>
      </w:r>
      <w:proofErr w:type="spellEnd"/>
      <w:r w:rsidRPr="00E404F9">
        <w:t xml:space="preserve"> with a nominated slump of between 160</w:t>
      </w:r>
      <w:r>
        <w:t> </w:t>
      </w:r>
      <w:r w:rsidRPr="00E404F9">
        <w:t>mm and 220</w:t>
      </w:r>
      <w:r>
        <w:t> </w:t>
      </w:r>
      <w:r w:rsidRPr="00E404F9">
        <w:t xml:space="preserve">mm and shall be compacted in accordance with this </w:t>
      </w:r>
      <w:r>
        <w:t xml:space="preserve">section.  </w:t>
      </w:r>
      <w:r w:rsidRPr="00E404F9">
        <w:t>Highly workable concrete placed under water shall contain an anti-dispersing admixture.</w:t>
      </w:r>
    </w:p>
    <w:p w14:paraId="49074D8F" w14:textId="77777777" w:rsidR="00571B63" w:rsidRDefault="00571B63" w:rsidP="00813B8D">
      <w:pPr>
        <w:spacing w:before="120"/>
        <w:ind w:left="454"/>
      </w:pPr>
      <w:r w:rsidRPr="00E404F9">
        <w:t>Sampling and testing for highly workable concrete sha</w:t>
      </w:r>
      <w:r>
        <w:t xml:space="preserve">ll be in accordance with </w:t>
      </w:r>
      <w:r w:rsidR="00AF1D99">
        <w:t>clause</w:t>
      </w:r>
      <w:r w:rsidR="00A53EBA">
        <w:t> </w:t>
      </w:r>
      <w:r w:rsidRPr="00E404F9">
        <w:t xml:space="preserve">610.16, including the requirements for </w:t>
      </w:r>
      <w:proofErr w:type="spellStart"/>
      <w:r w:rsidRPr="00E404F9">
        <w:t>superplastici</w:t>
      </w:r>
      <w:r>
        <w:t>s</w:t>
      </w:r>
      <w:r w:rsidRPr="00E404F9">
        <w:t>ed</w:t>
      </w:r>
      <w:proofErr w:type="spellEnd"/>
      <w:r w:rsidRPr="00E404F9">
        <w:t xml:space="preserve"> concrete as stated in </w:t>
      </w:r>
      <w:r w:rsidR="00AF1D99">
        <w:t>clause</w:t>
      </w:r>
      <w:r w:rsidR="00A53EBA">
        <w:t> </w:t>
      </w:r>
      <w:r w:rsidRPr="00E404F9">
        <w:t>610.16(c)</w:t>
      </w:r>
      <w:r>
        <w:t>.</w:t>
      </w:r>
    </w:p>
    <w:p w14:paraId="38374B0E" w14:textId="77777777" w:rsidR="00571B63" w:rsidRDefault="00571B63" w:rsidP="00030EB6">
      <w:pPr>
        <w:spacing w:line="200" w:lineRule="exact"/>
      </w:pPr>
    </w:p>
    <w:p w14:paraId="3C472556" w14:textId="77777777" w:rsidR="00571B63" w:rsidRDefault="00571B63" w:rsidP="00571B63">
      <w:pPr>
        <w:pStyle w:val="Heading5SS"/>
      </w:pPr>
      <w:r>
        <w:t>(d)</w:t>
      </w:r>
      <w:r>
        <w:tab/>
        <w:t>Moisture Content of Aggregates</w:t>
      </w:r>
    </w:p>
    <w:p w14:paraId="10703880" w14:textId="77777777" w:rsidR="00571B63" w:rsidRDefault="00571B63" w:rsidP="00813B8D">
      <w:pPr>
        <w:spacing w:before="120"/>
        <w:ind w:left="454"/>
      </w:pPr>
      <w:r>
        <w:t>The moisture content of the fine and coarse aggregates shall be determined prior to concrete production for the day and whenever conditions change or fresh aggregates are delivered.  Corresponding corrections shall be made to the mass of all aggregates and the volume of water used in the mix.</w:t>
      </w:r>
    </w:p>
    <w:p w14:paraId="3C343B53" w14:textId="77777777" w:rsidR="00571B63" w:rsidRDefault="00571B63" w:rsidP="00813B8D">
      <w:pPr>
        <w:spacing w:before="120"/>
        <w:ind w:left="454"/>
      </w:pPr>
      <w:r w:rsidRPr="00182A7C">
        <w:t>The moisture content of the fine and coarse aggregates shall be determined to constant mass</w:t>
      </w:r>
      <w:r>
        <w:t xml:space="preserve"> in accordance with the VicRoads aggregate moisture content test method RC 253.01 as described in the VicRoads Code of Practice RC 500.16</w:t>
      </w:r>
      <w:r w:rsidRPr="00182A7C">
        <w:t>.  Moisture meters or other equivalent devices may also be used provided they are calibrated as a minimum, on a monthly basis.</w:t>
      </w:r>
    </w:p>
    <w:p w14:paraId="3AD4BB2A" w14:textId="77777777" w:rsidR="00571B63" w:rsidRDefault="00341855" w:rsidP="00F456C0">
      <w:pPr>
        <w:spacing w:line="80" w:lineRule="exact"/>
      </w:pPr>
      <w:r>
        <w:rPr>
          <w:noProof/>
          <w:snapToGrid/>
        </w:rPr>
        <w:pict w14:anchorId="6DE0ECC9">
          <v:shape id="_x0000_s1313" type="#_x0000_t202" style="position:absolute;margin-left:0;margin-top:779.65pt;width:481.9pt;height:36.85pt;z-index:-251621376;mso-wrap-distance-top:5.65pt;mso-position-horizontal:center;mso-position-horizontal-relative:page;mso-position-vertical:absolute;mso-position-vertical-relative:page" stroked="f">
            <v:textbox style="mso-next-textbox:#_x0000_s1313" inset="0,,0">
              <w:txbxContent>
                <w:p w14:paraId="1E515635" w14:textId="77777777" w:rsidR="00813B8D" w:rsidRDefault="00813B8D" w:rsidP="00813B8D">
                  <w:pPr>
                    <w:pBdr>
                      <w:top w:val="single" w:sz="6" w:space="0" w:color="000000"/>
                    </w:pBdr>
                    <w:spacing w:line="60" w:lineRule="exact"/>
                    <w:jc w:val="right"/>
                    <w:rPr>
                      <w:b/>
                    </w:rPr>
                  </w:pPr>
                </w:p>
                <w:p w14:paraId="3164E701" w14:textId="2B632FF5" w:rsidR="00813B8D" w:rsidRDefault="00813B8D" w:rsidP="00813B8D">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06FEE13E" w14:textId="77777777" w:rsidR="00813B8D" w:rsidRDefault="00813B8D" w:rsidP="00813B8D">
                  <w:pPr>
                    <w:jc w:val="right"/>
                  </w:pPr>
                  <w:r>
                    <w:t>Section 610 (Page 14</w:t>
                  </w:r>
                  <w:r w:rsidR="00A84589">
                    <w:t xml:space="preserve"> of 52)</w:t>
                  </w:r>
                </w:p>
                <w:p w14:paraId="7B13ACC2" w14:textId="77777777" w:rsidR="00813B8D" w:rsidRDefault="00813B8D" w:rsidP="00813B8D"/>
              </w:txbxContent>
            </v:textbox>
            <w10:wrap anchorx="page" anchory="page"/>
            <w10:anchorlock/>
          </v:shape>
        </w:pict>
      </w:r>
      <w:r w:rsidR="00813B8D">
        <w:br w:type="page"/>
      </w:r>
    </w:p>
    <w:p w14:paraId="0E1D1633" w14:textId="77777777" w:rsidR="00B90B60" w:rsidRDefault="00B90B60" w:rsidP="00B90B60">
      <w:pPr>
        <w:pStyle w:val="Heading5SS"/>
      </w:pPr>
      <w:r>
        <w:t>(e)</w:t>
      </w:r>
      <w:r>
        <w:tab/>
        <w:t>Delivery Docket</w:t>
      </w:r>
    </w:p>
    <w:p w14:paraId="0CE95123" w14:textId="77777777" w:rsidR="00B90B60" w:rsidRDefault="00B90B60" w:rsidP="00F456C0">
      <w:pPr>
        <w:spacing w:before="160"/>
        <w:ind w:left="454"/>
      </w:pPr>
      <w:r>
        <w:t xml:space="preserve">In addition to the information required by </w:t>
      </w:r>
      <w:r w:rsidR="00A53EBA">
        <w:t>clause </w:t>
      </w:r>
      <w:r>
        <w:t>1.7.3 of AS 1379 the following information shall also be recorded on the delivery docket:</w:t>
      </w:r>
    </w:p>
    <w:p w14:paraId="6DDA5E70" w14:textId="77777777" w:rsidR="00B90B60" w:rsidRDefault="00B90B60" w:rsidP="00F456C0">
      <w:pPr>
        <w:tabs>
          <w:tab w:val="left" w:pos="454"/>
          <w:tab w:val="right" w:pos="851"/>
          <w:tab w:val="left" w:pos="993"/>
        </w:tabs>
        <w:spacing w:before="120"/>
      </w:pPr>
      <w:r>
        <w:tab/>
      </w:r>
      <w:r>
        <w:tab/>
        <w:t>(</w:t>
      </w:r>
      <w:proofErr w:type="spellStart"/>
      <w:r>
        <w:t>i</w:t>
      </w:r>
      <w:proofErr w:type="spellEnd"/>
      <w:r>
        <w:t>)</w:t>
      </w:r>
      <w:r>
        <w:tab/>
        <w:t>the total water in the batch, including -</w:t>
      </w:r>
    </w:p>
    <w:p w14:paraId="6D65EDC3" w14:textId="77777777" w:rsidR="00B90B60" w:rsidRDefault="00B90B60" w:rsidP="00F456C0">
      <w:pPr>
        <w:tabs>
          <w:tab w:val="left" w:pos="454"/>
          <w:tab w:val="right" w:pos="851"/>
          <w:tab w:val="left" w:pos="993"/>
          <w:tab w:val="left" w:pos="1446"/>
        </w:tabs>
        <w:spacing w:before="40"/>
        <w:ind w:left="1446" w:hanging="1446"/>
      </w:pPr>
      <w:r>
        <w:tab/>
      </w:r>
      <w:r>
        <w:tab/>
      </w:r>
      <w:r>
        <w:tab/>
        <w:t>(1)</w:t>
      </w:r>
      <w:r>
        <w:tab/>
        <w:t xml:space="preserve">the moisture content of both fine and coarse aggregates as specified in </w:t>
      </w:r>
      <w:r w:rsidR="00AF1D99">
        <w:t>clause</w:t>
      </w:r>
      <w:r w:rsidR="00A53EBA">
        <w:t> </w:t>
      </w:r>
      <w:r>
        <w:t>610.13(d)</w:t>
      </w:r>
    </w:p>
    <w:p w14:paraId="7A5F5470" w14:textId="77777777" w:rsidR="00B90B60" w:rsidRDefault="00B90B60" w:rsidP="00F456C0">
      <w:pPr>
        <w:tabs>
          <w:tab w:val="left" w:pos="454"/>
          <w:tab w:val="right" w:pos="851"/>
          <w:tab w:val="left" w:pos="993"/>
          <w:tab w:val="left" w:pos="1446"/>
        </w:tabs>
        <w:spacing w:before="40"/>
        <w:ind w:left="1446" w:hanging="1446"/>
      </w:pPr>
      <w:r>
        <w:tab/>
      </w:r>
      <w:r>
        <w:tab/>
      </w:r>
      <w:r>
        <w:tab/>
        <w:t>(2)</w:t>
      </w:r>
      <w:r>
        <w:tab/>
        <w:t>batch water</w:t>
      </w:r>
    </w:p>
    <w:p w14:paraId="36373D9B" w14:textId="77777777" w:rsidR="00B90B60" w:rsidRDefault="00B90B60" w:rsidP="00F456C0">
      <w:pPr>
        <w:tabs>
          <w:tab w:val="left" w:pos="454"/>
          <w:tab w:val="right" w:pos="851"/>
          <w:tab w:val="left" w:pos="993"/>
          <w:tab w:val="left" w:pos="1446"/>
        </w:tabs>
        <w:spacing w:before="40"/>
        <w:ind w:left="1446" w:hanging="1446"/>
      </w:pPr>
      <w:r>
        <w:tab/>
      </w:r>
      <w:r>
        <w:tab/>
      </w:r>
      <w:r>
        <w:tab/>
        <w:t>(3)</w:t>
      </w:r>
      <w:r>
        <w:tab/>
        <w:t>water added at the slump stand</w:t>
      </w:r>
    </w:p>
    <w:p w14:paraId="004332F6" w14:textId="77777777" w:rsidR="00B90B60" w:rsidRDefault="00B90B60" w:rsidP="00F456C0">
      <w:pPr>
        <w:tabs>
          <w:tab w:val="left" w:pos="454"/>
          <w:tab w:val="right" w:pos="851"/>
          <w:tab w:val="left" w:pos="993"/>
          <w:tab w:val="left" w:pos="1446"/>
        </w:tabs>
        <w:spacing w:before="40"/>
        <w:ind w:left="1446" w:hanging="1446"/>
      </w:pPr>
      <w:r>
        <w:tab/>
      </w:r>
      <w:r>
        <w:tab/>
      </w:r>
      <w:r>
        <w:tab/>
        <w:t>(4)</w:t>
      </w:r>
      <w:r>
        <w:tab/>
        <w:t>total amount of water permitted to be added on site</w:t>
      </w:r>
    </w:p>
    <w:p w14:paraId="2D06BE11" w14:textId="77777777" w:rsidR="00B90B60" w:rsidRDefault="00B90B60" w:rsidP="00F456C0">
      <w:pPr>
        <w:tabs>
          <w:tab w:val="left" w:pos="454"/>
          <w:tab w:val="right" w:pos="851"/>
          <w:tab w:val="left" w:pos="993"/>
          <w:tab w:val="left" w:pos="1446"/>
        </w:tabs>
        <w:spacing w:before="40"/>
        <w:ind w:left="1446" w:hanging="1446"/>
      </w:pPr>
      <w:r>
        <w:tab/>
      </w:r>
      <w:r>
        <w:tab/>
      </w:r>
      <w:r>
        <w:tab/>
        <w:t>(5)</w:t>
      </w:r>
      <w:r>
        <w:tab/>
        <w:t>water added on site before commencement of discharge, including water used to wash down the mixing blades of the mixer or agitator</w:t>
      </w:r>
    </w:p>
    <w:p w14:paraId="76B65C94" w14:textId="77777777" w:rsidR="0063536E" w:rsidRDefault="0063536E" w:rsidP="00F456C0">
      <w:pPr>
        <w:tabs>
          <w:tab w:val="left" w:pos="454"/>
          <w:tab w:val="right" w:pos="851"/>
          <w:tab w:val="left" w:pos="993"/>
        </w:tabs>
        <w:spacing w:before="120"/>
      </w:pPr>
      <w:r>
        <w:tab/>
      </w:r>
      <w:r>
        <w:tab/>
        <w:t>(ii)</w:t>
      </w:r>
      <w:r>
        <w:tab/>
      </w:r>
      <w:r w:rsidR="000457EB" w:rsidRPr="000457EB">
        <w:t>total specified mass of cementitious material</w:t>
      </w:r>
    </w:p>
    <w:p w14:paraId="4D0A9027" w14:textId="77777777" w:rsidR="00F2347F" w:rsidRDefault="0063536E" w:rsidP="00F456C0">
      <w:pPr>
        <w:tabs>
          <w:tab w:val="left" w:pos="454"/>
          <w:tab w:val="right" w:pos="851"/>
          <w:tab w:val="left" w:pos="993"/>
        </w:tabs>
        <w:spacing w:before="120"/>
      </w:pPr>
      <w:r>
        <w:tab/>
      </w:r>
      <w:r>
        <w:tab/>
        <w:t>(iii)</w:t>
      </w:r>
      <w:r w:rsidR="00084569">
        <w:tab/>
        <w:t>slumps, including -</w:t>
      </w:r>
    </w:p>
    <w:p w14:paraId="294901B6" w14:textId="77777777" w:rsidR="00F2347F" w:rsidRDefault="00F2347F" w:rsidP="00F456C0">
      <w:pPr>
        <w:tabs>
          <w:tab w:val="left" w:pos="454"/>
          <w:tab w:val="right" w:pos="851"/>
          <w:tab w:val="left" w:pos="993"/>
          <w:tab w:val="left" w:pos="1446"/>
        </w:tabs>
        <w:spacing w:before="40"/>
        <w:ind w:left="1446" w:hanging="1446"/>
      </w:pPr>
      <w:r>
        <w:tab/>
      </w:r>
      <w:r>
        <w:tab/>
      </w:r>
      <w:r>
        <w:tab/>
        <w:t>(1)</w:t>
      </w:r>
      <w:r>
        <w:tab/>
        <w:t>nominated slump</w:t>
      </w:r>
    </w:p>
    <w:p w14:paraId="70D358EA" w14:textId="77777777" w:rsidR="00F2347F" w:rsidRDefault="00F2347F" w:rsidP="00F456C0">
      <w:pPr>
        <w:tabs>
          <w:tab w:val="left" w:pos="454"/>
          <w:tab w:val="right" w:pos="851"/>
          <w:tab w:val="left" w:pos="993"/>
          <w:tab w:val="left" w:pos="1446"/>
        </w:tabs>
        <w:spacing w:before="40"/>
        <w:ind w:left="1446" w:hanging="1446"/>
      </w:pPr>
      <w:r>
        <w:tab/>
      </w:r>
      <w:r>
        <w:tab/>
      </w:r>
      <w:r>
        <w:tab/>
        <w:t>(2)</w:t>
      </w:r>
      <w:r>
        <w:tab/>
        <w:t>estimated slump</w:t>
      </w:r>
    </w:p>
    <w:p w14:paraId="7706F2E1" w14:textId="77777777" w:rsidR="00F2347F" w:rsidRDefault="00F2347F" w:rsidP="00F456C0">
      <w:pPr>
        <w:tabs>
          <w:tab w:val="left" w:pos="454"/>
          <w:tab w:val="right" w:pos="851"/>
          <w:tab w:val="left" w:pos="993"/>
          <w:tab w:val="left" w:pos="1446"/>
        </w:tabs>
        <w:spacing w:before="40"/>
        <w:ind w:left="1446" w:hanging="1446"/>
      </w:pPr>
      <w:r>
        <w:tab/>
      </w:r>
      <w:r>
        <w:tab/>
      </w:r>
      <w:r>
        <w:tab/>
        <w:t>(3)</w:t>
      </w:r>
      <w:r>
        <w:tab/>
        <w:t>measured slump</w:t>
      </w:r>
    </w:p>
    <w:p w14:paraId="60A094E7" w14:textId="77777777" w:rsidR="00F2347F" w:rsidRDefault="00F2347F" w:rsidP="00F456C0">
      <w:pPr>
        <w:tabs>
          <w:tab w:val="left" w:pos="454"/>
          <w:tab w:val="right" w:pos="851"/>
          <w:tab w:val="left" w:pos="993"/>
        </w:tabs>
        <w:spacing w:before="120"/>
      </w:pPr>
      <w:r>
        <w:tab/>
      </w:r>
      <w:r>
        <w:tab/>
        <w:t>(</w:t>
      </w:r>
      <w:r w:rsidR="006627D0">
        <w:t>i</w:t>
      </w:r>
      <w:r>
        <w:t>v)</w:t>
      </w:r>
      <w:r w:rsidR="00F75F26">
        <w:tab/>
        <w:t>any other additions to a batch</w:t>
      </w:r>
    </w:p>
    <w:p w14:paraId="0B7D42CE" w14:textId="77777777" w:rsidR="00F2347F" w:rsidRDefault="00F2347F" w:rsidP="00B44CD5">
      <w:pPr>
        <w:tabs>
          <w:tab w:val="left" w:pos="454"/>
          <w:tab w:val="right" w:pos="851"/>
          <w:tab w:val="left" w:pos="993"/>
        </w:tabs>
        <w:spacing w:before="120"/>
        <w:ind w:left="993" w:hanging="993"/>
      </w:pPr>
      <w:r>
        <w:tab/>
      </w:r>
      <w:r>
        <w:tab/>
        <w:t>(v)</w:t>
      </w:r>
      <w:r>
        <w:tab/>
        <w:t xml:space="preserve">the unique identification number allocated to the concrete mix design in accordance with </w:t>
      </w:r>
      <w:r w:rsidR="009B02A6">
        <w:t>clause </w:t>
      </w:r>
      <w:r>
        <w:t>610.07(b)(x</w:t>
      </w:r>
      <w:r w:rsidR="00067C82">
        <w:t>iii</w:t>
      </w:r>
      <w:r>
        <w:t>).</w:t>
      </w:r>
    </w:p>
    <w:p w14:paraId="5F7886FD" w14:textId="77777777" w:rsidR="007B743A" w:rsidRDefault="007B743A" w:rsidP="00F456C0">
      <w:pPr>
        <w:spacing w:before="160"/>
        <w:ind w:left="454"/>
      </w:pPr>
      <w:r>
        <w:t>Further to the above requirements, the following information shall be traceable to the concrete supplier’s batching plant(s) for each batch (truck load) of concrete used in the works, and shall be made available for review upon request by the Superintendent.</w:t>
      </w:r>
    </w:p>
    <w:p w14:paraId="2DDF93EB" w14:textId="77777777" w:rsidR="007B743A" w:rsidRDefault="007B743A" w:rsidP="00F456C0">
      <w:pPr>
        <w:tabs>
          <w:tab w:val="left" w:pos="454"/>
          <w:tab w:val="right" w:pos="851"/>
          <w:tab w:val="left" w:pos="993"/>
        </w:tabs>
        <w:spacing w:before="120"/>
      </w:pPr>
      <w:r>
        <w:tab/>
      </w:r>
      <w:r>
        <w:tab/>
        <w:t>(vi)</w:t>
      </w:r>
      <w:r>
        <w:tab/>
        <w:t>cementitious material brand and type, including -</w:t>
      </w:r>
    </w:p>
    <w:p w14:paraId="753A6972" w14:textId="77777777" w:rsidR="007B743A" w:rsidRDefault="007B743A" w:rsidP="00F456C0">
      <w:pPr>
        <w:tabs>
          <w:tab w:val="left" w:pos="454"/>
          <w:tab w:val="right" w:pos="851"/>
          <w:tab w:val="left" w:pos="993"/>
          <w:tab w:val="left" w:pos="1446"/>
        </w:tabs>
        <w:spacing w:before="40"/>
        <w:ind w:left="1446" w:hanging="1446"/>
      </w:pPr>
      <w:r>
        <w:tab/>
      </w:r>
      <w:r>
        <w:tab/>
      </w:r>
      <w:r>
        <w:tab/>
        <w:t>(1)</w:t>
      </w:r>
      <w:r>
        <w:tab/>
        <w:t>proportions of components (by mass)</w:t>
      </w:r>
    </w:p>
    <w:p w14:paraId="5CEC3AC4" w14:textId="77777777" w:rsidR="007B743A" w:rsidRDefault="007B743A" w:rsidP="00F456C0">
      <w:pPr>
        <w:tabs>
          <w:tab w:val="left" w:pos="454"/>
          <w:tab w:val="right" w:pos="851"/>
          <w:tab w:val="left" w:pos="993"/>
          <w:tab w:val="left" w:pos="1446"/>
        </w:tabs>
        <w:spacing w:before="40"/>
        <w:ind w:left="1446" w:hanging="1446"/>
      </w:pPr>
      <w:r>
        <w:tab/>
      </w:r>
      <w:r>
        <w:tab/>
      </w:r>
      <w:r>
        <w:tab/>
        <w:t>(2)</w:t>
      </w:r>
      <w:r>
        <w:tab/>
        <w:t>total actual mass of cementitious material</w:t>
      </w:r>
    </w:p>
    <w:p w14:paraId="6D9750E2" w14:textId="77777777" w:rsidR="00C076BB" w:rsidRDefault="00C076BB" w:rsidP="00F456C0">
      <w:pPr>
        <w:tabs>
          <w:tab w:val="left" w:pos="454"/>
          <w:tab w:val="right" w:pos="851"/>
          <w:tab w:val="left" w:pos="993"/>
        </w:tabs>
        <w:spacing w:before="120"/>
      </w:pPr>
      <w:r>
        <w:tab/>
      </w:r>
      <w:r>
        <w:tab/>
        <w:t>(vii)</w:t>
      </w:r>
      <w:r>
        <w:tab/>
        <w:t>chemical admixtures, including -</w:t>
      </w:r>
    </w:p>
    <w:p w14:paraId="6106EC94" w14:textId="77777777" w:rsidR="00C076BB" w:rsidRDefault="00C076BB" w:rsidP="00F456C0">
      <w:pPr>
        <w:tabs>
          <w:tab w:val="left" w:pos="454"/>
          <w:tab w:val="right" w:pos="851"/>
          <w:tab w:val="left" w:pos="993"/>
          <w:tab w:val="left" w:pos="1446"/>
        </w:tabs>
        <w:spacing w:before="40"/>
        <w:ind w:left="1446" w:hanging="1446"/>
      </w:pPr>
      <w:r>
        <w:tab/>
      </w:r>
      <w:r>
        <w:tab/>
      </w:r>
      <w:r>
        <w:tab/>
        <w:t>(1)</w:t>
      </w:r>
      <w:r>
        <w:tab/>
        <w:t>types</w:t>
      </w:r>
    </w:p>
    <w:p w14:paraId="61AEDAFB" w14:textId="77777777" w:rsidR="00C076BB" w:rsidRDefault="00C076BB" w:rsidP="00F456C0">
      <w:pPr>
        <w:tabs>
          <w:tab w:val="left" w:pos="454"/>
          <w:tab w:val="right" w:pos="851"/>
          <w:tab w:val="left" w:pos="993"/>
          <w:tab w:val="left" w:pos="1446"/>
        </w:tabs>
        <w:spacing w:before="40"/>
        <w:ind w:left="1446" w:hanging="1446"/>
      </w:pPr>
      <w:r>
        <w:tab/>
      </w:r>
      <w:r>
        <w:tab/>
      </w:r>
      <w:r>
        <w:tab/>
        <w:t>(2)</w:t>
      </w:r>
      <w:r>
        <w:tab/>
        <w:t>amounts</w:t>
      </w:r>
      <w:r w:rsidR="001A0518">
        <w:t>.</w:t>
      </w:r>
    </w:p>
    <w:p w14:paraId="0C13BAA2" w14:textId="77777777" w:rsidR="00C076BB" w:rsidRDefault="00C076BB" w:rsidP="006B6E4C">
      <w:pPr>
        <w:pStyle w:val="Heading5SS"/>
        <w:spacing w:line="160" w:lineRule="exact"/>
      </w:pPr>
    </w:p>
    <w:p w14:paraId="6BEB9E75" w14:textId="77777777" w:rsidR="00D63941" w:rsidRDefault="00D63941" w:rsidP="00D63941">
      <w:pPr>
        <w:pStyle w:val="Heading5SS"/>
      </w:pPr>
      <w:r>
        <w:t>(f)</w:t>
      </w:r>
      <w:r>
        <w:tab/>
        <w:t>Period for Completion of Discharge</w:t>
      </w:r>
    </w:p>
    <w:p w14:paraId="492AE4E4" w14:textId="77777777" w:rsidR="00D63941" w:rsidRDefault="00D63941" w:rsidP="00F456C0">
      <w:pPr>
        <w:spacing w:before="160"/>
        <w:ind w:left="454"/>
      </w:pPr>
      <w:r>
        <w:t>Concrete shall be placed and compacted within 60 minutes of the commencement of mixing. This time may be extended beyond the 60 minutes provided a hydration control admixture is added to the concrete mix to delay the hydration process and provided the concrete complies with the specified requirements.  Where a hydration control admixture is added to the concrete mix to delay hydration the stated extended discharge time shall not be exceeded.</w:t>
      </w:r>
    </w:p>
    <w:p w14:paraId="0D9BD85F" w14:textId="77777777" w:rsidR="00D63941" w:rsidRDefault="00D63941" w:rsidP="00F456C0">
      <w:pPr>
        <w:spacing w:before="160"/>
        <w:ind w:left="454"/>
      </w:pPr>
      <w:r>
        <w:t xml:space="preserve">Concrete shall not be incorporated into the works if its consistency is outside the acceptable limits as specified in </w:t>
      </w:r>
      <w:r w:rsidR="009B02A6">
        <w:t>clause </w:t>
      </w:r>
      <w:r>
        <w:t>610.16(c).</w:t>
      </w:r>
    </w:p>
    <w:p w14:paraId="2EC86A50" w14:textId="77777777" w:rsidR="00D63941" w:rsidRDefault="00D63941" w:rsidP="006B6E4C">
      <w:pPr>
        <w:pStyle w:val="Heading5SS"/>
        <w:spacing w:line="160" w:lineRule="exact"/>
      </w:pPr>
    </w:p>
    <w:p w14:paraId="59A34292" w14:textId="77777777" w:rsidR="00D63941" w:rsidRPr="0053081D" w:rsidRDefault="00D63941" w:rsidP="00D63941">
      <w:pPr>
        <w:pStyle w:val="Heading5SS"/>
      </w:pPr>
      <w:r w:rsidRPr="0053081D">
        <w:t>(</w:t>
      </w:r>
      <w:r>
        <w:t>g</w:t>
      </w:r>
      <w:r w:rsidRPr="0053081D">
        <w:t>)</w:t>
      </w:r>
      <w:r w:rsidRPr="0053081D">
        <w:tab/>
      </w:r>
      <w:r>
        <w:t>Water L</w:t>
      </w:r>
      <w:r w:rsidRPr="00CC09C6">
        <w:t xml:space="preserve">eft in the </w:t>
      </w:r>
      <w:r>
        <w:t>M</w:t>
      </w:r>
      <w:r w:rsidRPr="00CC09C6">
        <w:t xml:space="preserve">ixer or </w:t>
      </w:r>
      <w:r>
        <w:t>A</w:t>
      </w:r>
      <w:r w:rsidRPr="00CC09C6">
        <w:t>gitator</w:t>
      </w:r>
    </w:p>
    <w:p w14:paraId="673DCE20" w14:textId="77777777" w:rsidR="00D63941" w:rsidRPr="00CC09C6" w:rsidRDefault="00D63941" w:rsidP="00F456C0">
      <w:pPr>
        <w:spacing w:before="160"/>
        <w:ind w:left="454"/>
      </w:pPr>
      <w:r w:rsidRPr="0053081D">
        <w:t>Wate</w:t>
      </w:r>
      <w:r w:rsidRPr="005D6E1B">
        <w:t xml:space="preserve">r left in the mixer or agitator from the previous load shall be discharged prior to reloading new concrete in accordance with the requirements of </w:t>
      </w:r>
      <w:r w:rsidR="00AF1D99">
        <w:t>clause</w:t>
      </w:r>
      <w:r w:rsidR="009B02A6">
        <w:t> </w:t>
      </w:r>
      <w:r w:rsidRPr="005D6E1B">
        <w:t xml:space="preserve">4.1.3(c)(ii) ‘water in mixing chamber’ of AS 1379 and in order to ensure that the maximum </w:t>
      </w:r>
      <w:r>
        <w:t>W/C ratio</w:t>
      </w:r>
      <w:r w:rsidRPr="005D6E1B">
        <w:t xml:space="preserve"> is not exceeded in accordance with requirements of  this section.  For the purposes of verification of this requirement quality documentation shall be signed and dated by the batcher of the mixing plant.</w:t>
      </w:r>
    </w:p>
    <w:p w14:paraId="4919A1D4" w14:textId="77777777" w:rsidR="00D63941" w:rsidRDefault="00D63941" w:rsidP="006B6E4C">
      <w:pPr>
        <w:pStyle w:val="Heading5SS"/>
        <w:spacing w:line="160" w:lineRule="exact"/>
      </w:pPr>
    </w:p>
    <w:p w14:paraId="776213AF" w14:textId="77777777" w:rsidR="00D63941" w:rsidRPr="00AC16AD" w:rsidRDefault="00D63941" w:rsidP="00D63941">
      <w:pPr>
        <w:pStyle w:val="Heading5SS"/>
        <w:rPr>
          <w:szCs w:val="20"/>
        </w:rPr>
      </w:pPr>
      <w:r w:rsidRPr="00AC16AD">
        <w:rPr>
          <w:szCs w:val="20"/>
        </w:rPr>
        <w:t>(</w:t>
      </w:r>
      <w:r>
        <w:rPr>
          <w:szCs w:val="20"/>
        </w:rPr>
        <w:t>h</w:t>
      </w:r>
      <w:r w:rsidRPr="00AC16AD">
        <w:rPr>
          <w:szCs w:val="20"/>
        </w:rPr>
        <w:t>)</w:t>
      </w:r>
      <w:r w:rsidRPr="00AC16AD">
        <w:rPr>
          <w:szCs w:val="20"/>
        </w:rPr>
        <w:tab/>
        <w:t xml:space="preserve">Addition of </w:t>
      </w:r>
      <w:r>
        <w:rPr>
          <w:szCs w:val="20"/>
        </w:rPr>
        <w:t>W</w:t>
      </w:r>
      <w:r w:rsidRPr="00AC16AD">
        <w:rPr>
          <w:szCs w:val="20"/>
        </w:rPr>
        <w:t xml:space="preserve">ater at the </w:t>
      </w:r>
      <w:r>
        <w:rPr>
          <w:szCs w:val="20"/>
        </w:rPr>
        <w:t>Slump S</w:t>
      </w:r>
      <w:r w:rsidRPr="00AC16AD">
        <w:rPr>
          <w:szCs w:val="20"/>
        </w:rPr>
        <w:t>tand</w:t>
      </w:r>
    </w:p>
    <w:p w14:paraId="089A2055" w14:textId="77777777" w:rsidR="00D63941" w:rsidRDefault="00D63941" w:rsidP="00F456C0">
      <w:pPr>
        <w:spacing w:before="160"/>
        <w:ind w:left="454"/>
      </w:pPr>
      <w:r w:rsidRPr="00AC16AD">
        <w:t xml:space="preserve">Addition of water </w:t>
      </w:r>
      <w:r>
        <w:t xml:space="preserve">to the mixed batch of concrete </w:t>
      </w:r>
      <w:r w:rsidRPr="00AC16AD">
        <w:t xml:space="preserve">at the slump stand shall be undertaken in a disciplined manner, such that </w:t>
      </w:r>
      <w:r>
        <w:t xml:space="preserve">slump stand </w:t>
      </w:r>
      <w:r w:rsidRPr="00AC16AD">
        <w:t xml:space="preserve">water meters are </w:t>
      </w:r>
      <w:r>
        <w:t xml:space="preserve">initially </w:t>
      </w:r>
      <w:r w:rsidRPr="00AC16AD">
        <w:t xml:space="preserve">zeroed and actual amounts of water added into the agitator drum are accurately recorded.  </w:t>
      </w:r>
      <w:r>
        <w:t xml:space="preserve">Only hoses connected to a functioning and accurately calibrated slump stand water meter shall be used to add water to the freshly mixed concrete in the agitator drum.  </w:t>
      </w:r>
      <w:r w:rsidRPr="00D271C8">
        <w:rPr>
          <w:b/>
        </w:rPr>
        <w:t>Records of actual amounts of water added into the agitator drum at the slump stand</w:t>
      </w:r>
      <w:r w:rsidRPr="0093596E">
        <w:rPr>
          <w:b/>
        </w:rPr>
        <w:t xml:space="preserve"> shall be available for review by the Superintendent.</w:t>
      </w:r>
    </w:p>
    <w:p w14:paraId="1BD704D1" w14:textId="77777777" w:rsidR="00D63941" w:rsidRDefault="00341855" w:rsidP="00F456C0">
      <w:pPr>
        <w:pStyle w:val="Heading5SS"/>
        <w:tabs>
          <w:tab w:val="clear" w:pos="454"/>
        </w:tabs>
        <w:ind w:left="0" w:firstLine="0"/>
      </w:pPr>
      <w:r>
        <w:rPr>
          <w:noProof/>
        </w:rPr>
        <w:pict w14:anchorId="68E8D3A7">
          <v:shape id="_x0000_s1314" type="#_x0000_t202" style="position:absolute;margin-left:0;margin-top:779.65pt;width:481.9pt;height:36.85pt;z-index:-251620352;mso-wrap-distance-top:5.65pt;mso-position-horizontal:center;mso-position-horizontal-relative:page;mso-position-vertical:absolute;mso-position-vertical-relative:page" stroked="f">
            <v:textbox style="mso-next-textbox:#_x0000_s1314" inset="0,,0">
              <w:txbxContent>
                <w:p w14:paraId="361EC8A6" w14:textId="77777777" w:rsidR="00F456C0" w:rsidRDefault="00F456C0" w:rsidP="00F456C0">
                  <w:pPr>
                    <w:pBdr>
                      <w:top w:val="single" w:sz="6" w:space="0" w:color="000000"/>
                    </w:pBdr>
                    <w:spacing w:line="60" w:lineRule="exact"/>
                    <w:jc w:val="right"/>
                    <w:rPr>
                      <w:b/>
                    </w:rPr>
                  </w:pPr>
                </w:p>
                <w:p w14:paraId="56045C13" w14:textId="31130629" w:rsidR="00F456C0" w:rsidRDefault="00F456C0" w:rsidP="00F456C0">
                  <w:pPr>
                    <w:pBdr>
                      <w:top w:val="single" w:sz="6" w:space="0" w:color="000000"/>
                    </w:pBdr>
                    <w:jc w:val="right"/>
                  </w:pPr>
                  <w:r>
                    <w:rPr>
                      <w:b/>
                    </w:rPr>
                    <w:t>©</w:t>
                  </w:r>
                  <w:r>
                    <w:t xml:space="preserve"> </w:t>
                  </w:r>
                  <w:r w:rsidR="001020A6">
                    <w:t xml:space="preserve">Department of </w:t>
                  </w:r>
                  <w:proofErr w:type="gramStart"/>
                  <w:r w:rsidR="001020A6">
                    <w:t>Transport</w:t>
                  </w:r>
                  <w:r>
                    <w:t xml:space="preserve">  </w:t>
                  </w:r>
                  <w:r w:rsidR="0043781C">
                    <w:t>February</w:t>
                  </w:r>
                  <w:proofErr w:type="gramEnd"/>
                  <w:r w:rsidR="0043781C">
                    <w:t xml:space="preserve"> 2020</w:t>
                  </w:r>
                </w:p>
                <w:p w14:paraId="004D2198" w14:textId="77777777" w:rsidR="00F456C0" w:rsidRDefault="00F456C0" w:rsidP="00F456C0">
                  <w:pPr>
                    <w:jc w:val="right"/>
                  </w:pPr>
                  <w:r>
                    <w:t>Section 610 (Page 15</w:t>
                  </w:r>
                  <w:r w:rsidR="00A84589">
                    <w:t xml:space="preserve"> of 52)</w:t>
                  </w:r>
                </w:p>
                <w:p w14:paraId="2A0E6BC8" w14:textId="77777777" w:rsidR="00F456C0" w:rsidRDefault="00F456C0" w:rsidP="00F456C0"/>
              </w:txbxContent>
            </v:textbox>
            <w10:wrap anchorx="page" anchory="page"/>
            <w10:anchorlock/>
          </v:shape>
        </w:pict>
      </w:r>
      <w:r w:rsidR="00F456C0">
        <w:br w:type="page"/>
      </w:r>
    </w:p>
    <w:p w14:paraId="22E098A6" w14:textId="77777777" w:rsidR="00D63941" w:rsidRPr="00AC16AD" w:rsidRDefault="00D63941" w:rsidP="00D63941">
      <w:pPr>
        <w:pStyle w:val="Heading5SS"/>
        <w:rPr>
          <w:szCs w:val="20"/>
        </w:rPr>
      </w:pPr>
      <w:r w:rsidRPr="00AC16AD">
        <w:rPr>
          <w:szCs w:val="20"/>
        </w:rPr>
        <w:t>(</w:t>
      </w:r>
      <w:proofErr w:type="spellStart"/>
      <w:r>
        <w:rPr>
          <w:szCs w:val="20"/>
        </w:rPr>
        <w:t>i</w:t>
      </w:r>
      <w:proofErr w:type="spellEnd"/>
      <w:r w:rsidRPr="00AC16AD">
        <w:rPr>
          <w:szCs w:val="20"/>
        </w:rPr>
        <w:t>)</w:t>
      </w:r>
      <w:r w:rsidRPr="00AC16AD">
        <w:rPr>
          <w:szCs w:val="20"/>
        </w:rPr>
        <w:tab/>
      </w:r>
      <w:r w:rsidRPr="00C47476">
        <w:rPr>
          <w:szCs w:val="20"/>
        </w:rPr>
        <w:t>Calibration of weighing and metering equipment</w:t>
      </w:r>
    </w:p>
    <w:p w14:paraId="1D4CE02A" w14:textId="77777777" w:rsidR="00D63941" w:rsidRDefault="00D63941" w:rsidP="00F456C0">
      <w:pPr>
        <w:spacing w:before="160"/>
        <w:ind w:left="454"/>
      </w:pPr>
      <w:r w:rsidRPr="00C47476">
        <w:t xml:space="preserve">All batch plant weighing and </w:t>
      </w:r>
      <w:r>
        <w:t xml:space="preserve">all </w:t>
      </w:r>
      <w:r w:rsidRPr="00C47476">
        <w:t xml:space="preserve">water metering equipment shall be subject to regular maintenance and independently calibrated by an accredited </w:t>
      </w:r>
      <w:proofErr w:type="spellStart"/>
      <w:r>
        <w:t>organis</w:t>
      </w:r>
      <w:r w:rsidRPr="00C47476">
        <w:t>ation</w:t>
      </w:r>
      <w:proofErr w:type="spellEnd"/>
      <w:r w:rsidRPr="00C47476">
        <w:t xml:space="preserve">, as a minimum at </w:t>
      </w:r>
      <w:r>
        <w:t>three monthly intervals.</w:t>
      </w:r>
    </w:p>
    <w:p w14:paraId="29406627" w14:textId="77777777" w:rsidR="00D63941" w:rsidRDefault="00D63941" w:rsidP="00F456C0">
      <w:pPr>
        <w:spacing w:before="160"/>
        <w:ind w:left="454"/>
      </w:pPr>
      <w:r w:rsidRPr="00C47476">
        <w:t>Chemical dispensers shall be calibrated as a minimum at three monthly intervals.</w:t>
      </w:r>
    </w:p>
    <w:p w14:paraId="269BB72B" w14:textId="77777777" w:rsidR="00D63941" w:rsidRDefault="00D63941" w:rsidP="00F456C0">
      <w:pPr>
        <w:spacing w:before="160"/>
        <w:ind w:left="454"/>
      </w:pPr>
      <w:r w:rsidRPr="00C47476">
        <w:t>The accuracy of all weighing and metering equipment shall comply with the requirements of Section</w:t>
      </w:r>
      <w:r>
        <w:t> </w:t>
      </w:r>
      <w:r w:rsidRPr="00C47476">
        <w:t>3 of AS</w:t>
      </w:r>
      <w:r>
        <w:t> </w:t>
      </w:r>
      <w:r w:rsidRPr="00C47476">
        <w:t>1379.</w:t>
      </w:r>
    </w:p>
    <w:p w14:paraId="3ECEADA9" w14:textId="77777777" w:rsidR="00D63941" w:rsidRDefault="00D63941" w:rsidP="00F456C0">
      <w:pPr>
        <w:pStyle w:val="Heading5SS"/>
      </w:pPr>
    </w:p>
    <w:p w14:paraId="19E8F959" w14:textId="77777777" w:rsidR="004039C6" w:rsidRDefault="004039C6" w:rsidP="00F456C0">
      <w:pPr>
        <w:pStyle w:val="Heading5SS"/>
      </w:pPr>
    </w:p>
    <w:p w14:paraId="19B293B7" w14:textId="77777777" w:rsidR="004039C6" w:rsidRDefault="004039C6" w:rsidP="004039C6">
      <w:pPr>
        <w:pStyle w:val="Heading3SS"/>
        <w:rPr>
          <w:noProof/>
        </w:rPr>
      </w:pPr>
      <w:r>
        <w:rPr>
          <w:noProof/>
        </w:rPr>
        <w:t>610.14</w:t>
      </w:r>
      <w:r>
        <w:rPr>
          <w:noProof/>
        </w:rPr>
        <w:tab/>
        <w:t>STAND-BY MIXING PLANT</w:t>
      </w:r>
    </w:p>
    <w:p w14:paraId="72D998C9" w14:textId="77777777" w:rsidR="004039C6" w:rsidRDefault="004039C6" w:rsidP="006B6E4C">
      <w:pPr>
        <w:spacing w:before="160"/>
      </w:pPr>
      <w:r>
        <w:t>The Contractor shall arrange for alternative supplies of concrete from stand</w:t>
      </w:r>
      <w:r>
        <w:noBreakHyphen/>
        <w:t>by mixing plant(s) capable of being operated immediately in case of breakdown, together with adequate supplies of cementitious material, fine and coarse aggregates for an approved compatible mix(es).</w:t>
      </w:r>
    </w:p>
    <w:p w14:paraId="20C757E6" w14:textId="77777777" w:rsidR="004039C6" w:rsidRPr="006B6E4C" w:rsidRDefault="004039C6" w:rsidP="006B6E4C">
      <w:pPr>
        <w:spacing w:before="160"/>
      </w:pPr>
      <w:r>
        <w:t>Hand mixing will not be permitted.</w:t>
      </w:r>
    </w:p>
    <w:p w14:paraId="1A83D638" w14:textId="77777777" w:rsidR="00F456C0" w:rsidRDefault="00F456C0" w:rsidP="00F456C0">
      <w:pPr>
        <w:pStyle w:val="Heading5SS"/>
      </w:pPr>
    </w:p>
    <w:p w14:paraId="4EBDD6A5" w14:textId="77777777" w:rsidR="00F456C0" w:rsidRDefault="00F456C0" w:rsidP="00F456C0">
      <w:pPr>
        <w:pStyle w:val="Heading5SS"/>
      </w:pPr>
    </w:p>
    <w:p w14:paraId="63E04989" w14:textId="77777777" w:rsidR="00F2347F" w:rsidRDefault="00F2347F" w:rsidP="00DC2F77">
      <w:pPr>
        <w:pStyle w:val="Heading3SS"/>
        <w:rPr>
          <w:noProof/>
        </w:rPr>
      </w:pPr>
      <w:r>
        <w:rPr>
          <w:noProof/>
        </w:rPr>
        <w:t>610.15</w:t>
      </w:r>
      <w:r>
        <w:rPr>
          <w:noProof/>
        </w:rPr>
        <w:tab/>
        <w:t>TRACEABILITY OF CONCRETE</w:t>
      </w:r>
    </w:p>
    <w:p w14:paraId="2E72058E" w14:textId="77777777" w:rsidR="00F2347F" w:rsidRDefault="00F2347F" w:rsidP="006B6E4C">
      <w:pPr>
        <w:spacing w:before="160"/>
        <w:rPr>
          <w:noProof/>
          <w:snapToGrid/>
        </w:rPr>
      </w:pPr>
      <w:r>
        <w:t>All concrete batches (truckloads) used in the works shall be traceable from the batch plant to its general location in the structure by a unique identification number.</w:t>
      </w:r>
    </w:p>
    <w:p w14:paraId="674BEAEE" w14:textId="77777777" w:rsidR="00F456C0" w:rsidRDefault="00F456C0" w:rsidP="00F456C0">
      <w:pPr>
        <w:pStyle w:val="Heading5SS"/>
      </w:pPr>
    </w:p>
    <w:p w14:paraId="66809E33" w14:textId="77777777" w:rsidR="00F456C0" w:rsidRDefault="00F456C0" w:rsidP="00F456C0">
      <w:pPr>
        <w:pStyle w:val="Heading5SS"/>
      </w:pPr>
    </w:p>
    <w:p w14:paraId="6F420063" w14:textId="77777777" w:rsidR="009B6A35" w:rsidRDefault="009B6A35" w:rsidP="006B6E4C">
      <w:pPr>
        <w:pStyle w:val="Heading3SS"/>
        <w:spacing w:line="160" w:lineRule="exact"/>
        <w:rPr>
          <w:noProof/>
        </w:rPr>
      </w:pPr>
      <w:r>
        <w:rPr>
          <w:noProof/>
        </w:rPr>
        <w:t>610.16</w:t>
      </w:r>
      <w:r>
        <w:rPr>
          <w:noProof/>
        </w:rPr>
        <w:tab/>
        <w:t>CONCRETE CONTROL, SAMPLING AND TESTING</w:t>
      </w:r>
    </w:p>
    <w:p w14:paraId="5215CB74" w14:textId="77777777" w:rsidR="00A970BB" w:rsidRDefault="00A970BB" w:rsidP="00F456C0">
      <w:pPr>
        <w:pStyle w:val="Heading5SS"/>
      </w:pPr>
    </w:p>
    <w:p w14:paraId="292AF3CA" w14:textId="77777777" w:rsidR="009B6A35" w:rsidRDefault="009B6A35" w:rsidP="00DC2F77">
      <w:pPr>
        <w:pStyle w:val="Heading5SS"/>
      </w:pPr>
      <w:r>
        <w:t>(a)</w:t>
      </w:r>
      <w:r>
        <w:tab/>
        <w:t>General</w:t>
      </w:r>
    </w:p>
    <w:p w14:paraId="6FD74D45" w14:textId="77777777" w:rsidR="009B6A35" w:rsidRDefault="009B6A35" w:rsidP="006B6E4C">
      <w:pPr>
        <w:tabs>
          <w:tab w:val="left" w:pos="454"/>
        </w:tabs>
        <w:spacing w:before="140"/>
        <w:ind w:left="454"/>
      </w:pPr>
      <w:r>
        <w:t>All concrete shall be sampled and tested in accordance with AS 1012 unless otherwise specified in this section.</w:t>
      </w:r>
    </w:p>
    <w:p w14:paraId="31BC3572" w14:textId="77777777" w:rsidR="009B6A35" w:rsidRDefault="009B6A35" w:rsidP="006B6E4C">
      <w:pPr>
        <w:tabs>
          <w:tab w:val="left" w:pos="454"/>
        </w:tabs>
        <w:spacing w:before="140"/>
        <w:ind w:left="454"/>
      </w:pPr>
      <w:r>
        <w:t>Each sample of concrete shall be tested fo</w:t>
      </w:r>
      <w:r w:rsidR="001E68BB">
        <w:t xml:space="preserve">r compressive strength, slump, </w:t>
      </w:r>
      <w:r>
        <w:t>air entrainment (when required),</w:t>
      </w:r>
      <w:r w:rsidR="00A21408">
        <w:t xml:space="preserve"> slump flow, </w:t>
      </w:r>
      <w:proofErr w:type="spellStart"/>
      <w:r w:rsidR="00A21408">
        <w:t>T</w:t>
      </w:r>
      <w:r w:rsidR="00A21408" w:rsidRPr="00683F97">
        <w:t>500</w:t>
      </w:r>
      <w:proofErr w:type="spellEnd"/>
      <w:r w:rsidR="001E68BB">
        <w:t> </w:t>
      </w:r>
      <w:r w:rsidR="00A21408">
        <w:t>time and passing ability (when SCC is used),</w:t>
      </w:r>
      <w:r>
        <w:t xml:space="preserve"> </w:t>
      </w:r>
      <w:proofErr w:type="spellStart"/>
      <w:r>
        <w:t>VPV</w:t>
      </w:r>
      <w:proofErr w:type="spellEnd"/>
      <w:r>
        <w:t> value, drying shrinkage and soluble salts (at concrete mix design stage), as specified in this section.</w:t>
      </w:r>
    </w:p>
    <w:p w14:paraId="1C5B271D" w14:textId="77777777" w:rsidR="00F456C0" w:rsidRDefault="00F456C0" w:rsidP="00F456C0">
      <w:pPr>
        <w:pStyle w:val="Heading5SS"/>
      </w:pPr>
    </w:p>
    <w:p w14:paraId="6FF84F0F" w14:textId="77777777" w:rsidR="009B6A35" w:rsidRDefault="009B6A35" w:rsidP="00F456C0">
      <w:pPr>
        <w:pStyle w:val="Heading5SS"/>
      </w:pPr>
      <w:r>
        <w:t>(b)</w:t>
      </w:r>
      <w:r>
        <w:tab/>
        <w:t>Frequency of Sampling and Testing</w:t>
      </w:r>
    </w:p>
    <w:p w14:paraId="23FDF640" w14:textId="77777777" w:rsidR="009B6A35" w:rsidRDefault="009B6A35" w:rsidP="00CB145C">
      <w:pPr>
        <w:tabs>
          <w:tab w:val="left" w:pos="454"/>
        </w:tabs>
        <w:spacing w:before="160"/>
        <w:ind w:left="454"/>
      </w:pPr>
      <w:r>
        <w:t xml:space="preserve">Whenever concrete is being cast in a structural </w:t>
      </w:r>
      <w:r w:rsidR="002C64B5">
        <w:t>member</w:t>
      </w:r>
      <w:r>
        <w:t xml:space="preserve"> or a portion of it in one continuous casting operation, the minimum number of test samples shall be in accordance with Table 610.161.</w:t>
      </w:r>
    </w:p>
    <w:p w14:paraId="60DCBC35" w14:textId="77777777" w:rsidR="009B6A35" w:rsidRDefault="009B6A35" w:rsidP="00CB145C">
      <w:pPr>
        <w:tabs>
          <w:tab w:val="left" w:pos="454"/>
        </w:tabs>
        <w:spacing w:before="160"/>
        <w:ind w:left="454"/>
      </w:pPr>
      <w:r>
        <w:t xml:space="preserve">A continuous casting operation is one in which the maximum time interval between the end of discharge of one truckload of concrete and the beginning of discharge of the next truckload does not exceed </w:t>
      </w:r>
      <w:r w:rsidR="00B3622D">
        <w:t>45</w:t>
      </w:r>
      <w:r>
        <w:t> minutes.</w:t>
      </w:r>
    </w:p>
    <w:p w14:paraId="0F2D179F" w14:textId="77777777" w:rsidR="00B3622D" w:rsidRDefault="00B3622D" w:rsidP="00CB145C">
      <w:pPr>
        <w:tabs>
          <w:tab w:val="left" w:pos="454"/>
        </w:tabs>
        <w:spacing w:before="160"/>
        <w:ind w:left="454"/>
      </w:pPr>
      <w:r>
        <w:t xml:space="preserve">Whenever a group of structural </w:t>
      </w:r>
      <w:r w:rsidR="002C64B5">
        <w:t>members</w:t>
      </w:r>
      <w:r>
        <w:t xml:space="preserve"> is being cast in separate operations, where the</w:t>
      </w:r>
      <w:r w:rsidRPr="00F86A6A">
        <w:t xml:space="preserve"> </w:t>
      </w:r>
      <w:r>
        <w:t>time interval between the end of discharge of one truckload of concrete and the beginning of discharge of the next truckload exceeds 45 minutes, the minimum number of test samples shall be one (1) per truckload of concrete</w:t>
      </w:r>
    </w:p>
    <w:p w14:paraId="4FEFE47C" w14:textId="77777777" w:rsidR="009B6A35" w:rsidRDefault="00502CA8" w:rsidP="00CB145C">
      <w:pPr>
        <w:tabs>
          <w:tab w:val="left" w:pos="454"/>
        </w:tabs>
        <w:spacing w:before="160"/>
        <w:ind w:left="454"/>
      </w:pPr>
      <w:r>
        <w:t>Samples shall be taken at the point of discharge prior to placement in a random and representative manner and at approximately equal portions of the volume of concrete cast in one continuous operation.  Unless otherwise specified in this section or directed by the Superintendent, no sampling shall be undertaken from consecutive truckloads of concrete cast in one continuous operation</w:t>
      </w:r>
      <w:r w:rsidR="009B6A35">
        <w:t>.</w:t>
      </w:r>
    </w:p>
    <w:p w14:paraId="411D4BF4" w14:textId="77777777" w:rsidR="00F2347F" w:rsidRPr="0045576E" w:rsidRDefault="00341855" w:rsidP="007F230C">
      <w:pPr>
        <w:spacing w:before="120"/>
        <w:ind w:left="454"/>
        <w:rPr>
          <w:b/>
        </w:rPr>
      </w:pPr>
      <w:r>
        <w:rPr>
          <w:b/>
          <w:noProof/>
          <w:snapToGrid/>
        </w:rPr>
        <w:pict w14:anchorId="470C9897">
          <v:shape id="_x0000_s1315" type="#_x0000_t202" style="position:absolute;left:0;text-align:left;margin-left:0;margin-top:779.65pt;width:481.9pt;height:36.85pt;z-index:-251619328;mso-wrap-distance-top:5.65pt;mso-position-horizontal:center;mso-position-horizontal-relative:page;mso-position-vertical:absolute;mso-position-vertical-relative:page" stroked="f">
            <v:textbox style="mso-next-textbox:#_x0000_s1315" inset="0,,0">
              <w:txbxContent>
                <w:p w14:paraId="53A13B67" w14:textId="77777777" w:rsidR="00F456C0" w:rsidRDefault="00F456C0" w:rsidP="00F456C0">
                  <w:pPr>
                    <w:pBdr>
                      <w:top w:val="single" w:sz="6" w:space="0" w:color="000000"/>
                    </w:pBdr>
                    <w:spacing w:line="60" w:lineRule="exact"/>
                    <w:jc w:val="right"/>
                    <w:rPr>
                      <w:b/>
                    </w:rPr>
                  </w:pPr>
                </w:p>
                <w:p w14:paraId="6B70B901" w14:textId="0C0B4062" w:rsidR="00F456C0" w:rsidRDefault="00F456C0" w:rsidP="00F456C0">
                  <w:pPr>
                    <w:pBdr>
                      <w:top w:val="single" w:sz="6" w:space="0" w:color="000000"/>
                    </w:pBdr>
                    <w:jc w:val="right"/>
                  </w:pPr>
                  <w:r>
                    <w:rPr>
                      <w:b/>
                    </w:rPr>
                    <w:t>©</w:t>
                  </w:r>
                  <w:r>
                    <w:t xml:space="preserve"> </w:t>
                  </w:r>
                  <w:r w:rsidR="0078461F">
                    <w:t xml:space="preserve">Department of </w:t>
                  </w:r>
                  <w:proofErr w:type="gramStart"/>
                  <w:r w:rsidR="0078461F">
                    <w:t>Transport</w:t>
                  </w:r>
                  <w:r>
                    <w:t xml:space="preserve">  </w:t>
                  </w:r>
                  <w:r w:rsidR="0043781C">
                    <w:t>February</w:t>
                  </w:r>
                  <w:proofErr w:type="gramEnd"/>
                  <w:r w:rsidR="0043781C">
                    <w:t xml:space="preserve"> 2020</w:t>
                  </w:r>
                </w:p>
                <w:p w14:paraId="5E764C5B" w14:textId="77777777" w:rsidR="00F456C0" w:rsidRDefault="00F456C0" w:rsidP="00F456C0">
                  <w:pPr>
                    <w:jc w:val="right"/>
                  </w:pPr>
                  <w:r>
                    <w:t>Section 610 (Page 16</w:t>
                  </w:r>
                  <w:r w:rsidR="00A84589">
                    <w:t xml:space="preserve"> of 52)</w:t>
                  </w:r>
                </w:p>
                <w:p w14:paraId="7B5C1599" w14:textId="77777777" w:rsidR="00F456C0" w:rsidRDefault="00F456C0" w:rsidP="00F456C0"/>
              </w:txbxContent>
            </v:textbox>
            <w10:wrap anchorx="page" anchory="page"/>
            <w10:anchorlock/>
          </v:shape>
        </w:pict>
      </w:r>
      <w:r w:rsidR="00F456C0">
        <w:rPr>
          <w:b/>
        </w:rPr>
        <w:br w:type="page"/>
      </w:r>
      <w:r w:rsidR="00F2347F" w:rsidRPr="0045576E">
        <w:rPr>
          <w:b/>
        </w:rPr>
        <w:t>Table 610.161</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2157"/>
        <w:gridCol w:w="1441"/>
      </w:tblGrid>
      <w:tr w:rsidR="00F2347F" w:rsidRPr="00DA4ADC" w14:paraId="47070AAC" w14:textId="77777777" w:rsidTr="00BE4FC9">
        <w:trPr>
          <w:jc w:val="center"/>
        </w:trPr>
        <w:tc>
          <w:tcPr>
            <w:tcW w:w="2157" w:type="dxa"/>
            <w:tcBorders>
              <w:top w:val="single" w:sz="12" w:space="0" w:color="auto"/>
              <w:left w:val="single" w:sz="12" w:space="0" w:color="auto"/>
              <w:bottom w:val="single" w:sz="12" w:space="0" w:color="auto"/>
            </w:tcBorders>
            <w:vAlign w:val="center"/>
          </w:tcPr>
          <w:p w14:paraId="1BF7A07E" w14:textId="77777777" w:rsidR="00F2347F" w:rsidRPr="00DA4ADC" w:rsidRDefault="00F2347F" w:rsidP="00BE4FC9">
            <w:pPr>
              <w:jc w:val="center"/>
              <w:rPr>
                <w:b/>
              </w:rPr>
            </w:pPr>
            <w:r w:rsidRPr="00DA4ADC">
              <w:rPr>
                <w:b/>
              </w:rPr>
              <w:t>Volume Cast in One Continuous Operation</w:t>
            </w:r>
          </w:p>
          <w:p w14:paraId="05D4B4E1" w14:textId="77777777" w:rsidR="00F2347F" w:rsidRPr="00DA4ADC" w:rsidRDefault="00F2347F" w:rsidP="00BE4FC9">
            <w:pPr>
              <w:jc w:val="center"/>
              <w:rPr>
                <w:b/>
              </w:rPr>
            </w:pPr>
            <w:r w:rsidRPr="00DA4ADC">
              <w:rPr>
                <w:b/>
              </w:rPr>
              <w:t xml:space="preserve">(cubic </w:t>
            </w:r>
            <w:proofErr w:type="spellStart"/>
            <w:r w:rsidRPr="00DA4ADC">
              <w:rPr>
                <w:b/>
              </w:rPr>
              <w:t>metre</w:t>
            </w:r>
            <w:proofErr w:type="spellEnd"/>
            <w:r w:rsidRPr="00DA4ADC">
              <w:rPr>
                <w:b/>
              </w:rPr>
              <w:t>)</w:t>
            </w:r>
          </w:p>
        </w:tc>
        <w:tc>
          <w:tcPr>
            <w:tcW w:w="1441" w:type="dxa"/>
            <w:tcBorders>
              <w:top w:val="single" w:sz="12" w:space="0" w:color="auto"/>
              <w:left w:val="single" w:sz="7" w:space="0" w:color="auto"/>
              <w:bottom w:val="single" w:sz="12" w:space="0" w:color="auto"/>
              <w:right w:val="single" w:sz="12" w:space="0" w:color="auto"/>
            </w:tcBorders>
            <w:vAlign w:val="center"/>
          </w:tcPr>
          <w:p w14:paraId="4C2BCA91" w14:textId="77777777" w:rsidR="00F2347F" w:rsidRPr="00DA4ADC" w:rsidRDefault="00F2347F" w:rsidP="00BE4FC9">
            <w:pPr>
              <w:jc w:val="center"/>
              <w:rPr>
                <w:b/>
              </w:rPr>
            </w:pPr>
            <w:r w:rsidRPr="00DA4ADC">
              <w:rPr>
                <w:b/>
              </w:rPr>
              <w:t>Minimum Number of Samples</w:t>
            </w:r>
          </w:p>
        </w:tc>
      </w:tr>
      <w:tr w:rsidR="00F2347F" w14:paraId="7FE372DE" w14:textId="77777777" w:rsidTr="00BE4FC9">
        <w:trPr>
          <w:jc w:val="center"/>
        </w:trPr>
        <w:tc>
          <w:tcPr>
            <w:tcW w:w="2157" w:type="dxa"/>
            <w:tcBorders>
              <w:top w:val="single" w:sz="12" w:space="0" w:color="auto"/>
              <w:left w:val="single" w:sz="12" w:space="0" w:color="auto"/>
            </w:tcBorders>
          </w:tcPr>
          <w:p w14:paraId="743134D5" w14:textId="77777777" w:rsidR="00F2347F" w:rsidRDefault="00F2347F" w:rsidP="00BE4FC9">
            <w:pPr>
              <w:jc w:val="center"/>
            </w:pPr>
            <w:r>
              <w:t>0 to 10</w:t>
            </w:r>
          </w:p>
        </w:tc>
        <w:tc>
          <w:tcPr>
            <w:tcW w:w="1441" w:type="dxa"/>
            <w:tcBorders>
              <w:top w:val="single" w:sz="12" w:space="0" w:color="auto"/>
              <w:left w:val="single" w:sz="7" w:space="0" w:color="auto"/>
              <w:right w:val="single" w:sz="12" w:space="0" w:color="auto"/>
            </w:tcBorders>
          </w:tcPr>
          <w:p w14:paraId="1EC4D31B" w14:textId="77777777" w:rsidR="00F2347F" w:rsidRDefault="00F2347F" w:rsidP="00BE4FC9">
            <w:pPr>
              <w:jc w:val="center"/>
            </w:pPr>
            <w:r>
              <w:t>1</w:t>
            </w:r>
          </w:p>
        </w:tc>
      </w:tr>
      <w:tr w:rsidR="00F2347F" w14:paraId="61CCA4D5" w14:textId="77777777" w:rsidTr="00BE4FC9">
        <w:trPr>
          <w:jc w:val="center"/>
        </w:trPr>
        <w:tc>
          <w:tcPr>
            <w:tcW w:w="2157" w:type="dxa"/>
            <w:tcBorders>
              <w:left w:val="single" w:sz="12" w:space="0" w:color="auto"/>
            </w:tcBorders>
          </w:tcPr>
          <w:p w14:paraId="53BABA77" w14:textId="77777777" w:rsidR="00F2347F" w:rsidRDefault="00F2347F" w:rsidP="00BE4FC9">
            <w:pPr>
              <w:jc w:val="center"/>
            </w:pPr>
            <w:r>
              <w:t>10 to 25</w:t>
            </w:r>
          </w:p>
        </w:tc>
        <w:tc>
          <w:tcPr>
            <w:tcW w:w="1441" w:type="dxa"/>
            <w:tcBorders>
              <w:left w:val="single" w:sz="7" w:space="0" w:color="auto"/>
              <w:right w:val="single" w:sz="12" w:space="0" w:color="auto"/>
            </w:tcBorders>
          </w:tcPr>
          <w:p w14:paraId="3D903EF9" w14:textId="77777777" w:rsidR="00F2347F" w:rsidRDefault="00F2347F" w:rsidP="00BE4FC9">
            <w:pPr>
              <w:jc w:val="center"/>
            </w:pPr>
            <w:r>
              <w:t>2</w:t>
            </w:r>
          </w:p>
        </w:tc>
      </w:tr>
      <w:tr w:rsidR="00F2347F" w14:paraId="0EF01E11" w14:textId="77777777" w:rsidTr="00BE4FC9">
        <w:trPr>
          <w:jc w:val="center"/>
        </w:trPr>
        <w:tc>
          <w:tcPr>
            <w:tcW w:w="2157" w:type="dxa"/>
            <w:tcBorders>
              <w:left w:val="single" w:sz="12" w:space="0" w:color="auto"/>
            </w:tcBorders>
          </w:tcPr>
          <w:p w14:paraId="02DC5912" w14:textId="77777777" w:rsidR="00F2347F" w:rsidRDefault="00F2347F" w:rsidP="00BE4FC9">
            <w:pPr>
              <w:jc w:val="center"/>
            </w:pPr>
            <w:r>
              <w:t>25 to 50</w:t>
            </w:r>
          </w:p>
        </w:tc>
        <w:tc>
          <w:tcPr>
            <w:tcW w:w="1441" w:type="dxa"/>
            <w:tcBorders>
              <w:left w:val="single" w:sz="7" w:space="0" w:color="auto"/>
              <w:right w:val="single" w:sz="12" w:space="0" w:color="auto"/>
            </w:tcBorders>
          </w:tcPr>
          <w:p w14:paraId="5A51CB46" w14:textId="77777777" w:rsidR="00F2347F" w:rsidRDefault="00F2347F" w:rsidP="00BE4FC9">
            <w:pPr>
              <w:jc w:val="center"/>
            </w:pPr>
            <w:r>
              <w:t>3</w:t>
            </w:r>
          </w:p>
        </w:tc>
      </w:tr>
      <w:tr w:rsidR="00F2347F" w14:paraId="5E942478" w14:textId="77777777" w:rsidTr="00BE4FC9">
        <w:trPr>
          <w:jc w:val="center"/>
        </w:trPr>
        <w:tc>
          <w:tcPr>
            <w:tcW w:w="2157" w:type="dxa"/>
            <w:tcBorders>
              <w:left w:val="single" w:sz="12" w:space="0" w:color="auto"/>
              <w:bottom w:val="single" w:sz="12" w:space="0" w:color="auto"/>
            </w:tcBorders>
          </w:tcPr>
          <w:p w14:paraId="2CBE304B" w14:textId="77777777" w:rsidR="00F2347F" w:rsidRDefault="00F2347F" w:rsidP="00BE4FC9">
            <w:pPr>
              <w:jc w:val="center"/>
            </w:pPr>
            <w:r>
              <w:t>50 to 100</w:t>
            </w:r>
          </w:p>
        </w:tc>
        <w:tc>
          <w:tcPr>
            <w:tcW w:w="1441" w:type="dxa"/>
            <w:tcBorders>
              <w:left w:val="single" w:sz="7" w:space="0" w:color="auto"/>
              <w:bottom w:val="single" w:sz="12" w:space="0" w:color="auto"/>
              <w:right w:val="single" w:sz="12" w:space="0" w:color="auto"/>
            </w:tcBorders>
          </w:tcPr>
          <w:p w14:paraId="174F76FA" w14:textId="77777777" w:rsidR="00F2347F" w:rsidRDefault="00F2347F" w:rsidP="00BE4FC9">
            <w:pPr>
              <w:jc w:val="center"/>
            </w:pPr>
            <w:r>
              <w:t>4</w:t>
            </w:r>
          </w:p>
        </w:tc>
      </w:tr>
    </w:tbl>
    <w:p w14:paraId="7447ECA7" w14:textId="77777777" w:rsidR="00F2347F" w:rsidRDefault="00F2347F" w:rsidP="00DC2F77">
      <w:pPr>
        <w:spacing w:before="120"/>
        <w:jc w:val="center"/>
      </w:pPr>
      <w:r>
        <w:t>For each additional 50 </w:t>
      </w:r>
      <w:proofErr w:type="spellStart"/>
      <w:r>
        <w:t>m³</w:t>
      </w:r>
      <w:proofErr w:type="spellEnd"/>
      <w:r>
        <w:t xml:space="preserve"> one additional sample shall be taken.</w:t>
      </w:r>
    </w:p>
    <w:p w14:paraId="064EB370" w14:textId="77777777" w:rsidR="00F2347F" w:rsidRDefault="0076739B" w:rsidP="00CB145C">
      <w:pPr>
        <w:tabs>
          <w:tab w:val="left" w:pos="454"/>
        </w:tabs>
        <w:spacing w:before="160"/>
        <w:ind w:left="454"/>
      </w:pPr>
      <w:r>
        <w:t xml:space="preserve">The Contractor shall develop and implement a site sampling and testing procedure in accordance with the minimum frequency requirements of this section for assurance of concrete quality, </w:t>
      </w:r>
      <w:r w:rsidRPr="00D271C8">
        <w:rPr>
          <w:b/>
        </w:rPr>
        <w:t>and shall ensure that records are available for review by the Superintendent</w:t>
      </w:r>
      <w:r w:rsidR="00F2347F" w:rsidRPr="0076739B">
        <w:rPr>
          <w:b/>
        </w:rPr>
        <w:t>.</w:t>
      </w:r>
    </w:p>
    <w:p w14:paraId="14469167" w14:textId="77777777" w:rsidR="00452314" w:rsidRDefault="00452314" w:rsidP="00886D3A"/>
    <w:p w14:paraId="7244DB5B" w14:textId="77777777" w:rsidR="00F2347F" w:rsidRDefault="00F2347F" w:rsidP="00886D3A">
      <w:pPr>
        <w:pStyle w:val="Heading5SS"/>
      </w:pPr>
      <w:r>
        <w:t>(c)</w:t>
      </w:r>
      <w:r>
        <w:tab/>
        <w:t>Consistency</w:t>
      </w:r>
    </w:p>
    <w:p w14:paraId="56A02213" w14:textId="77777777" w:rsidR="00F2347F" w:rsidRDefault="00F2347F" w:rsidP="00074D82">
      <w:pPr>
        <w:tabs>
          <w:tab w:val="left" w:pos="454"/>
        </w:tabs>
        <w:spacing w:before="160"/>
        <w:ind w:left="454"/>
      </w:pPr>
      <w:r>
        <w:t>The consistency of the concrete shall be determined by a slump test of a concrete sample in accordance with AS 1012.3.1.</w:t>
      </w:r>
    </w:p>
    <w:p w14:paraId="58482205" w14:textId="77777777" w:rsidR="003D099B" w:rsidRDefault="003D099B" w:rsidP="00074D82">
      <w:pPr>
        <w:tabs>
          <w:tab w:val="left" w:pos="454"/>
        </w:tabs>
        <w:spacing w:before="160"/>
        <w:ind w:left="454"/>
        <w:rPr>
          <w:rFonts w:cs="Arial"/>
          <w:snapToGrid/>
          <w:lang w:val="en-AU" w:eastAsia="en-AU"/>
        </w:rPr>
      </w:pPr>
      <w:r w:rsidRPr="008F6F6B">
        <w:rPr>
          <w:rFonts w:cs="Arial"/>
          <w:snapToGrid/>
          <w:lang w:val="en-AU" w:eastAsia="en-AU"/>
        </w:rPr>
        <w:t>The concrete represented by a sample shall be deemed to comply with the specified slump if</w:t>
      </w:r>
      <w:r>
        <w:rPr>
          <w:rFonts w:cs="Arial"/>
          <w:snapToGrid/>
          <w:lang w:val="en-AU" w:eastAsia="en-AU"/>
        </w:rPr>
        <w:t xml:space="preserve"> </w:t>
      </w:r>
      <w:r w:rsidRPr="008F6F6B">
        <w:rPr>
          <w:rFonts w:cs="Arial"/>
          <w:snapToGrid/>
          <w:lang w:val="en-AU" w:eastAsia="en-AU"/>
        </w:rPr>
        <w:t xml:space="preserve">the measured slump is within the limits </w:t>
      </w:r>
      <w:r>
        <w:rPr>
          <w:rFonts w:cs="Arial"/>
          <w:snapToGrid/>
          <w:lang w:val="en-AU" w:eastAsia="en-AU"/>
        </w:rPr>
        <w:t>stated</w:t>
      </w:r>
      <w:r w:rsidRPr="008F6F6B">
        <w:rPr>
          <w:rFonts w:cs="Arial"/>
          <w:snapToGrid/>
          <w:lang w:val="en-AU" w:eastAsia="en-AU"/>
        </w:rPr>
        <w:t xml:space="preserve"> in Table </w:t>
      </w:r>
      <w:r>
        <w:rPr>
          <w:rFonts w:cs="Arial"/>
          <w:snapToGrid/>
          <w:lang w:val="en-AU" w:eastAsia="en-AU"/>
        </w:rPr>
        <w:t>610</w:t>
      </w:r>
      <w:r w:rsidR="00B32611">
        <w:rPr>
          <w:rFonts w:cs="Arial"/>
          <w:snapToGrid/>
          <w:lang w:val="en-AU" w:eastAsia="en-AU"/>
        </w:rPr>
        <w:t> </w:t>
      </w:r>
      <w:r>
        <w:rPr>
          <w:rFonts w:cs="Arial"/>
          <w:snapToGrid/>
          <w:lang w:val="en-AU" w:eastAsia="en-AU"/>
        </w:rPr>
        <w:t>162</w:t>
      </w:r>
      <w:r w:rsidRPr="008F6F6B">
        <w:rPr>
          <w:rFonts w:cs="Arial"/>
          <w:snapToGrid/>
          <w:lang w:val="en-AU" w:eastAsia="en-AU"/>
        </w:rPr>
        <w:t xml:space="preserve"> for the corresponding specified</w:t>
      </w:r>
      <w:r>
        <w:rPr>
          <w:rFonts w:cs="Arial"/>
          <w:snapToGrid/>
          <w:lang w:val="en-AU" w:eastAsia="en-AU"/>
        </w:rPr>
        <w:t xml:space="preserve"> </w:t>
      </w:r>
      <w:r w:rsidRPr="008F6F6B">
        <w:rPr>
          <w:rFonts w:cs="Arial"/>
          <w:snapToGrid/>
          <w:lang w:val="en-AU" w:eastAsia="en-AU"/>
        </w:rPr>
        <w:t>slump.</w:t>
      </w:r>
    </w:p>
    <w:p w14:paraId="624E01F7" w14:textId="77777777" w:rsidR="003D099B" w:rsidRPr="0045576E" w:rsidRDefault="003D099B" w:rsidP="007F230C">
      <w:pPr>
        <w:spacing w:before="120"/>
        <w:ind w:left="454"/>
        <w:rPr>
          <w:b/>
        </w:rPr>
      </w:pPr>
      <w:r w:rsidRPr="0045576E">
        <w:rPr>
          <w:b/>
        </w:rPr>
        <w:t>Table 610.16</w:t>
      </w:r>
      <w:r>
        <w:rPr>
          <w:b/>
        </w:rPr>
        <w:t>2</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2318"/>
        <w:gridCol w:w="1701"/>
      </w:tblGrid>
      <w:tr w:rsidR="003D099B" w:rsidRPr="00B32611" w14:paraId="5176149C" w14:textId="77777777" w:rsidTr="00B32611">
        <w:trPr>
          <w:jc w:val="center"/>
        </w:trPr>
        <w:tc>
          <w:tcPr>
            <w:tcW w:w="2318" w:type="dxa"/>
            <w:tcBorders>
              <w:top w:val="single" w:sz="12" w:space="0" w:color="auto"/>
              <w:left w:val="single" w:sz="12" w:space="0" w:color="auto"/>
              <w:bottom w:val="single" w:sz="12" w:space="0" w:color="auto"/>
            </w:tcBorders>
          </w:tcPr>
          <w:p w14:paraId="65AE4D00" w14:textId="77777777" w:rsidR="003D099B" w:rsidRPr="00B32611" w:rsidRDefault="00B32611" w:rsidP="00B32611">
            <w:pPr>
              <w:jc w:val="center"/>
              <w:rPr>
                <w:rFonts w:cs="Arial"/>
                <w:b/>
              </w:rPr>
            </w:pPr>
            <w:r>
              <w:rPr>
                <w:rFonts w:cs="Arial"/>
                <w:b/>
                <w:snapToGrid/>
                <w:szCs w:val="18"/>
                <w:lang w:val="en-AU" w:eastAsia="en-AU"/>
              </w:rPr>
              <w:t>Specified slump, mm</w:t>
            </w:r>
          </w:p>
        </w:tc>
        <w:tc>
          <w:tcPr>
            <w:tcW w:w="1701" w:type="dxa"/>
            <w:tcBorders>
              <w:top w:val="single" w:sz="12" w:space="0" w:color="auto"/>
              <w:left w:val="single" w:sz="7" w:space="0" w:color="auto"/>
              <w:bottom w:val="single" w:sz="12" w:space="0" w:color="auto"/>
              <w:right w:val="single" w:sz="12" w:space="0" w:color="auto"/>
            </w:tcBorders>
          </w:tcPr>
          <w:p w14:paraId="6ACCE4E5" w14:textId="77777777" w:rsidR="003D099B" w:rsidRPr="00B32611" w:rsidRDefault="003D099B" w:rsidP="00B32611">
            <w:pPr>
              <w:jc w:val="center"/>
              <w:rPr>
                <w:rFonts w:cs="Arial"/>
                <w:b/>
              </w:rPr>
            </w:pPr>
            <w:r w:rsidRPr="00B32611">
              <w:rPr>
                <w:rFonts w:cs="Arial"/>
                <w:b/>
                <w:snapToGrid/>
                <w:szCs w:val="18"/>
                <w:lang w:val="en-AU" w:eastAsia="en-AU"/>
              </w:rPr>
              <w:t>Tolerance, mm</w:t>
            </w:r>
          </w:p>
        </w:tc>
      </w:tr>
      <w:tr w:rsidR="003D099B" w14:paraId="54721B0B" w14:textId="77777777" w:rsidTr="00B32611">
        <w:trPr>
          <w:jc w:val="center"/>
        </w:trPr>
        <w:tc>
          <w:tcPr>
            <w:tcW w:w="2318" w:type="dxa"/>
            <w:tcBorders>
              <w:top w:val="single" w:sz="12" w:space="0" w:color="auto"/>
              <w:left w:val="single" w:sz="12" w:space="0" w:color="auto"/>
            </w:tcBorders>
          </w:tcPr>
          <w:p w14:paraId="3A018268" w14:textId="77777777" w:rsidR="003D099B" w:rsidRPr="004B36BD" w:rsidRDefault="003D099B" w:rsidP="00B32611">
            <w:pPr>
              <w:jc w:val="center"/>
              <w:rPr>
                <w:rFonts w:cs="Arial"/>
              </w:rPr>
            </w:pPr>
            <w:r w:rsidRPr="004B36BD">
              <w:rPr>
                <w:rFonts w:cs="Arial"/>
                <w:snapToGrid/>
                <w:szCs w:val="18"/>
                <w:lang w:val="en-AU" w:eastAsia="en-AU"/>
              </w:rPr>
              <w:t>&lt;60</w:t>
            </w:r>
          </w:p>
        </w:tc>
        <w:tc>
          <w:tcPr>
            <w:tcW w:w="1701" w:type="dxa"/>
            <w:tcBorders>
              <w:top w:val="single" w:sz="12" w:space="0" w:color="auto"/>
              <w:left w:val="single" w:sz="7" w:space="0" w:color="auto"/>
              <w:right w:val="single" w:sz="12" w:space="0" w:color="auto"/>
            </w:tcBorders>
          </w:tcPr>
          <w:p w14:paraId="66F4B289" w14:textId="77777777" w:rsidR="003D099B" w:rsidRPr="004B36BD" w:rsidRDefault="003D099B" w:rsidP="00B32611">
            <w:pPr>
              <w:jc w:val="center"/>
              <w:rPr>
                <w:rFonts w:cs="Arial"/>
              </w:rPr>
            </w:pPr>
            <w:r>
              <w:rPr>
                <w:rFonts w:ascii="Calibri" w:hAnsi="Calibri" w:cs="Symbol"/>
                <w:snapToGrid/>
                <w:sz w:val="18"/>
                <w:szCs w:val="18"/>
                <w:lang w:val="en-AU" w:eastAsia="en-AU"/>
              </w:rPr>
              <w:t>±</w:t>
            </w:r>
            <w:r>
              <w:rPr>
                <w:rFonts w:cs="Arial"/>
                <w:snapToGrid/>
                <w:szCs w:val="18"/>
                <w:lang w:val="en-AU" w:eastAsia="en-AU"/>
              </w:rPr>
              <w:t>10</w:t>
            </w:r>
          </w:p>
        </w:tc>
      </w:tr>
      <w:tr w:rsidR="003D099B" w14:paraId="1E75DF6B" w14:textId="77777777" w:rsidTr="00B32611">
        <w:trPr>
          <w:jc w:val="center"/>
        </w:trPr>
        <w:tc>
          <w:tcPr>
            <w:tcW w:w="2318" w:type="dxa"/>
            <w:tcBorders>
              <w:left w:val="single" w:sz="12" w:space="0" w:color="auto"/>
            </w:tcBorders>
          </w:tcPr>
          <w:p w14:paraId="388456B4" w14:textId="77777777" w:rsidR="003D099B" w:rsidRPr="004B36BD" w:rsidRDefault="003D099B" w:rsidP="00B32611">
            <w:pPr>
              <w:jc w:val="center"/>
              <w:rPr>
                <w:rFonts w:cs="Arial"/>
              </w:rPr>
            </w:pPr>
            <w:r w:rsidRPr="004B36BD">
              <w:rPr>
                <w:rFonts w:cs="Arial"/>
                <w:snapToGrid/>
                <w:szCs w:val="18"/>
                <w:lang w:val="en-AU" w:eastAsia="en-AU"/>
              </w:rPr>
              <w:t xml:space="preserve">≥60 </w:t>
            </w:r>
            <w:r>
              <w:rPr>
                <w:rFonts w:cs="Arial"/>
                <w:snapToGrid/>
                <w:szCs w:val="18"/>
                <w:lang w:val="en-AU" w:eastAsia="en-AU"/>
              </w:rPr>
              <w:t xml:space="preserve">    </w:t>
            </w:r>
            <w:r w:rsidRPr="004B36BD">
              <w:rPr>
                <w:rFonts w:cs="Arial"/>
                <w:snapToGrid/>
                <w:szCs w:val="18"/>
                <w:lang w:val="en-AU" w:eastAsia="en-AU"/>
              </w:rPr>
              <w:t>≤80</w:t>
            </w:r>
          </w:p>
        </w:tc>
        <w:tc>
          <w:tcPr>
            <w:tcW w:w="1701" w:type="dxa"/>
            <w:tcBorders>
              <w:left w:val="single" w:sz="7" w:space="0" w:color="auto"/>
              <w:right w:val="single" w:sz="12" w:space="0" w:color="auto"/>
            </w:tcBorders>
          </w:tcPr>
          <w:p w14:paraId="47FF0BD6" w14:textId="77777777" w:rsidR="003D099B" w:rsidRPr="004B36BD" w:rsidRDefault="003D099B" w:rsidP="00B32611">
            <w:pPr>
              <w:jc w:val="center"/>
              <w:rPr>
                <w:rFonts w:cs="Arial"/>
              </w:rPr>
            </w:pPr>
            <w:r>
              <w:rPr>
                <w:rFonts w:ascii="Calibri" w:hAnsi="Calibri" w:cs="Symbol"/>
                <w:snapToGrid/>
                <w:sz w:val="18"/>
                <w:szCs w:val="18"/>
                <w:lang w:val="en-AU" w:eastAsia="en-AU"/>
              </w:rPr>
              <w:t>±</w:t>
            </w:r>
            <w:r>
              <w:rPr>
                <w:rFonts w:cs="Arial"/>
                <w:snapToGrid/>
                <w:szCs w:val="18"/>
                <w:lang w:val="en-AU" w:eastAsia="en-AU"/>
              </w:rPr>
              <w:t>15</w:t>
            </w:r>
          </w:p>
        </w:tc>
      </w:tr>
      <w:tr w:rsidR="003D099B" w14:paraId="77238A4C" w14:textId="77777777" w:rsidTr="00B32611">
        <w:trPr>
          <w:jc w:val="center"/>
        </w:trPr>
        <w:tc>
          <w:tcPr>
            <w:tcW w:w="2318" w:type="dxa"/>
            <w:tcBorders>
              <w:left w:val="single" w:sz="12" w:space="0" w:color="auto"/>
            </w:tcBorders>
          </w:tcPr>
          <w:p w14:paraId="2B08DB12" w14:textId="77777777" w:rsidR="003D099B" w:rsidRPr="004B36BD" w:rsidRDefault="003D099B" w:rsidP="00B32611">
            <w:pPr>
              <w:jc w:val="center"/>
              <w:rPr>
                <w:rFonts w:cs="Arial"/>
              </w:rPr>
            </w:pPr>
            <w:r>
              <w:rPr>
                <w:rFonts w:cs="Arial"/>
                <w:snapToGrid/>
                <w:szCs w:val="18"/>
                <w:lang w:val="en-AU" w:eastAsia="en-AU"/>
              </w:rPr>
              <w:t xml:space="preserve">  </w:t>
            </w:r>
            <w:r w:rsidRPr="004B36BD">
              <w:rPr>
                <w:rFonts w:cs="Arial"/>
                <w:snapToGrid/>
                <w:szCs w:val="18"/>
                <w:lang w:val="en-AU" w:eastAsia="en-AU"/>
              </w:rPr>
              <w:t xml:space="preserve">&gt;80 </w:t>
            </w:r>
            <w:r>
              <w:rPr>
                <w:rFonts w:cs="Arial"/>
                <w:snapToGrid/>
                <w:szCs w:val="18"/>
                <w:lang w:val="en-AU" w:eastAsia="en-AU"/>
              </w:rPr>
              <w:t xml:space="preserve">    </w:t>
            </w:r>
            <w:r w:rsidRPr="004B36BD">
              <w:rPr>
                <w:rFonts w:cs="Arial"/>
                <w:snapToGrid/>
                <w:szCs w:val="18"/>
                <w:lang w:val="en-AU" w:eastAsia="en-AU"/>
              </w:rPr>
              <w:t>≤110</w:t>
            </w:r>
          </w:p>
        </w:tc>
        <w:tc>
          <w:tcPr>
            <w:tcW w:w="1701" w:type="dxa"/>
            <w:tcBorders>
              <w:left w:val="single" w:sz="7" w:space="0" w:color="auto"/>
              <w:right w:val="single" w:sz="12" w:space="0" w:color="auto"/>
            </w:tcBorders>
          </w:tcPr>
          <w:p w14:paraId="0DC91B28" w14:textId="77777777" w:rsidR="003D099B" w:rsidRPr="004B36BD" w:rsidRDefault="003D099B" w:rsidP="00B32611">
            <w:pPr>
              <w:jc w:val="center"/>
              <w:rPr>
                <w:rFonts w:cs="Arial"/>
              </w:rPr>
            </w:pPr>
            <w:r>
              <w:rPr>
                <w:rFonts w:ascii="Calibri" w:hAnsi="Calibri" w:cs="Symbol"/>
                <w:snapToGrid/>
                <w:sz w:val="18"/>
                <w:szCs w:val="18"/>
                <w:lang w:val="en-AU" w:eastAsia="en-AU"/>
              </w:rPr>
              <w:t>±</w:t>
            </w:r>
            <w:r>
              <w:rPr>
                <w:rFonts w:cs="Arial"/>
                <w:snapToGrid/>
                <w:szCs w:val="18"/>
                <w:lang w:val="en-AU" w:eastAsia="en-AU"/>
              </w:rPr>
              <w:t>2</w:t>
            </w:r>
            <w:r w:rsidRPr="004B36BD">
              <w:rPr>
                <w:rFonts w:cs="Arial"/>
                <w:snapToGrid/>
                <w:szCs w:val="18"/>
                <w:lang w:val="en-AU" w:eastAsia="en-AU"/>
              </w:rPr>
              <w:t>0</w:t>
            </w:r>
          </w:p>
        </w:tc>
      </w:tr>
      <w:tr w:rsidR="003D099B" w14:paraId="6C4AE985" w14:textId="77777777" w:rsidTr="00B32611">
        <w:trPr>
          <w:jc w:val="center"/>
        </w:trPr>
        <w:tc>
          <w:tcPr>
            <w:tcW w:w="2318" w:type="dxa"/>
            <w:tcBorders>
              <w:left w:val="single" w:sz="12" w:space="0" w:color="auto"/>
            </w:tcBorders>
          </w:tcPr>
          <w:p w14:paraId="297D6B5D" w14:textId="77777777" w:rsidR="003D099B" w:rsidRPr="004B36BD" w:rsidRDefault="003D099B" w:rsidP="00B32611">
            <w:pPr>
              <w:jc w:val="center"/>
              <w:rPr>
                <w:rFonts w:cs="Arial"/>
              </w:rPr>
            </w:pPr>
            <w:r>
              <w:rPr>
                <w:rFonts w:cs="Arial"/>
                <w:snapToGrid/>
                <w:szCs w:val="18"/>
                <w:lang w:val="en-AU" w:eastAsia="en-AU"/>
              </w:rPr>
              <w:t xml:space="preserve"> </w:t>
            </w:r>
            <w:r w:rsidRPr="004B36BD">
              <w:rPr>
                <w:rFonts w:cs="Arial"/>
                <w:snapToGrid/>
                <w:szCs w:val="18"/>
                <w:lang w:val="en-AU" w:eastAsia="en-AU"/>
              </w:rPr>
              <w:t>&gt;110</w:t>
            </w:r>
            <w:r>
              <w:rPr>
                <w:rFonts w:cs="Arial"/>
                <w:snapToGrid/>
                <w:szCs w:val="18"/>
                <w:lang w:val="en-AU" w:eastAsia="en-AU"/>
              </w:rPr>
              <w:t xml:space="preserve">  </w:t>
            </w:r>
            <w:r w:rsidRPr="004B36BD">
              <w:rPr>
                <w:rFonts w:cs="Arial"/>
                <w:snapToGrid/>
                <w:szCs w:val="18"/>
                <w:lang w:val="en-AU" w:eastAsia="en-AU"/>
              </w:rPr>
              <w:t xml:space="preserve"> ≤150</w:t>
            </w:r>
          </w:p>
        </w:tc>
        <w:tc>
          <w:tcPr>
            <w:tcW w:w="1701" w:type="dxa"/>
            <w:tcBorders>
              <w:left w:val="single" w:sz="7" w:space="0" w:color="auto"/>
              <w:right w:val="single" w:sz="12" w:space="0" w:color="auto"/>
            </w:tcBorders>
          </w:tcPr>
          <w:p w14:paraId="4B8C9C09" w14:textId="77777777" w:rsidR="003D099B" w:rsidRPr="004B36BD" w:rsidRDefault="003D099B" w:rsidP="00B32611">
            <w:pPr>
              <w:jc w:val="center"/>
              <w:rPr>
                <w:rFonts w:cs="Arial"/>
              </w:rPr>
            </w:pPr>
            <w:r>
              <w:rPr>
                <w:rFonts w:ascii="Calibri" w:hAnsi="Calibri" w:cs="Symbol"/>
                <w:snapToGrid/>
                <w:sz w:val="18"/>
                <w:szCs w:val="18"/>
                <w:lang w:val="en-AU" w:eastAsia="en-AU"/>
              </w:rPr>
              <w:t>±</w:t>
            </w:r>
            <w:r>
              <w:rPr>
                <w:rFonts w:cs="Arial"/>
                <w:snapToGrid/>
                <w:szCs w:val="18"/>
                <w:lang w:val="en-AU" w:eastAsia="en-AU"/>
              </w:rPr>
              <w:t>3</w:t>
            </w:r>
            <w:r w:rsidRPr="004B36BD">
              <w:rPr>
                <w:rFonts w:cs="Arial"/>
                <w:snapToGrid/>
                <w:szCs w:val="18"/>
                <w:lang w:val="en-AU" w:eastAsia="en-AU"/>
              </w:rPr>
              <w:t>0</w:t>
            </w:r>
          </w:p>
        </w:tc>
      </w:tr>
      <w:tr w:rsidR="003D099B" w14:paraId="7077E333" w14:textId="77777777" w:rsidTr="00B32611">
        <w:trPr>
          <w:jc w:val="center"/>
        </w:trPr>
        <w:tc>
          <w:tcPr>
            <w:tcW w:w="2318" w:type="dxa"/>
            <w:tcBorders>
              <w:left w:val="single" w:sz="12" w:space="0" w:color="auto"/>
              <w:bottom w:val="single" w:sz="12" w:space="0" w:color="auto"/>
            </w:tcBorders>
          </w:tcPr>
          <w:p w14:paraId="10ED94DF" w14:textId="77777777" w:rsidR="003D099B" w:rsidRPr="004B36BD" w:rsidRDefault="003D099B" w:rsidP="00B32611">
            <w:pPr>
              <w:jc w:val="center"/>
              <w:rPr>
                <w:rFonts w:cs="Arial"/>
              </w:rPr>
            </w:pPr>
            <w:r w:rsidRPr="004B36BD">
              <w:rPr>
                <w:rFonts w:cs="Arial"/>
                <w:snapToGrid/>
                <w:szCs w:val="18"/>
                <w:lang w:val="en-AU" w:eastAsia="en-AU"/>
              </w:rPr>
              <w:t>&gt;150</w:t>
            </w:r>
          </w:p>
        </w:tc>
        <w:tc>
          <w:tcPr>
            <w:tcW w:w="1701" w:type="dxa"/>
            <w:tcBorders>
              <w:left w:val="single" w:sz="7" w:space="0" w:color="auto"/>
              <w:bottom w:val="single" w:sz="12" w:space="0" w:color="auto"/>
              <w:right w:val="single" w:sz="12" w:space="0" w:color="auto"/>
            </w:tcBorders>
          </w:tcPr>
          <w:p w14:paraId="0574E4BD" w14:textId="77777777" w:rsidR="003D099B" w:rsidRPr="004B36BD" w:rsidRDefault="003D099B" w:rsidP="00B32611">
            <w:pPr>
              <w:jc w:val="center"/>
              <w:rPr>
                <w:rFonts w:cs="Arial"/>
              </w:rPr>
            </w:pPr>
            <w:r>
              <w:rPr>
                <w:rFonts w:ascii="Calibri" w:hAnsi="Calibri" w:cs="Symbol"/>
                <w:snapToGrid/>
                <w:sz w:val="18"/>
                <w:szCs w:val="18"/>
                <w:lang w:val="en-AU" w:eastAsia="en-AU"/>
              </w:rPr>
              <w:t>±</w:t>
            </w:r>
            <w:r w:rsidRPr="008F6F6B">
              <w:rPr>
                <w:rFonts w:cs="Arial"/>
                <w:snapToGrid/>
                <w:szCs w:val="18"/>
                <w:lang w:val="en-AU" w:eastAsia="en-AU"/>
              </w:rPr>
              <w:t>40</w:t>
            </w:r>
          </w:p>
        </w:tc>
      </w:tr>
    </w:tbl>
    <w:p w14:paraId="425412BD" w14:textId="77777777" w:rsidR="003D099B" w:rsidRDefault="003D099B" w:rsidP="003D099B">
      <w:pPr>
        <w:ind w:left="426"/>
        <w:rPr>
          <w:rFonts w:cs="Arial"/>
        </w:rPr>
      </w:pPr>
    </w:p>
    <w:p w14:paraId="2E5FB633" w14:textId="77777777" w:rsidR="00ED23B0" w:rsidRDefault="000967C6" w:rsidP="00074D82">
      <w:pPr>
        <w:ind w:left="454"/>
        <w:rPr>
          <w:b/>
        </w:rPr>
      </w:pPr>
      <w:r w:rsidRPr="00ED23B0">
        <w:rPr>
          <w:b/>
        </w:rPr>
        <w:t xml:space="preserve">For concrete containing a </w:t>
      </w:r>
      <w:proofErr w:type="spellStart"/>
      <w:r w:rsidRPr="00ED23B0">
        <w:rPr>
          <w:b/>
        </w:rPr>
        <w:t>superplastic</w:t>
      </w:r>
      <w:r w:rsidR="00DB7AA4" w:rsidRPr="00ED23B0">
        <w:rPr>
          <w:b/>
        </w:rPr>
        <w:t>is</w:t>
      </w:r>
      <w:r w:rsidRPr="00ED23B0">
        <w:rPr>
          <w:b/>
        </w:rPr>
        <w:t>er</w:t>
      </w:r>
      <w:proofErr w:type="spellEnd"/>
      <w:r w:rsidRPr="00ED23B0">
        <w:rPr>
          <w:b/>
        </w:rPr>
        <w:t xml:space="preserve">, the consistency of all batches of concrete after the addition of the </w:t>
      </w:r>
      <w:proofErr w:type="spellStart"/>
      <w:r w:rsidRPr="00ED23B0">
        <w:rPr>
          <w:b/>
        </w:rPr>
        <w:t>superplastic</w:t>
      </w:r>
      <w:r w:rsidR="00DB7AA4" w:rsidRPr="00ED23B0">
        <w:rPr>
          <w:b/>
        </w:rPr>
        <w:t>is</w:t>
      </w:r>
      <w:r w:rsidRPr="00ED23B0">
        <w:rPr>
          <w:b/>
        </w:rPr>
        <w:t>er</w:t>
      </w:r>
      <w:proofErr w:type="spellEnd"/>
      <w:r w:rsidRPr="00ED23B0">
        <w:rPr>
          <w:b/>
        </w:rPr>
        <w:t xml:space="preserve"> shall be determined by a sl</w:t>
      </w:r>
      <w:r w:rsidR="00BE4FC9" w:rsidRPr="00ED23B0">
        <w:rPr>
          <w:b/>
        </w:rPr>
        <w:t xml:space="preserve">ump test of a concrete sample. </w:t>
      </w:r>
      <w:r w:rsidRPr="00ED23B0">
        <w:rPr>
          <w:b/>
        </w:rPr>
        <w:t xml:space="preserve">Testing of every batch </w:t>
      </w:r>
      <w:r w:rsidR="00B32611">
        <w:rPr>
          <w:b/>
        </w:rPr>
        <w:t xml:space="preserve">of </w:t>
      </w:r>
      <w:proofErr w:type="spellStart"/>
      <w:r w:rsidR="00B32611">
        <w:rPr>
          <w:b/>
        </w:rPr>
        <w:t>superplasticised</w:t>
      </w:r>
      <w:proofErr w:type="spellEnd"/>
      <w:r w:rsidR="00B32611">
        <w:rPr>
          <w:b/>
        </w:rPr>
        <w:t xml:space="preserve"> concrete </w:t>
      </w:r>
      <w:r w:rsidRPr="00ED23B0">
        <w:rPr>
          <w:b/>
        </w:rPr>
        <w:t>shall continue until five consecutive batches of concrete have achiev</w:t>
      </w:r>
      <w:r w:rsidR="00ED23B0">
        <w:rPr>
          <w:b/>
        </w:rPr>
        <w:t>ed the specified requirements.</w:t>
      </w:r>
    </w:p>
    <w:p w14:paraId="28DD9EB1" w14:textId="77777777" w:rsidR="000967C6" w:rsidRPr="00ED23B0" w:rsidRDefault="000967C6" w:rsidP="00F456C0">
      <w:pPr>
        <w:spacing w:before="160"/>
        <w:ind w:left="454"/>
        <w:rPr>
          <w:b/>
        </w:rPr>
      </w:pPr>
      <w:r w:rsidRPr="00ED23B0">
        <w:rPr>
          <w:b/>
        </w:rPr>
        <w:t xml:space="preserve">After satisfying this requirement, the Contractor may then make a submission to the Superintendent for agreement to reduce the frequency of slump testing of </w:t>
      </w:r>
      <w:proofErr w:type="spellStart"/>
      <w:r w:rsidRPr="00ED23B0">
        <w:rPr>
          <w:b/>
        </w:rPr>
        <w:t>superplastic</w:t>
      </w:r>
      <w:r w:rsidR="00DB7AA4" w:rsidRPr="00ED23B0">
        <w:rPr>
          <w:b/>
        </w:rPr>
        <w:t>is</w:t>
      </w:r>
      <w:r w:rsidRPr="00ED23B0">
        <w:rPr>
          <w:b/>
        </w:rPr>
        <w:t>ed</w:t>
      </w:r>
      <w:proofErr w:type="spellEnd"/>
      <w:r w:rsidRPr="00ED23B0">
        <w:rPr>
          <w:b/>
        </w:rPr>
        <w:t xml:space="preserve"> concrete to be in accordance with Table 610.161, provided a high level of process control, including a high level of control of total water content in the mix in accordance with specified requirements, is supported with objective documented evidence.</w:t>
      </w:r>
    </w:p>
    <w:p w14:paraId="591DAFCF" w14:textId="77777777" w:rsidR="00E16198" w:rsidRPr="000967C6" w:rsidRDefault="00E16198" w:rsidP="00F456C0">
      <w:pPr>
        <w:tabs>
          <w:tab w:val="left" w:pos="454"/>
        </w:tabs>
        <w:spacing w:before="160"/>
        <w:ind w:left="454"/>
      </w:pPr>
      <w:r w:rsidRPr="000967C6">
        <w:t xml:space="preserve">If the Contractor has satisfied the above initial testing requirement and is slump testing </w:t>
      </w:r>
      <w:proofErr w:type="spellStart"/>
      <w:r w:rsidRPr="000967C6">
        <w:t>superplastic</w:t>
      </w:r>
      <w:r w:rsidR="00DB7AA4">
        <w:t>is</w:t>
      </w:r>
      <w:r w:rsidRPr="000967C6">
        <w:t>ed</w:t>
      </w:r>
      <w:proofErr w:type="spellEnd"/>
      <w:r w:rsidRPr="000967C6">
        <w:t xml:space="preserve"> concrete at the frequency in Table</w:t>
      </w:r>
      <w:r>
        <w:t> </w:t>
      </w:r>
      <w:r w:rsidRPr="000967C6">
        <w:t>610.161</w:t>
      </w:r>
      <w:r>
        <w:t xml:space="preserve"> </w:t>
      </w:r>
      <w:r w:rsidRPr="000967C6">
        <w:t xml:space="preserve">and any batch fails to achieve the specified standard, the Contractor shall test all subsequent batches of </w:t>
      </w:r>
      <w:proofErr w:type="spellStart"/>
      <w:r w:rsidRPr="000967C6">
        <w:t>superplastic</w:t>
      </w:r>
      <w:r w:rsidR="00DB7AA4">
        <w:t>is</w:t>
      </w:r>
      <w:r w:rsidRPr="000967C6">
        <w:t>ed</w:t>
      </w:r>
      <w:proofErr w:type="spellEnd"/>
      <w:r w:rsidRPr="000967C6">
        <w:t xml:space="preserve"> concrete until three consecutive batches have achieved th</w:t>
      </w:r>
      <w:r w:rsidR="00554FEB">
        <w:t xml:space="preserve">e specified standard, at which </w:t>
      </w:r>
      <w:r w:rsidRPr="000967C6">
        <w:t>time the frequency of slump testing may again be reduced to the minimum frequency requirements of Table</w:t>
      </w:r>
      <w:r>
        <w:t> </w:t>
      </w:r>
      <w:r w:rsidRPr="000967C6">
        <w:t>610.161.</w:t>
      </w:r>
    </w:p>
    <w:p w14:paraId="62EE8B4A" w14:textId="77777777" w:rsidR="0034310A" w:rsidRDefault="0034310A" w:rsidP="00074D82">
      <w:pPr>
        <w:tabs>
          <w:tab w:val="left" w:pos="454"/>
        </w:tabs>
        <w:spacing w:before="160"/>
        <w:ind w:left="454"/>
      </w:pPr>
      <w:r>
        <w:t>The consistency of SCC as represented by the three defining parameters of</w:t>
      </w:r>
      <w:r w:rsidRPr="00FA7235">
        <w:t xml:space="preserve"> slump flow, </w:t>
      </w:r>
      <w:proofErr w:type="spellStart"/>
      <w:r w:rsidRPr="00FA7235">
        <w:t>T</w:t>
      </w:r>
      <w:r w:rsidRPr="0034310A">
        <w:rPr>
          <w:sz w:val="22"/>
          <w:szCs w:val="22"/>
          <w:vertAlign w:val="subscript"/>
        </w:rPr>
        <w:t>500</w:t>
      </w:r>
      <w:proofErr w:type="spellEnd"/>
      <w:r w:rsidRPr="00FA7235">
        <w:t xml:space="preserve"> time (measure of viscosity) and passing ability</w:t>
      </w:r>
      <w:r>
        <w:t xml:space="preserve"> as stated in </w:t>
      </w:r>
      <w:r w:rsidR="00AF1D99">
        <w:t>clause</w:t>
      </w:r>
      <w:r w:rsidR="009B02A6">
        <w:t> </w:t>
      </w:r>
      <w:r>
        <w:t xml:space="preserve">610.13(b), shall be subject to the same  frequency of testing  requirements as for </w:t>
      </w:r>
      <w:proofErr w:type="spellStart"/>
      <w:r>
        <w:t>superplasticised</w:t>
      </w:r>
      <w:proofErr w:type="spellEnd"/>
      <w:r>
        <w:t xml:space="preserve"> concrete.</w:t>
      </w:r>
    </w:p>
    <w:p w14:paraId="74626FB8" w14:textId="77777777" w:rsidR="00E16198" w:rsidRDefault="00341855" w:rsidP="00074D82">
      <w:pPr>
        <w:tabs>
          <w:tab w:val="left" w:pos="454"/>
        </w:tabs>
        <w:spacing w:before="160"/>
        <w:ind w:left="454"/>
      </w:pPr>
      <w:r>
        <w:rPr>
          <w:noProof/>
          <w:snapToGrid/>
        </w:rPr>
        <w:pict w14:anchorId="4946BA69">
          <v:shape id="_x0000_s1316" type="#_x0000_t202" style="position:absolute;left:0;text-align:left;margin-left:0;margin-top:779.65pt;width:481.9pt;height:36.85pt;z-index:-251618304;mso-wrap-distance-top:5.65pt;mso-position-horizontal:center;mso-position-horizontal-relative:page;mso-position-vertical:absolute;mso-position-vertical-relative:page" stroked="f">
            <v:textbox style="mso-next-textbox:#_x0000_s1316" inset="0,,0">
              <w:txbxContent>
                <w:p w14:paraId="4D05B46C" w14:textId="77777777" w:rsidR="00F456C0" w:rsidRDefault="00F456C0" w:rsidP="00F456C0">
                  <w:pPr>
                    <w:pBdr>
                      <w:top w:val="single" w:sz="6" w:space="0" w:color="000000"/>
                    </w:pBdr>
                    <w:spacing w:line="60" w:lineRule="exact"/>
                    <w:jc w:val="right"/>
                    <w:rPr>
                      <w:b/>
                    </w:rPr>
                  </w:pPr>
                </w:p>
                <w:p w14:paraId="6EE75EE9" w14:textId="6667BDE3" w:rsidR="00F456C0" w:rsidRDefault="00F456C0" w:rsidP="00F456C0">
                  <w:pPr>
                    <w:pBdr>
                      <w:top w:val="single" w:sz="6" w:space="0" w:color="000000"/>
                    </w:pBdr>
                    <w:jc w:val="right"/>
                  </w:pPr>
                  <w:r>
                    <w:rPr>
                      <w:b/>
                    </w:rPr>
                    <w:t>©</w:t>
                  </w:r>
                  <w:r>
                    <w:t xml:space="preserve"> </w:t>
                  </w:r>
                  <w:r w:rsidR="0084237E">
                    <w:t xml:space="preserve">Department of </w:t>
                  </w:r>
                  <w:proofErr w:type="gramStart"/>
                  <w:r w:rsidR="0084237E">
                    <w:t>Transport</w:t>
                  </w:r>
                  <w:r>
                    <w:t xml:space="preserve">  </w:t>
                  </w:r>
                  <w:r w:rsidR="0043781C">
                    <w:t>February</w:t>
                  </w:r>
                  <w:proofErr w:type="gramEnd"/>
                  <w:r w:rsidR="0043781C">
                    <w:t xml:space="preserve"> 2020</w:t>
                  </w:r>
                </w:p>
                <w:p w14:paraId="3D30FC04" w14:textId="77777777" w:rsidR="00F456C0" w:rsidRDefault="00F456C0" w:rsidP="00F456C0">
                  <w:pPr>
                    <w:jc w:val="right"/>
                  </w:pPr>
                  <w:r>
                    <w:t>Section 610 (Page 17</w:t>
                  </w:r>
                  <w:r w:rsidR="00A84589">
                    <w:t xml:space="preserve"> of 52)</w:t>
                  </w:r>
                </w:p>
                <w:p w14:paraId="1B410A89" w14:textId="77777777" w:rsidR="00F456C0" w:rsidRDefault="00F456C0" w:rsidP="00F456C0"/>
              </w:txbxContent>
            </v:textbox>
            <w10:wrap anchorx="page" anchory="page"/>
            <w10:anchorlock/>
          </v:shape>
        </w:pict>
      </w:r>
      <w:r w:rsidR="00F456C0">
        <w:br w:type="page"/>
      </w:r>
      <w:r w:rsidR="00A005E4" w:rsidRPr="000967C6">
        <w:t xml:space="preserve">For the purpose of determining the actual slump of </w:t>
      </w:r>
      <w:proofErr w:type="spellStart"/>
      <w:r w:rsidR="00A005E4" w:rsidRPr="000967C6">
        <w:t>superplastici</w:t>
      </w:r>
      <w:r w:rsidR="00A005E4">
        <w:t>s</w:t>
      </w:r>
      <w:r w:rsidR="00A005E4" w:rsidRPr="000967C6">
        <w:t>ed</w:t>
      </w:r>
      <w:proofErr w:type="spellEnd"/>
      <w:r w:rsidR="00A005E4" w:rsidRPr="000967C6">
        <w:t xml:space="preserve"> concrete</w:t>
      </w:r>
      <w:r w:rsidR="00A005E4">
        <w:t xml:space="preserve"> and the required testing parameters for SCC as stated in </w:t>
      </w:r>
      <w:r w:rsidR="00AF1D99">
        <w:t>clause</w:t>
      </w:r>
      <w:r w:rsidR="009B02A6">
        <w:t> </w:t>
      </w:r>
      <w:r w:rsidR="00A005E4">
        <w:t xml:space="preserve">610.13(b) and </w:t>
      </w:r>
      <w:r w:rsidR="00AF1D99">
        <w:t>clause</w:t>
      </w:r>
      <w:r w:rsidR="009B02A6">
        <w:t> </w:t>
      </w:r>
      <w:r w:rsidR="00A005E4">
        <w:t>610.16(n),</w:t>
      </w:r>
      <w:r w:rsidR="00A005E4" w:rsidRPr="000967C6">
        <w:t xml:space="preserve"> the discharge of the first 0.2</w:t>
      </w:r>
      <w:r w:rsidR="00A005E4">
        <w:t> </w:t>
      </w:r>
      <w:proofErr w:type="spellStart"/>
      <w:r w:rsidR="00A005E4" w:rsidRPr="000967C6">
        <w:t>m</w:t>
      </w:r>
      <w:r w:rsidR="00A005E4" w:rsidRPr="000967C6">
        <w:rPr>
          <w:vertAlign w:val="superscript"/>
        </w:rPr>
        <w:t>3</w:t>
      </w:r>
      <w:proofErr w:type="spellEnd"/>
      <w:r w:rsidR="00A005E4" w:rsidRPr="000967C6">
        <w:t xml:space="preserve"> of concrete prior to taking the test sample shall not be required</w:t>
      </w:r>
      <w:r w:rsidR="00E16198" w:rsidRPr="000967C6">
        <w:t>.</w:t>
      </w:r>
    </w:p>
    <w:p w14:paraId="7F64DDE0" w14:textId="77777777" w:rsidR="00746DDB" w:rsidRDefault="00746DDB" w:rsidP="00EB5719">
      <w:pPr>
        <w:tabs>
          <w:tab w:val="left" w:pos="454"/>
        </w:tabs>
        <w:spacing w:before="140"/>
        <w:ind w:left="454"/>
      </w:pPr>
      <w:r>
        <w:t>The concrete represented by the samples shall be deemed to comply with the nominated mix design slump if the measured slump is wi</w:t>
      </w:r>
      <w:r w:rsidR="000F7B4B">
        <w:t xml:space="preserve">thin the limits </w:t>
      </w:r>
      <w:r w:rsidR="00FF482A">
        <w:t>specified</w:t>
      </w:r>
      <w:r w:rsidR="000F7B4B">
        <w:t xml:space="preserve"> in Table </w:t>
      </w:r>
      <w:r w:rsidR="00FF482A">
        <w:t>6</w:t>
      </w:r>
      <w:r w:rsidR="000F7B4B">
        <w:t>1</w:t>
      </w:r>
      <w:r w:rsidR="00FF482A">
        <w:t>0.162</w:t>
      </w:r>
      <w:r>
        <w:t>.</w:t>
      </w:r>
    </w:p>
    <w:p w14:paraId="5BA0DA47" w14:textId="77777777" w:rsidR="00746DDB" w:rsidRDefault="00746DDB" w:rsidP="00EB5719">
      <w:pPr>
        <w:tabs>
          <w:tab w:val="left" w:pos="454"/>
        </w:tabs>
        <w:spacing w:before="140"/>
        <w:ind w:left="454"/>
      </w:pPr>
      <w:r>
        <w:t xml:space="preserve">If the measured slump is not within the limits </w:t>
      </w:r>
      <w:r w:rsidR="002E3911">
        <w:t>specified</w:t>
      </w:r>
      <w:r>
        <w:t xml:space="preserve"> in Table </w:t>
      </w:r>
      <w:r w:rsidR="002E3911">
        <w:t>610.</w:t>
      </w:r>
      <w:r w:rsidR="000F7B4B">
        <w:t>1</w:t>
      </w:r>
      <w:r w:rsidR="002E3911">
        <w:t>62</w:t>
      </w:r>
      <w:r>
        <w:t xml:space="preserve">, one repeat test shall be made immediately from another </w:t>
      </w:r>
      <w:r w:rsidR="00206041">
        <w:t xml:space="preserve">portion of the same sample.  If </w:t>
      </w:r>
      <w:r>
        <w:t>the value obtained from the repeat test falls within the limits given in Table </w:t>
      </w:r>
      <w:r w:rsidR="002E3911">
        <w:t>610.162</w:t>
      </w:r>
      <w:r>
        <w:t>, the concrete represented by the sample shall be deemed to comply with the appropriate nominated mix design slump, otherwise it shall be rejected.</w:t>
      </w:r>
    </w:p>
    <w:p w14:paraId="44E2B208" w14:textId="77777777" w:rsidR="00746DDB" w:rsidRDefault="00746DDB" w:rsidP="00EB5719">
      <w:pPr>
        <w:tabs>
          <w:tab w:val="left" w:pos="454"/>
        </w:tabs>
        <w:spacing w:before="140"/>
        <w:ind w:left="454"/>
      </w:pPr>
      <w:r>
        <w:t xml:space="preserve">The slump of the concrete shall be checked and recorded within </w:t>
      </w:r>
      <w:r w:rsidR="002E3911">
        <w:t>45</w:t>
      </w:r>
      <w:r>
        <w:t xml:space="preserve"> minutes of adding cement to the aggregate, or immediately prior to discharge when the actual haul time exceeds </w:t>
      </w:r>
      <w:r w:rsidR="00E97BE8">
        <w:t>45</w:t>
      </w:r>
      <w:r>
        <w:t xml:space="preserve"> minutes and/or when water is added to the mixed batch in accordance with </w:t>
      </w:r>
      <w:r w:rsidR="00AF1D99">
        <w:t>clause</w:t>
      </w:r>
      <w:r w:rsidR="009B02A6">
        <w:t> </w:t>
      </w:r>
      <w:r>
        <w:t>610.13(a).</w:t>
      </w:r>
    </w:p>
    <w:p w14:paraId="47D4A763" w14:textId="77777777" w:rsidR="008F57BD" w:rsidRDefault="008F57BD" w:rsidP="00EB5719">
      <w:pPr>
        <w:tabs>
          <w:tab w:val="left" w:pos="454"/>
        </w:tabs>
        <w:spacing w:before="140"/>
        <w:ind w:left="454"/>
      </w:pPr>
      <w:r>
        <w:t xml:space="preserve">Concrete used for the slump test </w:t>
      </w:r>
      <w:r w:rsidR="00E47A8C">
        <w:t xml:space="preserve">and the required testing for SCC </w:t>
      </w:r>
      <w:r>
        <w:t>shall not be re-used to make concrete test cylinders.</w:t>
      </w:r>
    </w:p>
    <w:p w14:paraId="44264992" w14:textId="77777777" w:rsidR="008F57BD" w:rsidRDefault="008F57BD" w:rsidP="00EB5719">
      <w:pPr>
        <w:tabs>
          <w:tab w:val="left" w:pos="454"/>
        </w:tabs>
        <w:spacing w:before="140"/>
        <w:ind w:left="454"/>
      </w:pPr>
      <w:r>
        <w:t xml:space="preserve">Each batch (truckload) of concrete delivered to site shall be visually inspected to ensure consistency of concrete supply, and the estimated slump shall be recorded on the identification certificate for the batch.  Both the visual inspection and slump estimate shall be carried out prior to the addition of any water which may be added on site and prior to any addition of a </w:t>
      </w:r>
      <w:proofErr w:type="spellStart"/>
      <w:r>
        <w:t>superplastic</w:t>
      </w:r>
      <w:r w:rsidR="00DB7AA4">
        <w:t>is</w:t>
      </w:r>
      <w:r>
        <w:t>er</w:t>
      </w:r>
      <w:proofErr w:type="spellEnd"/>
      <w:r>
        <w:t>.</w:t>
      </w:r>
    </w:p>
    <w:p w14:paraId="0BE14042" w14:textId="77777777" w:rsidR="00C5721B" w:rsidRDefault="00C5721B" w:rsidP="00EB5719">
      <w:pPr>
        <w:spacing w:line="200" w:lineRule="exact"/>
      </w:pPr>
    </w:p>
    <w:p w14:paraId="5B6ACBC3" w14:textId="77777777" w:rsidR="008F57BD" w:rsidRDefault="008F57BD" w:rsidP="00206041">
      <w:pPr>
        <w:pStyle w:val="Heading5SS"/>
      </w:pPr>
      <w:r>
        <w:t>(d)</w:t>
      </w:r>
      <w:r>
        <w:tab/>
        <w:t>Test Cylinders for Compressive Strength</w:t>
      </w:r>
    </w:p>
    <w:p w14:paraId="2B17E2FD" w14:textId="77777777" w:rsidR="008F57BD" w:rsidRDefault="008F57BD" w:rsidP="00EB5719">
      <w:pPr>
        <w:tabs>
          <w:tab w:val="left" w:pos="454"/>
        </w:tabs>
        <w:spacing w:before="140"/>
        <w:ind w:left="454" w:hanging="454"/>
      </w:pPr>
      <w:r>
        <w:tab/>
        <w:t>Each sample of concrete for standard compression tests shall comprise a minimum number of:</w:t>
      </w:r>
    </w:p>
    <w:p w14:paraId="4E6BD402" w14:textId="77777777" w:rsidR="008F57BD" w:rsidRDefault="008F57BD" w:rsidP="00EB5719">
      <w:pPr>
        <w:tabs>
          <w:tab w:val="left" w:pos="454"/>
          <w:tab w:val="right" w:pos="851"/>
          <w:tab w:val="left" w:pos="992"/>
        </w:tabs>
        <w:spacing w:before="80"/>
        <w:ind w:left="992" w:hanging="992"/>
      </w:pPr>
      <w:r>
        <w:tab/>
      </w:r>
      <w:r>
        <w:tab/>
        <w:t>(</w:t>
      </w:r>
      <w:proofErr w:type="spellStart"/>
      <w:r>
        <w:t>i</w:t>
      </w:r>
      <w:proofErr w:type="spellEnd"/>
      <w:r>
        <w:t>)</w:t>
      </w:r>
      <w:r>
        <w:tab/>
        <w:t>3 cylinders for reinforced and prestressed pre</w:t>
      </w:r>
      <w:r>
        <w:noBreakHyphen/>
        <w:t>tensioned concrete</w:t>
      </w:r>
    </w:p>
    <w:p w14:paraId="19B1313D" w14:textId="77777777" w:rsidR="008F57BD" w:rsidRDefault="008F57BD" w:rsidP="00EB5719">
      <w:pPr>
        <w:tabs>
          <w:tab w:val="left" w:pos="454"/>
          <w:tab w:val="right" w:pos="851"/>
          <w:tab w:val="left" w:pos="992"/>
        </w:tabs>
        <w:spacing w:before="80"/>
        <w:ind w:left="992" w:hanging="992"/>
      </w:pPr>
      <w:r>
        <w:tab/>
      </w:r>
      <w:r>
        <w:tab/>
        <w:t>(ii)</w:t>
      </w:r>
      <w:r>
        <w:tab/>
        <w:t>3 or 5 cylinders for prestressed post</w:t>
      </w:r>
      <w:r>
        <w:noBreakHyphen/>
        <w:t>tensioned concrete when application of the post</w:t>
      </w:r>
      <w:r>
        <w:noBreakHyphen/>
        <w:t>tensioning force will be after or before 28 days respectively.</w:t>
      </w:r>
    </w:p>
    <w:p w14:paraId="3DBAA2D7" w14:textId="77777777" w:rsidR="008F57BD" w:rsidRDefault="008F57BD" w:rsidP="00EB5719">
      <w:pPr>
        <w:tabs>
          <w:tab w:val="left" w:pos="454"/>
        </w:tabs>
        <w:spacing w:before="140"/>
        <w:ind w:left="454" w:hanging="454"/>
      </w:pPr>
      <w:r>
        <w:tab/>
        <w:t>A minimum of 2 cylinders per sample shall be tested at 28 days.</w:t>
      </w:r>
    </w:p>
    <w:p w14:paraId="3C05D5FE" w14:textId="77777777" w:rsidR="00F2347F" w:rsidRDefault="008F57BD" w:rsidP="00EB5719">
      <w:pPr>
        <w:tabs>
          <w:tab w:val="left" w:pos="454"/>
        </w:tabs>
        <w:spacing w:before="140"/>
        <w:ind w:left="454" w:hanging="454"/>
      </w:pPr>
      <w:r>
        <w:tab/>
      </w:r>
      <w:r w:rsidR="00F2347F">
        <w:t>For all concrete, a minimum of 1 cylinder per sample shall be tested at 7 days.  This requirement shall not apply for pre</w:t>
      </w:r>
      <w:r w:rsidR="00F2347F">
        <w:noBreakHyphen/>
        <w:t>tensioned concrete.</w:t>
      </w:r>
    </w:p>
    <w:p w14:paraId="46EF3A7A" w14:textId="77777777" w:rsidR="00F2347F" w:rsidRDefault="00F2347F" w:rsidP="00EB5719">
      <w:pPr>
        <w:tabs>
          <w:tab w:val="left" w:pos="454"/>
        </w:tabs>
        <w:spacing w:before="140"/>
        <w:ind w:left="454" w:hanging="454"/>
      </w:pPr>
      <w:r>
        <w:tab/>
        <w:t>For prestressed pre</w:t>
      </w:r>
      <w:r>
        <w:noBreakHyphen/>
        <w:t>tensioned concrete, a minimum of 1 cylinder per sample shall be tested prior to the application of the pre</w:t>
      </w:r>
      <w:r>
        <w:noBreakHyphen/>
        <w:t>tensioning force.</w:t>
      </w:r>
    </w:p>
    <w:p w14:paraId="62A345EA" w14:textId="77777777" w:rsidR="00F2347F" w:rsidRDefault="00F2347F" w:rsidP="00EB5719">
      <w:pPr>
        <w:tabs>
          <w:tab w:val="left" w:pos="454"/>
        </w:tabs>
        <w:spacing w:before="140"/>
        <w:ind w:left="454" w:hanging="454"/>
      </w:pPr>
      <w:r>
        <w:tab/>
        <w:t>For prestressed post</w:t>
      </w:r>
      <w:r>
        <w:noBreakHyphen/>
        <w:t>tensioned concrete, a minimum of 2 cylinders per sample shall be tested prior to the application of the post</w:t>
      </w:r>
      <w:r>
        <w:noBreakHyphen/>
        <w:t>tensioning force.</w:t>
      </w:r>
    </w:p>
    <w:p w14:paraId="2CBE1BEB" w14:textId="77777777" w:rsidR="00452314" w:rsidRDefault="00452314" w:rsidP="00EB5719">
      <w:pPr>
        <w:spacing w:line="200" w:lineRule="exact"/>
      </w:pPr>
    </w:p>
    <w:p w14:paraId="1441CE28" w14:textId="77777777" w:rsidR="00AA217D" w:rsidRDefault="00AA217D" w:rsidP="00DC2F77">
      <w:pPr>
        <w:pStyle w:val="Heading5SS"/>
      </w:pPr>
      <w:r>
        <w:t>(e)</w:t>
      </w:r>
      <w:r>
        <w:tab/>
        <w:t>Curing of Test Cylinders</w:t>
      </w:r>
    </w:p>
    <w:p w14:paraId="3B8E8875" w14:textId="77777777" w:rsidR="00AA217D" w:rsidRDefault="00AA217D" w:rsidP="00EB5719">
      <w:pPr>
        <w:tabs>
          <w:tab w:val="left" w:pos="454"/>
        </w:tabs>
        <w:spacing w:before="140"/>
        <w:ind w:left="454" w:hanging="454"/>
      </w:pPr>
      <w:r>
        <w:tab/>
      </w:r>
      <w:r w:rsidR="004E0B57">
        <w:t>T</w:t>
      </w:r>
      <w:r>
        <w:t>est cylinders shall be cure</w:t>
      </w:r>
      <w:r w:rsidR="00300998">
        <w:t xml:space="preserve">d in accordance with AS 1012.  </w:t>
      </w:r>
      <w:r>
        <w:t>Cylinders shall be transported to the testing laboratory in moisture proof containers.</w:t>
      </w:r>
    </w:p>
    <w:p w14:paraId="6615C59F" w14:textId="77777777" w:rsidR="00AA217D" w:rsidRDefault="00AA217D" w:rsidP="00EB5719">
      <w:pPr>
        <w:tabs>
          <w:tab w:val="left" w:pos="454"/>
        </w:tabs>
        <w:spacing w:before="140"/>
        <w:ind w:left="454" w:hanging="454"/>
      </w:pPr>
      <w:r>
        <w:tab/>
        <w:t xml:space="preserve">For steam or radiant heat cured </w:t>
      </w:r>
      <w:r w:rsidR="00F569B3">
        <w:t>members</w:t>
      </w:r>
      <w:r>
        <w:t xml:space="preserve"> test cylinders shall be cured with the </w:t>
      </w:r>
      <w:r w:rsidR="00F569B3">
        <w:t>member</w:t>
      </w:r>
      <w:r>
        <w:t xml:space="preserve">s or in the test cylinder heating box respectively for the duration of the curing cycle as specified in </w:t>
      </w:r>
      <w:r w:rsidR="00AF1D99">
        <w:t>clause</w:t>
      </w:r>
      <w:r w:rsidR="009B02A6">
        <w:t> </w:t>
      </w:r>
      <w:r>
        <w:t xml:space="preserve">610.23(g) and </w:t>
      </w:r>
      <w:r w:rsidR="009B02A6">
        <w:t>clause </w:t>
      </w:r>
      <w:r>
        <w:t>610.23(h).  Following the steam curing cycle curing of the cylinders shall continue in accordance with the requirements of AS 1012.</w:t>
      </w:r>
    </w:p>
    <w:p w14:paraId="6C4B4BC9" w14:textId="77777777" w:rsidR="00AF3872" w:rsidRDefault="00AF3872" w:rsidP="00EB5719">
      <w:pPr>
        <w:spacing w:line="200" w:lineRule="exact"/>
      </w:pPr>
    </w:p>
    <w:p w14:paraId="1FA754DC" w14:textId="77777777" w:rsidR="00AF3872" w:rsidRDefault="00AF3872" w:rsidP="00DC2F77">
      <w:pPr>
        <w:pStyle w:val="Heading5SS"/>
      </w:pPr>
      <w:r>
        <w:t>(f)</w:t>
      </w:r>
      <w:r>
        <w:tab/>
        <w:t>Compression Testing Prior to Application of Prestress</w:t>
      </w:r>
    </w:p>
    <w:p w14:paraId="716F32B1" w14:textId="77777777" w:rsidR="00AF3872" w:rsidRDefault="00AF3872" w:rsidP="00EB5719">
      <w:pPr>
        <w:tabs>
          <w:tab w:val="left" w:pos="454"/>
        </w:tabs>
        <w:spacing w:before="140"/>
        <w:ind w:left="454" w:hanging="454"/>
      </w:pPr>
      <w:r>
        <w:tab/>
        <w:t>For post</w:t>
      </w:r>
      <w:r>
        <w:noBreakHyphen/>
        <w:t xml:space="preserve">tensioned concrete </w:t>
      </w:r>
      <w:r w:rsidR="00F569B3">
        <w:t>members</w:t>
      </w:r>
      <w:r>
        <w:t>, the post</w:t>
      </w:r>
      <w:r>
        <w:noBreakHyphen/>
        <w:t>tensioning force shall only be applied when two cylinders per sample are tested and the average compressive strength of these cylinders is equal to or greater than the specified compressive strength as shown on the drawings, and the lower cylinder result is greater than 90% of the specified compressive strength.</w:t>
      </w:r>
    </w:p>
    <w:p w14:paraId="51F8A809" w14:textId="77777777" w:rsidR="00AF3872" w:rsidRDefault="00AF3872" w:rsidP="00EB5719">
      <w:pPr>
        <w:tabs>
          <w:tab w:val="left" w:pos="454"/>
        </w:tabs>
        <w:spacing w:before="140"/>
        <w:ind w:left="454" w:hanging="454"/>
      </w:pPr>
      <w:r>
        <w:tab/>
        <w:t>For pre</w:t>
      </w:r>
      <w:r>
        <w:noBreakHyphen/>
        <w:t xml:space="preserve">tensioned concrete </w:t>
      </w:r>
      <w:r w:rsidR="009B4D23">
        <w:t>members</w:t>
      </w:r>
      <w:r>
        <w:t>(s) the pre</w:t>
      </w:r>
      <w:r>
        <w:noBreakHyphen/>
        <w:t>tensioning force shall only be applied when each cylinder per sample tested has achieved the specified compressive strength as shown on the drawings.</w:t>
      </w:r>
    </w:p>
    <w:p w14:paraId="4B53454C" w14:textId="77777777" w:rsidR="00AF3872" w:rsidRDefault="00AF3872" w:rsidP="00EB5719">
      <w:pPr>
        <w:tabs>
          <w:tab w:val="left" w:pos="454"/>
        </w:tabs>
        <w:spacing w:before="140"/>
        <w:ind w:left="454" w:hanging="454"/>
      </w:pPr>
      <w:r>
        <w:tab/>
        <w:t>In the event that the above requirements are not satisfied, application of prestress shall be deferred until such time as the compressive strength of an additional cylinder per sample achieves the specified compressive strength for pre</w:t>
      </w:r>
      <w:r>
        <w:noBreakHyphen/>
        <w:t xml:space="preserve">tensioned concrete or the cylinders tested at 28 days satisfy the requirements of </w:t>
      </w:r>
      <w:r w:rsidR="00AF1D99">
        <w:t>clause</w:t>
      </w:r>
      <w:r w:rsidR="009B02A6">
        <w:t> </w:t>
      </w:r>
      <w:r>
        <w:t>610.16(g) for post</w:t>
      </w:r>
      <w:r>
        <w:noBreakHyphen/>
        <w:t>tensioned concrete.</w:t>
      </w:r>
    </w:p>
    <w:p w14:paraId="54966141" w14:textId="77777777" w:rsidR="00C4723F" w:rsidRDefault="00341855" w:rsidP="009D7E72">
      <w:pPr>
        <w:spacing w:line="80" w:lineRule="exact"/>
      </w:pPr>
      <w:r>
        <w:rPr>
          <w:noProof/>
          <w:snapToGrid/>
        </w:rPr>
        <w:pict w14:anchorId="396A3B04">
          <v:shape id="_x0000_s1317" type="#_x0000_t202" style="position:absolute;margin-left:0;margin-top:779.65pt;width:481.9pt;height:36.85pt;z-index:-251617280;mso-wrap-distance-top:5.65pt;mso-position-horizontal:center;mso-position-horizontal-relative:page;mso-position-vertical:absolute;mso-position-vertical-relative:page" stroked="f">
            <v:textbox style="mso-next-textbox:#_x0000_s1317" inset="0,,0">
              <w:txbxContent>
                <w:p w14:paraId="458E695C" w14:textId="77777777" w:rsidR="009071E1" w:rsidRDefault="009071E1" w:rsidP="009071E1">
                  <w:pPr>
                    <w:pBdr>
                      <w:top w:val="single" w:sz="6" w:space="0" w:color="000000"/>
                    </w:pBdr>
                    <w:spacing w:line="60" w:lineRule="exact"/>
                    <w:jc w:val="right"/>
                    <w:rPr>
                      <w:b/>
                    </w:rPr>
                  </w:pPr>
                </w:p>
                <w:p w14:paraId="036CCE7C" w14:textId="55E357B4" w:rsidR="009071E1" w:rsidRDefault="009071E1" w:rsidP="009071E1">
                  <w:pPr>
                    <w:pBdr>
                      <w:top w:val="single" w:sz="6" w:space="0" w:color="000000"/>
                    </w:pBdr>
                    <w:jc w:val="right"/>
                  </w:pPr>
                  <w:r>
                    <w:rPr>
                      <w:b/>
                    </w:rPr>
                    <w:t>©</w:t>
                  </w:r>
                  <w:r>
                    <w:t xml:space="preserve"> </w:t>
                  </w:r>
                  <w:r w:rsidR="00F114E9">
                    <w:t xml:space="preserve">Department of </w:t>
                  </w:r>
                  <w:proofErr w:type="gramStart"/>
                  <w:r w:rsidR="00F114E9">
                    <w:t>Transport</w:t>
                  </w:r>
                  <w:r>
                    <w:t xml:space="preserve">  </w:t>
                  </w:r>
                  <w:r w:rsidR="0043781C">
                    <w:t>February</w:t>
                  </w:r>
                  <w:proofErr w:type="gramEnd"/>
                  <w:r w:rsidR="0043781C">
                    <w:t xml:space="preserve"> 2020</w:t>
                  </w:r>
                </w:p>
                <w:p w14:paraId="003A1948" w14:textId="77777777" w:rsidR="009071E1" w:rsidRDefault="009071E1" w:rsidP="009071E1">
                  <w:pPr>
                    <w:jc w:val="right"/>
                  </w:pPr>
                  <w:r>
                    <w:t>Section 610 (Page 18</w:t>
                  </w:r>
                  <w:r w:rsidR="00A84589">
                    <w:t xml:space="preserve"> of 52)</w:t>
                  </w:r>
                </w:p>
                <w:p w14:paraId="4FE89567" w14:textId="77777777" w:rsidR="009071E1" w:rsidRDefault="009071E1" w:rsidP="009071E1"/>
              </w:txbxContent>
            </v:textbox>
            <w10:wrap anchorx="page" anchory="page"/>
            <w10:anchorlock/>
          </v:shape>
        </w:pict>
      </w:r>
      <w:r w:rsidR="009071E1">
        <w:br w:type="page"/>
      </w:r>
    </w:p>
    <w:p w14:paraId="281DE2FD" w14:textId="77777777" w:rsidR="00AA217D" w:rsidRDefault="00AA217D" w:rsidP="00C4723F">
      <w:pPr>
        <w:pStyle w:val="Heading5SS"/>
      </w:pPr>
      <w:r>
        <w:t>(g)</w:t>
      </w:r>
      <w:r>
        <w:tab/>
        <w:t>Testing and Acceptance of Concrete on the Basis of 28 Day Compressive Strength</w:t>
      </w:r>
    </w:p>
    <w:p w14:paraId="1D99DEBA" w14:textId="77777777" w:rsidR="00AA217D" w:rsidRDefault="00AA217D" w:rsidP="00C4723F">
      <w:pPr>
        <w:tabs>
          <w:tab w:val="left" w:pos="454"/>
          <w:tab w:val="right" w:pos="851"/>
          <w:tab w:val="left" w:pos="992"/>
        </w:tabs>
        <w:spacing w:before="160"/>
        <w:ind w:left="992" w:hanging="992"/>
      </w:pPr>
      <w:r>
        <w:tab/>
      </w:r>
      <w:r>
        <w:tab/>
        <w:t>(</w:t>
      </w:r>
      <w:proofErr w:type="spellStart"/>
      <w:r>
        <w:t>i</w:t>
      </w:r>
      <w:proofErr w:type="spellEnd"/>
      <w:r>
        <w:t>)</w:t>
      </w:r>
      <w:r>
        <w:tab/>
        <w:t>Test Cylinders</w:t>
      </w:r>
    </w:p>
    <w:p w14:paraId="33023EBE" w14:textId="77777777" w:rsidR="00AA217D" w:rsidRDefault="00AA217D" w:rsidP="00310473">
      <w:pPr>
        <w:tabs>
          <w:tab w:val="left" w:pos="454"/>
          <w:tab w:val="right" w:pos="851"/>
          <w:tab w:val="left" w:pos="992"/>
        </w:tabs>
        <w:spacing w:before="120"/>
        <w:ind w:left="992" w:hanging="992"/>
      </w:pPr>
      <w:r>
        <w:tab/>
      </w:r>
      <w:r>
        <w:tab/>
      </w:r>
      <w:r>
        <w:tab/>
        <w:t>A minimum of two cylinders per sample shall be tested at 28 days after casting.  The specification will be satisfied if the compressive strength of each sample, as determined from the average value of the test cylinders, is not less than the specified minimum 28 day compressive strength and provided that the compressive strength of any cylinder in each sample is not less than 90% of the specified minimum 28 day compressive strength.</w:t>
      </w:r>
    </w:p>
    <w:p w14:paraId="782DC933" w14:textId="77777777" w:rsidR="00AA217D" w:rsidRDefault="00AA217D" w:rsidP="00310473">
      <w:pPr>
        <w:tabs>
          <w:tab w:val="left" w:pos="454"/>
          <w:tab w:val="right" w:pos="851"/>
          <w:tab w:val="left" w:pos="992"/>
        </w:tabs>
        <w:spacing w:before="120"/>
        <w:ind w:left="992" w:hanging="992"/>
        <w:rPr>
          <w:b/>
        </w:rPr>
      </w:pPr>
      <w:r>
        <w:rPr>
          <w:b/>
        </w:rPr>
        <w:tab/>
      </w:r>
      <w:r>
        <w:rPr>
          <w:b/>
        </w:rPr>
        <w:tab/>
      </w:r>
      <w:r>
        <w:rPr>
          <w:b/>
        </w:rPr>
        <w:tab/>
        <w:t>Should the strength of any one sample representing the concrete fall short of the specified minimum 28 day compressive strength as shown in Table 610.051, the concrete represented by that sample may be rejected or the Contractor may elect to test concrete cores subject to approval by the Superintendent.</w:t>
      </w:r>
    </w:p>
    <w:p w14:paraId="0F8CA2FD" w14:textId="77777777" w:rsidR="00310473" w:rsidRDefault="00310473" w:rsidP="002E0C59">
      <w:pPr>
        <w:tabs>
          <w:tab w:val="left" w:pos="454"/>
          <w:tab w:val="right" w:pos="851"/>
          <w:tab w:val="left" w:pos="992"/>
        </w:tabs>
        <w:spacing w:before="120"/>
        <w:ind w:left="992" w:hanging="992"/>
      </w:pPr>
      <w:r>
        <w:rPr>
          <w:b/>
        </w:rPr>
        <w:tab/>
      </w:r>
      <w:r>
        <w:rPr>
          <w:b/>
        </w:rPr>
        <w:tab/>
      </w:r>
      <w:r>
        <w:rPr>
          <w:b/>
        </w:rPr>
        <w:tab/>
      </w:r>
      <w:r w:rsidRPr="00D271C8">
        <w:rPr>
          <w:b/>
        </w:rPr>
        <w:t xml:space="preserve">Non-destructive tests </w:t>
      </w:r>
      <w:r w:rsidR="0026052F">
        <w:rPr>
          <w:b/>
        </w:rPr>
        <w:t>may be used to determine the in </w:t>
      </w:r>
      <w:r w:rsidRPr="00D271C8">
        <w:rPr>
          <w:b/>
        </w:rPr>
        <w:t>situ strength of suspect concrete subject to approval by the Superintendent.</w:t>
      </w:r>
    </w:p>
    <w:p w14:paraId="21558852" w14:textId="77777777" w:rsidR="00F2347F" w:rsidRDefault="00F2347F" w:rsidP="004D2ADC">
      <w:pPr>
        <w:tabs>
          <w:tab w:val="left" w:pos="454"/>
          <w:tab w:val="right" w:pos="851"/>
          <w:tab w:val="left" w:pos="992"/>
        </w:tabs>
        <w:spacing w:before="160"/>
        <w:ind w:left="992" w:hanging="992"/>
      </w:pPr>
      <w:r>
        <w:tab/>
      </w:r>
      <w:r>
        <w:tab/>
        <w:t>(ii)</w:t>
      </w:r>
      <w:r>
        <w:tab/>
        <w:t>Test Cores</w:t>
      </w:r>
    </w:p>
    <w:p w14:paraId="695B8568" w14:textId="77777777" w:rsidR="00F2347F" w:rsidRDefault="00F2347F" w:rsidP="00521066">
      <w:pPr>
        <w:tabs>
          <w:tab w:val="left" w:pos="454"/>
          <w:tab w:val="right" w:pos="851"/>
          <w:tab w:val="left" w:pos="992"/>
        </w:tabs>
        <w:spacing w:before="120"/>
        <w:ind w:left="992" w:hanging="992"/>
      </w:pPr>
      <w:r>
        <w:tab/>
      </w:r>
      <w:r>
        <w:tab/>
      </w:r>
      <w:r>
        <w:tab/>
        <w:t xml:space="preserve">Where required by the Superintendent, test cores shall be cut from the completed structural </w:t>
      </w:r>
      <w:r w:rsidR="00BB78B2">
        <w:t>member</w:t>
      </w:r>
      <w:r>
        <w:t xml:space="preserve">, portion of </w:t>
      </w:r>
      <w:r w:rsidR="00BB78B2">
        <w:t>member</w:t>
      </w:r>
      <w:r>
        <w:t xml:space="preserve"> or group of </w:t>
      </w:r>
      <w:r w:rsidR="00BB78B2">
        <w:t>member</w:t>
      </w:r>
      <w:r>
        <w:t>s represented by the test cyl</w:t>
      </w:r>
      <w:r w:rsidR="00800B88">
        <w:t>inder sample(s).  A minimum of three</w:t>
      </w:r>
      <w:r>
        <w:t xml:space="preserve"> cores per sample shall be tested.  All cores shall be clearly labelled to identify them with the structural </w:t>
      </w:r>
      <w:r w:rsidR="00BB78B2">
        <w:t>member</w:t>
      </w:r>
      <w:r>
        <w:t xml:space="preserve"> and location they represent.</w:t>
      </w:r>
    </w:p>
    <w:p w14:paraId="7719DBE4" w14:textId="77777777" w:rsidR="009F3A18" w:rsidRDefault="00F2347F" w:rsidP="00A71D27">
      <w:pPr>
        <w:tabs>
          <w:tab w:val="left" w:pos="454"/>
          <w:tab w:val="right" w:pos="851"/>
          <w:tab w:val="left" w:pos="992"/>
        </w:tabs>
        <w:spacing w:before="120"/>
        <w:ind w:left="992" w:hanging="992"/>
      </w:pPr>
      <w:r>
        <w:tab/>
      </w:r>
      <w:r>
        <w:tab/>
      </w:r>
      <w:r>
        <w:tab/>
        <w:t>The dimensions and testing of the concrete cores shall be in accordance with AS 1012.14.</w:t>
      </w:r>
    </w:p>
    <w:p w14:paraId="3615B65C" w14:textId="77777777" w:rsidR="00F85A37" w:rsidRDefault="00F85A37" w:rsidP="00A71D27">
      <w:pPr>
        <w:tabs>
          <w:tab w:val="left" w:pos="454"/>
          <w:tab w:val="right" w:pos="851"/>
          <w:tab w:val="left" w:pos="992"/>
        </w:tabs>
        <w:spacing w:before="120"/>
        <w:ind w:left="992" w:hanging="992"/>
      </w:pPr>
      <w:r>
        <w:tab/>
      </w:r>
      <w:r>
        <w:tab/>
      </w:r>
      <w:r>
        <w:tab/>
      </w:r>
      <w:r w:rsidRPr="00F85A37">
        <w:t xml:space="preserve">The coring procedure shall comply </w:t>
      </w:r>
      <w:r>
        <w:t xml:space="preserve">with the requirements of </w:t>
      </w:r>
      <w:r w:rsidR="009B02A6">
        <w:t>clause </w:t>
      </w:r>
      <w:r w:rsidRPr="00F85A37">
        <w:t>610.46</w:t>
      </w:r>
      <w:r>
        <w:t>.</w:t>
      </w:r>
    </w:p>
    <w:p w14:paraId="7A01BD10" w14:textId="77777777" w:rsidR="00F2347F" w:rsidRDefault="009F3A18" w:rsidP="00A71D27">
      <w:pPr>
        <w:tabs>
          <w:tab w:val="left" w:pos="454"/>
          <w:tab w:val="right" w:pos="851"/>
          <w:tab w:val="left" w:pos="992"/>
        </w:tabs>
        <w:spacing w:before="120"/>
        <w:ind w:left="992" w:hanging="992"/>
      </w:pPr>
      <w:r>
        <w:tab/>
      </w:r>
      <w:r>
        <w:tab/>
      </w:r>
      <w:r>
        <w:tab/>
      </w:r>
      <w:r w:rsidR="00F2347F">
        <w:t xml:space="preserve">Testing shall be </w:t>
      </w:r>
      <w:r w:rsidR="00F2347F" w:rsidRPr="00747237">
        <w:t xml:space="preserve">undertaken </w:t>
      </w:r>
      <w:r w:rsidR="00747237" w:rsidRPr="00747237">
        <w:t xml:space="preserve">in accordance with the requirements of </w:t>
      </w:r>
      <w:r w:rsidR="00AF1D99">
        <w:t>clause</w:t>
      </w:r>
      <w:r w:rsidR="009B02A6">
        <w:t> </w:t>
      </w:r>
      <w:r w:rsidR="00747237" w:rsidRPr="00747237">
        <w:t>610.46 to</w:t>
      </w:r>
      <w:r w:rsidR="00747237">
        <w:t xml:space="preserve"> </w:t>
      </w:r>
      <w:r w:rsidR="00F2347F">
        <w:t xml:space="preserve">ensure that the core locations are remote from existing steel reinforcement.  </w:t>
      </w:r>
      <w:r w:rsidR="002E0C59">
        <w:t xml:space="preserve">Where cores are cut from concrete decks and slabs, core locations shall be remote from wheel paths.  </w:t>
      </w:r>
      <w:r w:rsidR="00F2347F">
        <w:t>Cores containing steel reinforcement shall not be tested.</w:t>
      </w:r>
    </w:p>
    <w:p w14:paraId="2FBF0041" w14:textId="77777777" w:rsidR="00A71D27" w:rsidRDefault="00747237" w:rsidP="00747237">
      <w:pPr>
        <w:tabs>
          <w:tab w:val="left" w:pos="454"/>
          <w:tab w:val="right" w:pos="851"/>
          <w:tab w:val="left" w:pos="992"/>
        </w:tabs>
        <w:spacing w:before="120"/>
        <w:ind w:left="992" w:hanging="1559"/>
      </w:pPr>
      <w:r>
        <w:rPr>
          <w:b/>
        </w:rPr>
        <w:t>HP</w:t>
      </w:r>
      <w:r w:rsidR="00A71D27">
        <w:rPr>
          <w:b/>
        </w:rPr>
        <w:tab/>
      </w:r>
      <w:r w:rsidR="00A71D27">
        <w:rPr>
          <w:b/>
        </w:rPr>
        <w:tab/>
      </w:r>
      <w:r w:rsidR="00A71D27">
        <w:rPr>
          <w:b/>
        </w:rPr>
        <w:tab/>
      </w:r>
      <w:r>
        <w:rPr>
          <w:b/>
        </w:rPr>
        <w:t>The coring procedure and c</w:t>
      </w:r>
      <w:r w:rsidR="00A71D27">
        <w:rPr>
          <w:b/>
        </w:rPr>
        <w:t>ore locations shall be submitted for approval by the Superintendent.</w:t>
      </w:r>
    </w:p>
    <w:p w14:paraId="4D7997C0" w14:textId="77777777" w:rsidR="00747237" w:rsidRDefault="009D7E72" w:rsidP="00747237">
      <w:pPr>
        <w:tabs>
          <w:tab w:val="left" w:pos="454"/>
          <w:tab w:val="right" w:pos="851"/>
          <w:tab w:val="left" w:pos="992"/>
        </w:tabs>
        <w:spacing w:before="120"/>
        <w:ind w:left="992" w:hanging="992"/>
      </w:pPr>
      <w:r>
        <w:tab/>
      </w:r>
      <w:r>
        <w:tab/>
      </w:r>
      <w:r>
        <w:tab/>
      </w:r>
      <w:r w:rsidR="00747237">
        <w:t>Cores shall not be cut from prestressed concrete after the prestressing force has been applied or transferred to the concrete, unless the proposed coring is certified by the proof engineer.  The certification shall state that the proposed coring will not be detrimental to the prestressed concrete member.</w:t>
      </w:r>
    </w:p>
    <w:p w14:paraId="4CBF8E4B" w14:textId="77777777" w:rsidR="00747237" w:rsidRDefault="00747237" w:rsidP="00747237">
      <w:pPr>
        <w:tabs>
          <w:tab w:val="left" w:pos="454"/>
          <w:tab w:val="right" w:pos="851"/>
          <w:tab w:val="left" w:pos="992"/>
        </w:tabs>
        <w:spacing w:before="120"/>
        <w:ind w:left="992" w:hanging="992"/>
      </w:pPr>
      <w:r>
        <w:tab/>
      </w:r>
      <w:r>
        <w:tab/>
      </w:r>
      <w:r>
        <w:tab/>
        <w:t xml:space="preserve">The core holes shall be cleaned and repaired with a shrinkage compensating polymer modified cementitious repair material </w:t>
      </w:r>
      <w:r w:rsidRPr="000A179D">
        <w:t>in accordance with the requirements of Section</w:t>
      </w:r>
      <w:r>
        <w:t> </w:t>
      </w:r>
      <w:r w:rsidRPr="000A179D">
        <w:t>689</w:t>
      </w:r>
      <w:r>
        <w:t xml:space="preserve">.  The exposed surface of the repaired hole shall be similar in texture and </w:t>
      </w:r>
      <w:proofErr w:type="spellStart"/>
      <w:r>
        <w:t>colour</w:t>
      </w:r>
      <w:proofErr w:type="spellEnd"/>
      <w:r>
        <w:t xml:space="preserve"> to the surrounding concrete.</w:t>
      </w:r>
    </w:p>
    <w:p w14:paraId="6BC2C283" w14:textId="77777777" w:rsidR="00E1680F" w:rsidRDefault="00E1680F" w:rsidP="000F0F79">
      <w:pPr>
        <w:tabs>
          <w:tab w:val="left" w:pos="454"/>
          <w:tab w:val="right" w:pos="851"/>
          <w:tab w:val="left" w:pos="992"/>
        </w:tabs>
        <w:spacing w:before="120"/>
        <w:ind w:left="992" w:hanging="992"/>
      </w:pPr>
      <w:r>
        <w:tab/>
      </w:r>
      <w:r>
        <w:tab/>
      </w:r>
      <w:r>
        <w:tab/>
        <w:t xml:space="preserve">The specification will be satisfied if the compressive strength of each sample, as determined from the average value of the test </w:t>
      </w:r>
      <w:proofErr w:type="spellStart"/>
      <w:r>
        <w:t>cores</w:t>
      </w:r>
      <w:proofErr w:type="spellEnd"/>
      <w:r>
        <w:t>, is not less than the specified minimum 28 day compressive strength and provided that the compressive strength of any core in each sample is not less than 90% of the specified minimum 28 day compressive strength.</w:t>
      </w:r>
    </w:p>
    <w:p w14:paraId="29AD11AE" w14:textId="77777777" w:rsidR="00E1680F" w:rsidRDefault="00E1680F" w:rsidP="00521066">
      <w:pPr>
        <w:tabs>
          <w:tab w:val="left" w:pos="454"/>
          <w:tab w:val="right" w:pos="851"/>
          <w:tab w:val="left" w:pos="992"/>
        </w:tabs>
        <w:spacing w:before="120"/>
        <w:ind w:left="992" w:hanging="992"/>
      </w:pPr>
      <w:r>
        <w:tab/>
      </w:r>
      <w:r>
        <w:tab/>
      </w:r>
      <w:r>
        <w:tab/>
        <w:t>Should the strength of any one sample representing the concrete fall short of the specified minimum 28 day compressive strength as shown in Table 610.051, the concrete represented by that sample may be rejected.</w:t>
      </w:r>
    </w:p>
    <w:p w14:paraId="6F8BFDE0" w14:textId="77777777" w:rsidR="00C61B71" w:rsidRDefault="00C61B71" w:rsidP="000F0F79">
      <w:pPr>
        <w:spacing w:line="200" w:lineRule="exact"/>
      </w:pPr>
    </w:p>
    <w:p w14:paraId="68976705" w14:textId="77777777" w:rsidR="00C61B71" w:rsidRDefault="00C61B71" w:rsidP="00C4723F">
      <w:pPr>
        <w:pStyle w:val="Heading5SS"/>
      </w:pPr>
      <w:r>
        <w:t>(h)</w:t>
      </w:r>
      <w:r>
        <w:tab/>
        <w:t xml:space="preserve">Testing and Acceptance of Sprayed Concrete on the Basis of 28 Day </w:t>
      </w:r>
      <w:proofErr w:type="spellStart"/>
      <w:r>
        <w:t>VPV</w:t>
      </w:r>
      <w:proofErr w:type="spellEnd"/>
      <w:r>
        <w:t xml:space="preserve"> Value</w:t>
      </w:r>
    </w:p>
    <w:p w14:paraId="13581358" w14:textId="77777777" w:rsidR="00C61B71" w:rsidRDefault="00800B88" w:rsidP="000F0F79">
      <w:pPr>
        <w:tabs>
          <w:tab w:val="left" w:pos="454"/>
        </w:tabs>
        <w:spacing w:before="140"/>
        <w:ind w:left="454" w:hanging="454"/>
      </w:pPr>
      <w:r>
        <w:tab/>
        <w:t>A minimum of two</w:t>
      </w:r>
      <w:r w:rsidR="00C61B71">
        <w:t xml:space="preserve"> cores per sample shall be cut from the </w:t>
      </w:r>
      <w:r w:rsidR="00835BBD">
        <w:t xml:space="preserve">sprayed concrete </w:t>
      </w:r>
      <w:r w:rsidR="00C61B71">
        <w:t xml:space="preserve">test panels and </w:t>
      </w:r>
      <w:r w:rsidR="00835BBD">
        <w:t xml:space="preserve">permanent sprayed concrete and </w:t>
      </w:r>
      <w:r w:rsidR="00C61B71">
        <w:t>tested at 28 days</w:t>
      </w:r>
      <w:r w:rsidR="00835BBD">
        <w:t xml:space="preserve"> at the minimum specified sampling frequency</w:t>
      </w:r>
      <w:r w:rsidR="00C61B71">
        <w:t>.  Each core shall be 75 mm</w:t>
      </w:r>
      <w:r w:rsidR="00731951">
        <w:t xml:space="preserve"> </w:t>
      </w:r>
      <w:r w:rsidR="00C61B71">
        <w:t>diameter</w:t>
      </w:r>
      <w:r w:rsidR="00731951">
        <w:t xml:space="preserve"> and a minimum of </w:t>
      </w:r>
      <w:r w:rsidR="00C61B71">
        <w:t>150 </w:t>
      </w:r>
      <w:r>
        <w:t>mm long, cut transversely into two</w:t>
      </w:r>
      <w:r w:rsidR="00C61B71">
        <w:t xml:space="preserve"> equal slices and tested for </w:t>
      </w:r>
      <w:proofErr w:type="spellStart"/>
      <w:r w:rsidR="00C61B71">
        <w:t>VPV</w:t>
      </w:r>
      <w:proofErr w:type="spellEnd"/>
      <w:r w:rsidR="00C61B71">
        <w:t xml:space="preserve"> at 28 days in accordance with test method AS</w:t>
      </w:r>
      <w:r>
        <w:t> </w:t>
      </w:r>
      <w:r w:rsidR="00C61B71">
        <w:t xml:space="preserve">1012.21.  The </w:t>
      </w:r>
      <w:proofErr w:type="spellStart"/>
      <w:r w:rsidR="00C61B71">
        <w:t>VPV</w:t>
      </w:r>
      <w:proofErr w:type="spellEnd"/>
      <w:r w:rsidR="00C61B71">
        <w:t xml:space="preserve"> value for each core shall be determined from the average value of the test slices. </w:t>
      </w:r>
      <w:r>
        <w:t xml:space="preserve"> </w:t>
      </w:r>
      <w:r w:rsidR="00C61B71">
        <w:t xml:space="preserve">The specification will be satisfied if the </w:t>
      </w:r>
      <w:proofErr w:type="spellStart"/>
      <w:r w:rsidR="00C61B71">
        <w:t>VPV</w:t>
      </w:r>
      <w:proofErr w:type="spellEnd"/>
      <w:r w:rsidR="00C61B71">
        <w:t xml:space="preserve"> value for each sample, as determined from the average value of the test </w:t>
      </w:r>
      <w:proofErr w:type="spellStart"/>
      <w:r w:rsidR="00C61B71">
        <w:t>cores</w:t>
      </w:r>
      <w:proofErr w:type="spellEnd"/>
      <w:r w:rsidR="00C61B71">
        <w:t xml:space="preserve">, is not larger than the specified maximum </w:t>
      </w:r>
      <w:proofErr w:type="spellStart"/>
      <w:r w:rsidR="00C61B71">
        <w:t>VPV</w:t>
      </w:r>
      <w:proofErr w:type="spellEnd"/>
      <w:r w:rsidR="00C61B71">
        <w:t xml:space="preserve"> values at 28 days as shown in Table 610.061.</w:t>
      </w:r>
    </w:p>
    <w:p w14:paraId="34EAD95B" w14:textId="77777777" w:rsidR="00201A49" w:rsidRDefault="00341855" w:rsidP="000F0F79">
      <w:pPr>
        <w:spacing w:line="200" w:lineRule="exact"/>
      </w:pPr>
      <w:r>
        <w:rPr>
          <w:noProof/>
          <w:snapToGrid/>
        </w:rPr>
        <w:pict w14:anchorId="3B66DF5F">
          <v:shape id="_x0000_s1318" type="#_x0000_t202" style="position:absolute;margin-left:0;margin-top:779.65pt;width:481.9pt;height:36.85pt;z-index:-251616256;mso-wrap-distance-top:5.65pt;mso-position-horizontal:center;mso-position-horizontal-relative:page;mso-position-vertical:absolute;mso-position-vertical-relative:page" stroked="f">
            <v:textbox style="mso-next-textbox:#_x0000_s1318" inset="0,,0">
              <w:txbxContent>
                <w:p w14:paraId="48BCA469" w14:textId="77777777" w:rsidR="009D7E72" w:rsidRDefault="009D7E72" w:rsidP="009D7E72">
                  <w:pPr>
                    <w:pBdr>
                      <w:top w:val="single" w:sz="6" w:space="0" w:color="000000"/>
                    </w:pBdr>
                    <w:spacing w:line="60" w:lineRule="exact"/>
                    <w:jc w:val="right"/>
                    <w:rPr>
                      <w:b/>
                    </w:rPr>
                  </w:pPr>
                </w:p>
                <w:p w14:paraId="07FC2771" w14:textId="581A4A21" w:rsidR="009D7E72" w:rsidRDefault="009D7E72" w:rsidP="009D7E72">
                  <w:pPr>
                    <w:pBdr>
                      <w:top w:val="single" w:sz="6" w:space="0" w:color="000000"/>
                    </w:pBdr>
                    <w:jc w:val="right"/>
                  </w:pPr>
                  <w:r>
                    <w:rPr>
                      <w:b/>
                    </w:rPr>
                    <w:t>©</w:t>
                  </w:r>
                  <w:r>
                    <w:t xml:space="preserve"> </w:t>
                  </w:r>
                  <w:r w:rsidR="00F114E9">
                    <w:t xml:space="preserve">Department of </w:t>
                  </w:r>
                  <w:proofErr w:type="gramStart"/>
                  <w:r w:rsidR="00F114E9">
                    <w:t>Transport</w:t>
                  </w:r>
                  <w:r>
                    <w:t xml:space="preserve">  </w:t>
                  </w:r>
                  <w:r w:rsidR="0043781C">
                    <w:t>February</w:t>
                  </w:r>
                  <w:proofErr w:type="gramEnd"/>
                  <w:r w:rsidR="0043781C">
                    <w:t xml:space="preserve"> 2020</w:t>
                  </w:r>
                </w:p>
                <w:p w14:paraId="6F81BE9D" w14:textId="77777777" w:rsidR="009D7E72" w:rsidRDefault="009D7E72" w:rsidP="009D7E72">
                  <w:pPr>
                    <w:jc w:val="right"/>
                  </w:pPr>
                  <w:r>
                    <w:t>Section 610 (Page 19</w:t>
                  </w:r>
                  <w:r w:rsidR="00A84589">
                    <w:t xml:space="preserve"> of 52)</w:t>
                  </w:r>
                </w:p>
                <w:p w14:paraId="5F7A7F73" w14:textId="77777777" w:rsidR="009D7E72" w:rsidRDefault="009D7E72" w:rsidP="009D7E72"/>
              </w:txbxContent>
            </v:textbox>
            <w10:wrap anchorx="page" anchory="page"/>
            <w10:anchorlock/>
          </v:shape>
        </w:pict>
      </w:r>
      <w:r w:rsidR="009D7E72">
        <w:br w:type="page"/>
      </w:r>
    </w:p>
    <w:p w14:paraId="30A14F5A" w14:textId="77777777" w:rsidR="004425E2" w:rsidRDefault="004425E2" w:rsidP="00713F1C">
      <w:pPr>
        <w:pStyle w:val="Heading5SS"/>
      </w:pPr>
      <w:r>
        <w:t>(</w:t>
      </w:r>
      <w:proofErr w:type="spellStart"/>
      <w:r>
        <w:t>i</w:t>
      </w:r>
      <w:proofErr w:type="spellEnd"/>
      <w:r>
        <w:t>)</w:t>
      </w:r>
      <w:r>
        <w:tab/>
        <w:t>Testing and Acceptance of Concrete Mix Design on the Basis of 3, 7 and 28 Day Compressive Strengths</w:t>
      </w:r>
    </w:p>
    <w:p w14:paraId="376DFAA0" w14:textId="77777777" w:rsidR="004425E2" w:rsidRDefault="004425E2" w:rsidP="00D94731">
      <w:pPr>
        <w:tabs>
          <w:tab w:val="left" w:pos="454"/>
        </w:tabs>
        <w:spacing w:before="160"/>
        <w:ind w:left="454" w:hanging="454"/>
      </w:pPr>
      <w:r>
        <w:tab/>
        <w:t>A minimum of two cylinders per sample per trial mix shall be tested.  The specification will be satisfied if the compressive strength of each sample, as determined from the average value of the test cylinders, is not less than the specified minimum 3, 7 and 28 day compressive strengths and provided that the compressive strength of any cylinder in each sample is not less than 90% of the specified minimum 3, 7 and 28 day compressive strengths.</w:t>
      </w:r>
    </w:p>
    <w:p w14:paraId="1134982E" w14:textId="77777777" w:rsidR="004425E2" w:rsidRDefault="004425E2" w:rsidP="00D94731">
      <w:pPr>
        <w:tabs>
          <w:tab w:val="left" w:pos="454"/>
        </w:tabs>
        <w:spacing w:before="160"/>
        <w:ind w:left="454" w:hanging="454"/>
      </w:pPr>
      <w:r>
        <w:tab/>
        <w:t>Should the strength of any one sample representing the concrete fall short of the specified minimum 3, 7 and 28 day compressive strengths as shown in Table 610.051, the Contractor shall take steps to modify the concrete mix design and re</w:t>
      </w:r>
      <w:r>
        <w:noBreakHyphen/>
        <w:t>test to ensure that the specified minimum compressive strengths have been achieved.</w:t>
      </w:r>
    </w:p>
    <w:p w14:paraId="29BEDE33" w14:textId="77777777" w:rsidR="004425E2" w:rsidRDefault="004425E2" w:rsidP="000F0F79">
      <w:pPr>
        <w:spacing w:line="200" w:lineRule="exact"/>
      </w:pPr>
    </w:p>
    <w:p w14:paraId="1A5F1AEE" w14:textId="77777777" w:rsidR="00F2347F" w:rsidRDefault="00F2347F" w:rsidP="00713F1C">
      <w:pPr>
        <w:pStyle w:val="Heading5SS"/>
      </w:pPr>
      <w:r>
        <w:t>(j)</w:t>
      </w:r>
      <w:r>
        <w:tab/>
        <w:t>Testing and Acceptance of Non-Conforming Concrete</w:t>
      </w:r>
    </w:p>
    <w:p w14:paraId="4D98CC1D" w14:textId="77777777" w:rsidR="00F2347F" w:rsidRDefault="00F2347F" w:rsidP="00D94731">
      <w:pPr>
        <w:tabs>
          <w:tab w:val="left" w:pos="454"/>
        </w:tabs>
        <w:spacing w:before="160"/>
        <w:ind w:left="454" w:hanging="454"/>
      </w:pPr>
      <w:r>
        <w:tab/>
        <w:t xml:space="preserve">In the event that any of the specified requirements of this section </w:t>
      </w:r>
      <w:proofErr w:type="spellStart"/>
      <w:r>
        <w:t>can not</w:t>
      </w:r>
      <w:proofErr w:type="spellEnd"/>
      <w:r>
        <w:t xml:space="preserve"> be clearly demonstrated to have been satisfied, the Contractor shall undertake appropriate measures to resolve the non-conformance(s) to the satisfaction of the Superintendent.</w:t>
      </w:r>
    </w:p>
    <w:p w14:paraId="79DB6274" w14:textId="77777777" w:rsidR="00C2321D" w:rsidRDefault="00C2321D" w:rsidP="00D94731">
      <w:pPr>
        <w:tabs>
          <w:tab w:val="left" w:pos="454"/>
        </w:tabs>
        <w:spacing w:before="160"/>
        <w:ind w:left="454" w:hanging="454"/>
      </w:pPr>
      <w:r>
        <w:tab/>
        <w:t xml:space="preserve">The Superintendent may at his discretion require additional </w:t>
      </w:r>
      <w:proofErr w:type="spellStart"/>
      <w:r>
        <w:t>VPV</w:t>
      </w:r>
      <w:proofErr w:type="spellEnd"/>
      <w:r>
        <w:t xml:space="preserve"> testing and compressive strength testing to be undertaken from the remainder of the </w:t>
      </w:r>
      <w:r w:rsidR="00474CF7">
        <w:t>fresh concrete supply or the in </w:t>
      </w:r>
      <w:r>
        <w:t>situ hardened concrete or both, as described below.</w:t>
      </w:r>
    </w:p>
    <w:p w14:paraId="705CE7E3" w14:textId="77777777" w:rsidR="00D34920" w:rsidRPr="00251CAB" w:rsidRDefault="00D34920" w:rsidP="00D94731">
      <w:pPr>
        <w:tabs>
          <w:tab w:val="left" w:pos="454"/>
          <w:tab w:val="right" w:pos="851"/>
          <w:tab w:val="left" w:pos="992"/>
        </w:tabs>
        <w:spacing w:before="160"/>
        <w:ind w:left="992" w:hanging="992"/>
      </w:pPr>
      <w:r>
        <w:tab/>
      </w:r>
      <w:r w:rsidRPr="00251CAB">
        <w:tab/>
        <w:t>(</w:t>
      </w:r>
      <w:proofErr w:type="spellStart"/>
      <w:r>
        <w:t>i</w:t>
      </w:r>
      <w:proofErr w:type="spellEnd"/>
      <w:r w:rsidRPr="00251CAB">
        <w:t>)</w:t>
      </w:r>
      <w:r>
        <w:tab/>
      </w:r>
      <w:r w:rsidRPr="00251CAB">
        <w:t>Fresh Concrete</w:t>
      </w:r>
    </w:p>
    <w:p w14:paraId="3738D119" w14:textId="77777777" w:rsidR="00D34920" w:rsidRDefault="00D34920" w:rsidP="00D94731">
      <w:pPr>
        <w:tabs>
          <w:tab w:val="left" w:pos="454"/>
          <w:tab w:val="right" w:pos="851"/>
          <w:tab w:val="left" w:pos="993"/>
        </w:tabs>
        <w:spacing w:before="120"/>
        <w:ind w:left="992" w:hanging="992"/>
      </w:pPr>
      <w:r>
        <w:tab/>
      </w:r>
      <w:r>
        <w:tab/>
      </w:r>
      <w:r>
        <w:tab/>
        <w:t xml:space="preserve">In addition to the compressive strength requirements as specified in this section, additional samples of concrete as detailed in </w:t>
      </w:r>
      <w:r w:rsidR="009B02A6">
        <w:t>clause </w:t>
      </w:r>
      <w:r>
        <w:t xml:space="preserve">610.16(b) and Table 610.161 of at least two cylinders shall be tested for </w:t>
      </w:r>
      <w:proofErr w:type="spellStart"/>
      <w:r>
        <w:t>VPV</w:t>
      </w:r>
      <w:proofErr w:type="spellEnd"/>
      <w:r>
        <w:t xml:space="preserve"> at 28 days, in accordance with test method AS 1012.21.  The specification will be satisfied if the </w:t>
      </w:r>
      <w:proofErr w:type="spellStart"/>
      <w:r>
        <w:t>VPV</w:t>
      </w:r>
      <w:proofErr w:type="spellEnd"/>
      <w:r>
        <w:t xml:space="preserve"> value for each sample, as determined from the average value of the additional test cylinders, does not exceed the specified maximum 28 day </w:t>
      </w:r>
      <w:proofErr w:type="spellStart"/>
      <w:r>
        <w:t>VPV</w:t>
      </w:r>
      <w:proofErr w:type="spellEnd"/>
      <w:r>
        <w:t xml:space="preserve"> value in Table 610.061.</w:t>
      </w:r>
    </w:p>
    <w:p w14:paraId="19BA79A3" w14:textId="77777777" w:rsidR="00D34920" w:rsidRDefault="00D34920" w:rsidP="00D94731">
      <w:pPr>
        <w:tabs>
          <w:tab w:val="left" w:pos="454"/>
          <w:tab w:val="right" w:pos="851"/>
          <w:tab w:val="left" w:pos="993"/>
        </w:tabs>
        <w:spacing w:before="120"/>
        <w:ind w:left="992" w:hanging="992"/>
      </w:pPr>
      <w:r>
        <w:tab/>
      </w:r>
      <w:r>
        <w:tab/>
      </w:r>
      <w:r>
        <w:tab/>
        <w:t xml:space="preserve">Should the </w:t>
      </w:r>
      <w:proofErr w:type="spellStart"/>
      <w:r>
        <w:t>VPV</w:t>
      </w:r>
      <w:proofErr w:type="spellEnd"/>
      <w:r>
        <w:t xml:space="preserve"> value of any one sample representing the concrete exceed the specified maximum 28 day </w:t>
      </w:r>
      <w:proofErr w:type="spellStart"/>
      <w:r>
        <w:t>VPV</w:t>
      </w:r>
      <w:proofErr w:type="spellEnd"/>
      <w:r>
        <w:t xml:space="preserve"> value as shown in Table 610.061, the Contractor shall modify the concrete mix design and undertake other measures as required at its own expense, to satisfy the specification requirements for subsequent concrete supply by further sampling and testing.  The hardened concrete represented by the samples shall be subject to rejection, rectification by the Contractor, the requirements as described below, or as determined by the Superintendent.</w:t>
      </w:r>
    </w:p>
    <w:p w14:paraId="21D9159E" w14:textId="77777777" w:rsidR="00CB0C26" w:rsidRDefault="001A48EA" w:rsidP="00D94731">
      <w:pPr>
        <w:tabs>
          <w:tab w:val="left" w:pos="454"/>
          <w:tab w:val="right" w:pos="851"/>
          <w:tab w:val="left" w:pos="992"/>
        </w:tabs>
        <w:spacing w:before="160"/>
        <w:ind w:left="992" w:hanging="992"/>
      </w:pPr>
      <w:r>
        <w:tab/>
      </w:r>
      <w:r w:rsidR="00CB0C26">
        <w:tab/>
        <w:t>(</w:t>
      </w:r>
      <w:r>
        <w:t>ii</w:t>
      </w:r>
      <w:r w:rsidR="00CB0C26">
        <w:t>)</w:t>
      </w:r>
      <w:r w:rsidR="00CB0C26">
        <w:tab/>
        <w:t>Hardened Concrete</w:t>
      </w:r>
    </w:p>
    <w:p w14:paraId="201F191B" w14:textId="77777777" w:rsidR="00CB0C26" w:rsidRDefault="001A48EA" w:rsidP="00372936">
      <w:pPr>
        <w:tabs>
          <w:tab w:val="left" w:pos="454"/>
          <w:tab w:val="right" w:pos="851"/>
          <w:tab w:val="left" w:pos="993"/>
        </w:tabs>
        <w:spacing w:before="120"/>
        <w:ind w:left="992" w:hanging="992"/>
      </w:pPr>
      <w:r>
        <w:tab/>
      </w:r>
      <w:r w:rsidR="00CB0C26">
        <w:tab/>
      </w:r>
      <w:r w:rsidR="00CB0C26">
        <w:tab/>
        <w:t xml:space="preserve">In addition to the requirements of </w:t>
      </w:r>
      <w:r w:rsidR="009B02A6">
        <w:t>clause </w:t>
      </w:r>
      <w:r w:rsidR="00CB0C26">
        <w:t xml:space="preserve">610.16(g)(ii) for compressive strength of test </w:t>
      </w:r>
      <w:proofErr w:type="spellStart"/>
      <w:r w:rsidR="00CB0C26">
        <w:t>cores</w:t>
      </w:r>
      <w:proofErr w:type="spellEnd"/>
      <w:r w:rsidR="00CB0C26">
        <w:t xml:space="preserve">, a minimum of </w:t>
      </w:r>
      <w:r w:rsidR="00800B88">
        <w:t>two</w:t>
      </w:r>
      <w:r w:rsidR="00CB0C26">
        <w:t xml:space="preserve"> cores per sample shall be cut from the relevant completed structural </w:t>
      </w:r>
      <w:r w:rsidR="00700526">
        <w:t>member</w:t>
      </w:r>
      <w:r w:rsidR="00CB0C26">
        <w:t xml:space="preserve">, portion of </w:t>
      </w:r>
      <w:r w:rsidR="00700526">
        <w:t>member</w:t>
      </w:r>
      <w:r w:rsidR="00CB0C26">
        <w:t xml:space="preserve"> or group of </w:t>
      </w:r>
      <w:r w:rsidR="00700526">
        <w:t>members</w:t>
      </w:r>
      <w:r w:rsidR="00CB0C26">
        <w:t xml:space="preserve"> represented by a set of test cyli</w:t>
      </w:r>
      <w:r w:rsidR="00800B88">
        <w:t>nder sample(s) and tested at 28 </w:t>
      </w:r>
      <w:r w:rsidR="00CB0C26">
        <w:t xml:space="preserve">days.  Each core shall be 75 mm diameter x 150 mm long, cut transversely into </w:t>
      </w:r>
      <w:r w:rsidR="00800B88">
        <w:t>two</w:t>
      </w:r>
      <w:r w:rsidR="00CB0C26">
        <w:t xml:space="preserve"> equal slices and tested for </w:t>
      </w:r>
      <w:proofErr w:type="spellStart"/>
      <w:r w:rsidR="00CB0C26">
        <w:t>VPV</w:t>
      </w:r>
      <w:proofErr w:type="spellEnd"/>
      <w:r w:rsidR="00CB0C26">
        <w:t xml:space="preserve"> at 28</w:t>
      </w:r>
      <w:r w:rsidR="00800B88">
        <w:t> </w:t>
      </w:r>
      <w:r w:rsidR="00CB0C26">
        <w:t xml:space="preserve">days in accordance with test method AS 1012.21.  The </w:t>
      </w:r>
      <w:proofErr w:type="spellStart"/>
      <w:r w:rsidR="00CB0C26">
        <w:t>VPV</w:t>
      </w:r>
      <w:proofErr w:type="spellEnd"/>
      <w:r w:rsidR="00CB0C26">
        <w:t xml:space="preserve"> value for each core shall be determined from the average value of the test slices.</w:t>
      </w:r>
    </w:p>
    <w:p w14:paraId="6412D7F4" w14:textId="77777777" w:rsidR="00CB0C26" w:rsidRDefault="001A48EA" w:rsidP="00372936">
      <w:pPr>
        <w:tabs>
          <w:tab w:val="left" w:pos="454"/>
          <w:tab w:val="right" w:pos="851"/>
          <w:tab w:val="left" w:pos="993"/>
        </w:tabs>
        <w:spacing w:before="120"/>
        <w:ind w:left="992" w:hanging="992"/>
      </w:pPr>
      <w:r>
        <w:tab/>
      </w:r>
      <w:r w:rsidR="00CB0C26">
        <w:tab/>
      </w:r>
      <w:r w:rsidR="00CB0C26">
        <w:tab/>
        <w:t xml:space="preserve">For </w:t>
      </w:r>
      <w:r w:rsidR="00AA36A3">
        <w:t>members</w:t>
      </w:r>
      <w:r w:rsidR="00CB0C26">
        <w:t xml:space="preserve"> where</w:t>
      </w:r>
      <w:r w:rsidR="00800B88">
        <w:t xml:space="preserve"> the thickness is less than 150 </w:t>
      </w:r>
      <w:r w:rsidR="00CB0C26">
        <w:t xml:space="preserve">mm the core length shall be the full thickness of the </w:t>
      </w:r>
      <w:r w:rsidR="00AA36A3">
        <w:t>member</w:t>
      </w:r>
      <w:r w:rsidR="00CB0C26">
        <w:t xml:space="preserve">.  The specification will be satisfied if the </w:t>
      </w:r>
      <w:proofErr w:type="spellStart"/>
      <w:r w:rsidR="00CB0C26">
        <w:t>VPV</w:t>
      </w:r>
      <w:proofErr w:type="spellEnd"/>
      <w:r w:rsidR="00CB0C26">
        <w:t xml:space="preserve"> value for each sample, as determined from the average value of the test </w:t>
      </w:r>
      <w:proofErr w:type="spellStart"/>
      <w:r w:rsidR="00CB0C26">
        <w:t>cores</w:t>
      </w:r>
      <w:proofErr w:type="spellEnd"/>
      <w:r w:rsidR="00CB0C26">
        <w:t xml:space="preserve">, does not exceed the specified maximum </w:t>
      </w:r>
      <w:proofErr w:type="spellStart"/>
      <w:r w:rsidR="00CB0C26">
        <w:t>VPV</w:t>
      </w:r>
      <w:proofErr w:type="spellEnd"/>
      <w:r w:rsidR="00CB0C26">
        <w:t xml:space="preserve"> val</w:t>
      </w:r>
      <w:r w:rsidR="00800B88">
        <w:t>ue at 28 days as shown in Table </w:t>
      </w:r>
      <w:r w:rsidR="00CB0C26">
        <w:t>610.061.</w:t>
      </w:r>
    </w:p>
    <w:p w14:paraId="41F39FDB" w14:textId="77777777" w:rsidR="00800B88" w:rsidRDefault="00800B88" w:rsidP="00372936">
      <w:pPr>
        <w:tabs>
          <w:tab w:val="left" w:pos="454"/>
          <w:tab w:val="right" w:pos="851"/>
          <w:tab w:val="left" w:pos="993"/>
        </w:tabs>
        <w:spacing w:before="120"/>
        <w:ind w:left="992" w:hanging="992"/>
      </w:pPr>
      <w:r>
        <w:tab/>
      </w:r>
      <w:r>
        <w:tab/>
      </w:r>
      <w:r>
        <w:tab/>
        <w:t xml:space="preserve">All cores shall be clearly labelled to identify them with the structural </w:t>
      </w:r>
      <w:r w:rsidR="00AA36A3">
        <w:t>member</w:t>
      </w:r>
      <w:r>
        <w:t xml:space="preserve"> and location they represent.  Testing shall be undertaken to ensure that the core locations are remote from the existing steel reinforcement.  </w:t>
      </w:r>
      <w:r w:rsidR="00945357">
        <w:t xml:space="preserve">Where cores are cut from concrete decks and slabs, core locations shall be remote from wheel paths.  </w:t>
      </w:r>
      <w:r>
        <w:t>Cores containing steel reinforcement shall not be tested.</w:t>
      </w:r>
    </w:p>
    <w:p w14:paraId="3A4863D5" w14:textId="77777777" w:rsidR="00800B88" w:rsidRDefault="00800B88" w:rsidP="00372936">
      <w:pPr>
        <w:tabs>
          <w:tab w:val="left" w:pos="454"/>
          <w:tab w:val="right" w:pos="851"/>
          <w:tab w:val="left" w:pos="993"/>
        </w:tabs>
        <w:spacing w:before="120"/>
        <w:ind w:left="992" w:hanging="992"/>
      </w:pPr>
      <w:r>
        <w:rPr>
          <w:b/>
        </w:rPr>
        <w:tab/>
      </w:r>
      <w:r>
        <w:rPr>
          <w:b/>
        </w:rPr>
        <w:tab/>
      </w:r>
      <w:r>
        <w:rPr>
          <w:b/>
        </w:rPr>
        <w:tab/>
        <w:t>Core locations shall be submitted for approval by the Superintendent.</w:t>
      </w:r>
    </w:p>
    <w:p w14:paraId="062AC2F7" w14:textId="77777777" w:rsidR="00D94731" w:rsidRDefault="00341855" w:rsidP="00D94731">
      <w:r>
        <w:rPr>
          <w:noProof/>
          <w:snapToGrid/>
        </w:rPr>
        <w:pict w14:anchorId="74940DF5">
          <v:shape id="_x0000_s1319" type="#_x0000_t202" style="position:absolute;margin-left:0;margin-top:779.65pt;width:481.9pt;height:36.85pt;z-index:-251615232;mso-wrap-distance-top:5.65pt;mso-position-horizontal:center;mso-position-horizontal-relative:page;mso-position-vertical:absolute;mso-position-vertical-relative:page" stroked="f">
            <v:textbox style="mso-next-textbox:#_x0000_s1319" inset="0,,0">
              <w:txbxContent>
                <w:p w14:paraId="163D3EC3" w14:textId="77777777" w:rsidR="009D7E72" w:rsidRDefault="009D7E72" w:rsidP="009D7E72">
                  <w:pPr>
                    <w:pBdr>
                      <w:top w:val="single" w:sz="6" w:space="0" w:color="000000"/>
                    </w:pBdr>
                    <w:spacing w:line="60" w:lineRule="exact"/>
                    <w:jc w:val="right"/>
                    <w:rPr>
                      <w:b/>
                    </w:rPr>
                  </w:pPr>
                </w:p>
                <w:p w14:paraId="469D6A86" w14:textId="1320D708" w:rsidR="009D7E72" w:rsidRDefault="009D7E72" w:rsidP="009D7E72">
                  <w:pPr>
                    <w:pBdr>
                      <w:top w:val="single" w:sz="6" w:space="0" w:color="000000"/>
                    </w:pBdr>
                    <w:jc w:val="right"/>
                  </w:pPr>
                  <w:r>
                    <w:rPr>
                      <w:b/>
                    </w:rPr>
                    <w:t>©</w:t>
                  </w:r>
                  <w:r>
                    <w:t xml:space="preserve"> </w:t>
                  </w:r>
                  <w:r w:rsidR="00827A48">
                    <w:t xml:space="preserve">Department of </w:t>
                  </w:r>
                  <w:proofErr w:type="gramStart"/>
                  <w:r w:rsidR="00827A48">
                    <w:t>Transport</w:t>
                  </w:r>
                  <w:r>
                    <w:t xml:space="preserve">  </w:t>
                  </w:r>
                  <w:r w:rsidR="0043781C">
                    <w:t>February</w:t>
                  </w:r>
                  <w:proofErr w:type="gramEnd"/>
                  <w:r w:rsidR="0043781C">
                    <w:t xml:space="preserve"> 2020</w:t>
                  </w:r>
                </w:p>
                <w:p w14:paraId="200C6C8D" w14:textId="77777777" w:rsidR="009D7E72" w:rsidRDefault="009D7E72" w:rsidP="009D7E72">
                  <w:pPr>
                    <w:jc w:val="right"/>
                  </w:pPr>
                  <w:r>
                    <w:t>Section 610 (Page 20</w:t>
                  </w:r>
                  <w:r w:rsidR="00A84589">
                    <w:t xml:space="preserve"> of 52)</w:t>
                  </w:r>
                </w:p>
                <w:p w14:paraId="17AD16D8" w14:textId="77777777" w:rsidR="009D7E72" w:rsidRDefault="009D7E72" w:rsidP="009D7E72"/>
              </w:txbxContent>
            </v:textbox>
            <w10:wrap anchorx="page" anchory="page"/>
            <w10:anchorlock/>
          </v:shape>
        </w:pict>
      </w:r>
      <w:r w:rsidR="009D7E72">
        <w:br w:type="page"/>
      </w:r>
    </w:p>
    <w:p w14:paraId="31863661" w14:textId="77777777" w:rsidR="00800B88" w:rsidRDefault="00800B88" w:rsidP="00DD67EE">
      <w:pPr>
        <w:tabs>
          <w:tab w:val="left" w:pos="454"/>
          <w:tab w:val="right" w:pos="851"/>
          <w:tab w:val="left" w:pos="993"/>
        </w:tabs>
        <w:ind w:left="992" w:hanging="992"/>
      </w:pPr>
      <w:r>
        <w:tab/>
      </w:r>
      <w:r>
        <w:tab/>
      </w:r>
      <w:r>
        <w:tab/>
        <w:t xml:space="preserve">For coring from prestressed </w:t>
      </w:r>
      <w:proofErr w:type="gramStart"/>
      <w:r>
        <w:t>concrete</w:t>
      </w:r>
      <w:proofErr w:type="gramEnd"/>
      <w:r>
        <w:t xml:space="preserve"> the requirements of </w:t>
      </w:r>
      <w:r w:rsidR="00AF1D99">
        <w:t>clause </w:t>
      </w:r>
      <w:r>
        <w:t>610.16 shall be satisfied.</w:t>
      </w:r>
    </w:p>
    <w:p w14:paraId="04E0E702" w14:textId="77777777" w:rsidR="00800B88" w:rsidRDefault="00800B88" w:rsidP="00372936">
      <w:pPr>
        <w:tabs>
          <w:tab w:val="left" w:pos="454"/>
          <w:tab w:val="right" w:pos="851"/>
          <w:tab w:val="left" w:pos="993"/>
        </w:tabs>
        <w:spacing w:before="120"/>
        <w:ind w:left="992" w:hanging="992"/>
      </w:pPr>
      <w:r>
        <w:tab/>
      </w:r>
      <w:r>
        <w:tab/>
      </w:r>
      <w:r>
        <w:tab/>
        <w:t xml:space="preserve">Where the </w:t>
      </w:r>
      <w:proofErr w:type="spellStart"/>
      <w:r>
        <w:t>VPV</w:t>
      </w:r>
      <w:proofErr w:type="spellEnd"/>
      <w:r>
        <w:t xml:space="preserve"> value of any one sample representing the concrete exceeds the specified maximum 28 day </w:t>
      </w:r>
      <w:proofErr w:type="spellStart"/>
      <w:r>
        <w:t>VPV</w:t>
      </w:r>
      <w:proofErr w:type="spellEnd"/>
      <w:r>
        <w:t xml:space="preserve"> value as shown in Table 610.061, the Contractor shall carry out rectification works.  These works shall achieve the specified level of durability, otherwise the concrete represented by that sample may be rejected.</w:t>
      </w:r>
    </w:p>
    <w:p w14:paraId="430ADAF1" w14:textId="77777777" w:rsidR="00902EBE" w:rsidRDefault="00052C91" w:rsidP="001074FE">
      <w:pPr>
        <w:tabs>
          <w:tab w:val="left" w:pos="454"/>
        </w:tabs>
        <w:spacing w:before="140"/>
        <w:ind w:left="454"/>
      </w:pPr>
      <w:r w:rsidRPr="00D271C8">
        <w:rPr>
          <w:b/>
        </w:rPr>
        <w:t>Non-destructive tests may be used to investigate non-conforming concrete of observed or suspect quality subject to approval by the Superintendent.</w:t>
      </w:r>
    </w:p>
    <w:p w14:paraId="127E37A1" w14:textId="77777777" w:rsidR="00F156FD" w:rsidRDefault="00F156FD" w:rsidP="00DD67EE"/>
    <w:p w14:paraId="0F28DA6E" w14:textId="77777777" w:rsidR="004425E2" w:rsidRPr="0000734D" w:rsidRDefault="004425E2" w:rsidP="003B4470">
      <w:pPr>
        <w:pStyle w:val="Heading5SS"/>
      </w:pPr>
      <w:r w:rsidRPr="0000734D">
        <w:t>(k)</w:t>
      </w:r>
      <w:r w:rsidRPr="0000734D">
        <w:tab/>
        <w:t xml:space="preserve">Testing and Acceptance of Concrete on the Basis of 28 Day </w:t>
      </w:r>
      <w:proofErr w:type="spellStart"/>
      <w:r w:rsidRPr="0000734D">
        <w:t>VPV</w:t>
      </w:r>
      <w:proofErr w:type="spellEnd"/>
      <w:r w:rsidRPr="0000734D">
        <w:t xml:space="preserve"> Value</w:t>
      </w:r>
    </w:p>
    <w:p w14:paraId="2D50779E" w14:textId="77777777" w:rsidR="004425E2" w:rsidRDefault="004425E2" w:rsidP="00E75531">
      <w:pPr>
        <w:tabs>
          <w:tab w:val="left" w:pos="454"/>
        </w:tabs>
        <w:spacing w:before="140"/>
        <w:ind w:left="454"/>
      </w:pPr>
      <w:r w:rsidRPr="00852402">
        <w:t xml:space="preserve">Notwithstanding the requirements of </w:t>
      </w:r>
      <w:r w:rsidR="009B02A6">
        <w:t>clause</w:t>
      </w:r>
      <w:r>
        <w:t> </w:t>
      </w:r>
      <w:r w:rsidRPr="00852402">
        <w:t xml:space="preserve">610.16(j), where a concrete pour exceeds </w:t>
      </w:r>
      <w:r w:rsidR="00E456AF">
        <w:t>5</w:t>
      </w:r>
      <w:r w:rsidRPr="00852402">
        <w:t>0</w:t>
      </w:r>
      <w:r>
        <w:t> </w:t>
      </w:r>
      <w:proofErr w:type="spellStart"/>
      <w:r w:rsidRPr="00852402">
        <w:t>m</w:t>
      </w:r>
      <w:r w:rsidRPr="00E75531">
        <w:t>3</w:t>
      </w:r>
      <w:proofErr w:type="spellEnd"/>
      <w:r w:rsidRPr="00852402">
        <w:t xml:space="preserve"> </w:t>
      </w:r>
      <w:r>
        <w:t>a sample consisting of at least two</w:t>
      </w:r>
      <w:r w:rsidRPr="00852402">
        <w:t xml:space="preserve"> cylinders shall be sampled at the point of discharge and </w:t>
      </w:r>
      <w:r>
        <w:t xml:space="preserve">tested for </w:t>
      </w:r>
      <w:proofErr w:type="spellStart"/>
      <w:r>
        <w:t>VPV</w:t>
      </w:r>
      <w:proofErr w:type="spellEnd"/>
      <w:r>
        <w:t xml:space="preserve"> at 28 </w:t>
      </w:r>
      <w:r w:rsidRPr="00852402">
        <w:t>days, in</w:t>
      </w:r>
      <w:r>
        <w:t xml:space="preserve"> accordance with test method AS </w:t>
      </w:r>
      <w:r w:rsidRPr="00852402">
        <w:t>1012.21</w:t>
      </w:r>
      <w:r>
        <w:t>.</w:t>
      </w:r>
    </w:p>
    <w:p w14:paraId="0309B115" w14:textId="77777777" w:rsidR="004425E2" w:rsidRDefault="004425E2" w:rsidP="00E75531">
      <w:pPr>
        <w:tabs>
          <w:tab w:val="left" w:pos="454"/>
        </w:tabs>
        <w:spacing w:before="140"/>
        <w:ind w:left="454"/>
      </w:pPr>
      <w:r>
        <w:t xml:space="preserve">For concrete structures located in marine and other saline environments or which are </w:t>
      </w:r>
      <w:r w:rsidRPr="00387CCC">
        <w:t>subject to sulphate and chemical attack</w:t>
      </w:r>
      <w:r>
        <w:t xml:space="preserve"> at least two cylinders per sample shall be tested for </w:t>
      </w:r>
      <w:proofErr w:type="spellStart"/>
      <w:r>
        <w:t>VPV</w:t>
      </w:r>
      <w:proofErr w:type="spellEnd"/>
      <w:r>
        <w:t xml:space="preserve"> at 28 days as detailed in </w:t>
      </w:r>
      <w:r w:rsidR="009B02A6">
        <w:t>clause </w:t>
      </w:r>
      <w:r>
        <w:t>610.16(b) and Table 610.161.</w:t>
      </w:r>
    </w:p>
    <w:p w14:paraId="25DB2D73" w14:textId="77777777" w:rsidR="004425E2" w:rsidRDefault="004425E2" w:rsidP="00E75531">
      <w:pPr>
        <w:tabs>
          <w:tab w:val="left" w:pos="454"/>
        </w:tabs>
        <w:spacing w:before="140"/>
        <w:ind w:left="454"/>
      </w:pPr>
      <w:r>
        <w:t xml:space="preserve">Should the </w:t>
      </w:r>
      <w:proofErr w:type="spellStart"/>
      <w:r>
        <w:t>VPV</w:t>
      </w:r>
      <w:proofErr w:type="spellEnd"/>
      <w:r>
        <w:t xml:space="preserve"> value of any one sample representing the concrete exceed the specified maximum 28 day </w:t>
      </w:r>
      <w:proofErr w:type="spellStart"/>
      <w:r>
        <w:t>VPV</w:t>
      </w:r>
      <w:proofErr w:type="spellEnd"/>
      <w:r>
        <w:t xml:space="preserve"> value as shown in Table 610.061, </w:t>
      </w:r>
      <w:r w:rsidRPr="00DC568D">
        <w:t>the concrete represented by that sample</w:t>
      </w:r>
      <w:r>
        <w:t xml:space="preserve"> and subsequent concrete supply shall be subject  to the requirements of </w:t>
      </w:r>
      <w:r w:rsidR="00A53EBA">
        <w:t>clause </w:t>
      </w:r>
      <w:r>
        <w:t>610.16(j) for testing and acceptance of non-conforming concrete.</w:t>
      </w:r>
    </w:p>
    <w:p w14:paraId="646B5ECF" w14:textId="77777777" w:rsidR="00DD67EE" w:rsidRDefault="00DD67EE" w:rsidP="00DD67EE"/>
    <w:p w14:paraId="0621075D" w14:textId="77777777" w:rsidR="00B57A6B" w:rsidRDefault="00DD67EE" w:rsidP="00DD67EE">
      <w:pPr>
        <w:pStyle w:val="Heading5SS"/>
      </w:pPr>
      <w:r>
        <w:t xml:space="preserve"> </w:t>
      </w:r>
      <w:r w:rsidR="00B57A6B">
        <w:t>(l)</w:t>
      </w:r>
      <w:r w:rsidR="00B57A6B">
        <w:tab/>
        <w:t>Determination of early age compressive strength</w:t>
      </w:r>
    </w:p>
    <w:p w14:paraId="3C243E4C" w14:textId="77777777" w:rsidR="00B57A6B" w:rsidRDefault="001E603C" w:rsidP="00E75531">
      <w:pPr>
        <w:tabs>
          <w:tab w:val="left" w:pos="454"/>
        </w:tabs>
        <w:spacing w:before="140"/>
        <w:ind w:left="454"/>
      </w:pPr>
      <w:r>
        <w:t>W</w:t>
      </w:r>
      <w:r w:rsidR="00B57A6B">
        <w:t xml:space="preserve">here early application of loading or early removal of formwork is proposed, or where concrete is to be placed over or adjacent to and connected with a previous section prior to achieving the minimum 7 day </w:t>
      </w:r>
      <w:r>
        <w:t xml:space="preserve">compressive strength, additional test cylinder(s) per sample shall be taken for the assessment of early age </w:t>
      </w:r>
      <w:r w:rsidR="00B57A6B">
        <w:t>compressive strength.</w:t>
      </w:r>
    </w:p>
    <w:p w14:paraId="5576B656" w14:textId="77777777" w:rsidR="00B57A6B" w:rsidRDefault="00B57A6B" w:rsidP="00E75531">
      <w:pPr>
        <w:tabs>
          <w:tab w:val="left" w:pos="454"/>
        </w:tabs>
        <w:spacing w:before="140"/>
        <w:ind w:left="454"/>
      </w:pPr>
      <w:r>
        <w:t xml:space="preserve">The Contractor shall nominate the total number of cylinder(s) per sample in excess of the minimum number of cylinders specified in </w:t>
      </w:r>
      <w:r w:rsidR="00A53EBA">
        <w:t>clause </w:t>
      </w:r>
      <w:r>
        <w:t>610.16(d).</w:t>
      </w:r>
    </w:p>
    <w:p w14:paraId="463DDB15" w14:textId="77777777" w:rsidR="008E49EC" w:rsidRDefault="009B02A6" w:rsidP="00E75531">
      <w:pPr>
        <w:tabs>
          <w:tab w:val="left" w:pos="454"/>
        </w:tabs>
        <w:spacing w:before="140"/>
        <w:ind w:left="454"/>
      </w:pPr>
      <w:r>
        <w:t>Further to the requirements of c</w:t>
      </w:r>
      <w:r w:rsidR="00B57A6B">
        <w:t xml:space="preserve">lause 610.16(e), when additional test cylinder(s) per sample above the specified minimum number are taken to vary a requirement of this specification, such as early application of loading or early removal of formwork, the test cylinder(s) shall be cured with the concrete member under conditions no more </w:t>
      </w:r>
      <w:proofErr w:type="spellStart"/>
      <w:r w:rsidR="00B57A6B">
        <w:t>favourable</w:t>
      </w:r>
      <w:proofErr w:type="spellEnd"/>
      <w:r w:rsidR="00B57A6B">
        <w:t xml:space="preserve"> than the most </w:t>
      </w:r>
      <w:proofErr w:type="spellStart"/>
      <w:r w:rsidR="00B57A6B">
        <w:t>unfavourable</w:t>
      </w:r>
      <w:proofErr w:type="spellEnd"/>
      <w:r w:rsidR="00B57A6B">
        <w:t xml:space="preserve"> conditions for the portion of the concrete which the test cylinders represent.</w:t>
      </w:r>
      <w:r w:rsidR="008E49EC">
        <w:t xml:space="preserve"> </w:t>
      </w:r>
      <w:r w:rsidR="008E49EC" w:rsidRPr="006679DE">
        <w:t xml:space="preserve"> </w:t>
      </w:r>
      <w:r w:rsidR="008E49EC">
        <w:t xml:space="preserve">Test cylinders shall not be moved or transported to the laboratory for testing prior to 18 hours from </w:t>
      </w:r>
      <w:proofErr w:type="spellStart"/>
      <w:r w:rsidR="008E49EC">
        <w:t>moulding</w:t>
      </w:r>
      <w:proofErr w:type="spellEnd"/>
      <w:r w:rsidR="008E49EC">
        <w:t xml:space="preserve"> in accordance with the requirements of </w:t>
      </w:r>
      <w:r>
        <w:t>clause</w:t>
      </w:r>
      <w:r w:rsidR="008E49EC">
        <w:t> 9.2.2 of AS 1012.8.1.</w:t>
      </w:r>
    </w:p>
    <w:p w14:paraId="4E0A864D" w14:textId="77777777" w:rsidR="00B57A6B" w:rsidRDefault="008E49EC" w:rsidP="00E75531">
      <w:pPr>
        <w:tabs>
          <w:tab w:val="left" w:pos="454"/>
        </w:tabs>
        <w:spacing w:before="140"/>
        <w:ind w:left="454"/>
      </w:pPr>
      <w:r>
        <w:t>In addition to the early age compressive strength requirements of this sub-clause</w:t>
      </w:r>
      <w:r w:rsidR="009B02A6">
        <w:t> </w:t>
      </w:r>
      <w:r>
        <w:t xml:space="preserve">610.16(l), the Contractor shall also comply with the curing requirements of </w:t>
      </w:r>
      <w:r w:rsidR="009B02A6">
        <w:t>c</w:t>
      </w:r>
      <w:r>
        <w:t>lause</w:t>
      </w:r>
      <w:r w:rsidR="009B02A6">
        <w:t> </w:t>
      </w:r>
      <w:r>
        <w:t>610.23 and the minimum curing period requirements as stated in Table</w:t>
      </w:r>
      <w:r w:rsidR="009B02A6">
        <w:t> </w:t>
      </w:r>
      <w:r>
        <w:t>610.231.</w:t>
      </w:r>
    </w:p>
    <w:p w14:paraId="04CF115E" w14:textId="77777777" w:rsidR="00DD67EE" w:rsidRDefault="00DD67EE" w:rsidP="00DD67EE"/>
    <w:p w14:paraId="16D9EB03" w14:textId="77777777" w:rsidR="007659AE" w:rsidRPr="0000734D" w:rsidRDefault="00321F6E" w:rsidP="00DD67EE">
      <w:pPr>
        <w:pStyle w:val="Heading5SS"/>
      </w:pPr>
      <w:r>
        <w:t>(m</w:t>
      </w:r>
      <w:r w:rsidR="007659AE" w:rsidRPr="0000734D">
        <w:t>)</w:t>
      </w:r>
      <w:r w:rsidR="007659AE" w:rsidRPr="0000734D">
        <w:tab/>
        <w:t xml:space="preserve">Maturity Testing </w:t>
      </w:r>
      <w:r w:rsidR="00D41601">
        <w:t>and Temperature Matched Curing (</w:t>
      </w:r>
      <w:proofErr w:type="spellStart"/>
      <w:r w:rsidR="00D41601">
        <w:t>TM</w:t>
      </w:r>
      <w:r w:rsidR="00BA5055">
        <w:t>C</w:t>
      </w:r>
      <w:proofErr w:type="spellEnd"/>
      <w:r w:rsidR="00D41601">
        <w:t xml:space="preserve">) </w:t>
      </w:r>
      <w:r w:rsidR="007659AE" w:rsidRPr="0000734D">
        <w:t xml:space="preserve">for Estimating the </w:t>
      </w:r>
      <w:proofErr w:type="gramStart"/>
      <w:r w:rsidR="007659AE" w:rsidRPr="0000734D">
        <w:t>In</w:t>
      </w:r>
      <w:r w:rsidR="0026052F">
        <w:t> </w:t>
      </w:r>
      <w:r w:rsidR="007659AE">
        <w:t>S</w:t>
      </w:r>
      <w:r w:rsidR="007659AE" w:rsidRPr="0000734D">
        <w:t>itu</w:t>
      </w:r>
      <w:proofErr w:type="gramEnd"/>
      <w:r w:rsidR="007659AE" w:rsidRPr="0000734D">
        <w:t xml:space="preserve"> Strength of Concrete</w:t>
      </w:r>
    </w:p>
    <w:p w14:paraId="41199DD8" w14:textId="77777777" w:rsidR="007659AE" w:rsidRPr="00E77BD3" w:rsidRDefault="007659AE" w:rsidP="004503EF">
      <w:pPr>
        <w:spacing w:before="160"/>
        <w:ind w:left="454"/>
        <w:rPr>
          <w:rFonts w:eastAsia="TimesNewRomanPSMT"/>
          <w:color w:val="000000"/>
        </w:rPr>
      </w:pPr>
      <w:r w:rsidRPr="0000734D">
        <w:rPr>
          <w:b/>
        </w:rPr>
        <w:t>Furthe</w:t>
      </w:r>
      <w:r w:rsidR="009D2268">
        <w:rPr>
          <w:b/>
        </w:rPr>
        <w:t xml:space="preserve">r to the requirements of </w:t>
      </w:r>
      <w:r w:rsidR="009B02A6">
        <w:rPr>
          <w:b/>
        </w:rPr>
        <w:t>clause</w:t>
      </w:r>
      <w:r w:rsidR="009D2268">
        <w:rPr>
          <w:b/>
        </w:rPr>
        <w:t> </w:t>
      </w:r>
      <w:r w:rsidRPr="0000734D">
        <w:rPr>
          <w:b/>
        </w:rPr>
        <w:t xml:space="preserve">610.16(d) and </w:t>
      </w:r>
      <w:r w:rsidR="009B02A6">
        <w:rPr>
          <w:b/>
        </w:rPr>
        <w:t>clause</w:t>
      </w:r>
      <w:r w:rsidR="009D2268">
        <w:rPr>
          <w:b/>
        </w:rPr>
        <w:t> </w:t>
      </w:r>
      <w:r w:rsidRPr="0000734D">
        <w:rPr>
          <w:b/>
        </w:rPr>
        <w:t xml:space="preserve">610.16(e) </w:t>
      </w:r>
      <w:r>
        <w:rPr>
          <w:b/>
        </w:rPr>
        <w:t xml:space="preserve">various types of </w:t>
      </w:r>
      <w:r w:rsidRPr="0000734D">
        <w:rPr>
          <w:b/>
        </w:rPr>
        <w:t xml:space="preserve">maturity testing </w:t>
      </w:r>
      <w:r w:rsidR="00D41601">
        <w:rPr>
          <w:b/>
        </w:rPr>
        <w:t xml:space="preserve">and </w:t>
      </w:r>
      <w:proofErr w:type="spellStart"/>
      <w:r w:rsidR="00D41601">
        <w:rPr>
          <w:b/>
        </w:rPr>
        <w:t>TMC</w:t>
      </w:r>
      <w:proofErr w:type="spellEnd"/>
      <w:r w:rsidR="00D41601">
        <w:rPr>
          <w:b/>
        </w:rPr>
        <w:t xml:space="preserve"> </w:t>
      </w:r>
      <w:r w:rsidRPr="0000734D">
        <w:rPr>
          <w:b/>
        </w:rPr>
        <w:t xml:space="preserve">may be used to determine the </w:t>
      </w:r>
      <w:r w:rsidRPr="0000734D">
        <w:rPr>
          <w:b/>
          <w:color w:val="121212"/>
        </w:rPr>
        <w:t xml:space="preserve">early age </w:t>
      </w:r>
      <w:r w:rsidR="00474CF7">
        <w:rPr>
          <w:b/>
        </w:rPr>
        <w:t>in </w:t>
      </w:r>
      <w:r w:rsidRPr="0000734D">
        <w:rPr>
          <w:b/>
        </w:rPr>
        <w:t xml:space="preserve">situ strength development of concrete over a required time period for the purpose of facilitating early </w:t>
      </w:r>
      <w:r w:rsidRPr="0000734D">
        <w:rPr>
          <w:rFonts w:eastAsia="TimesNewRomanPSMT"/>
          <w:b/>
          <w:color w:val="000000"/>
        </w:rPr>
        <w:t xml:space="preserve">formwork removal, lifting precast units out of </w:t>
      </w:r>
      <w:proofErr w:type="spellStart"/>
      <w:r w:rsidRPr="0000734D">
        <w:rPr>
          <w:rFonts w:eastAsia="TimesNewRomanPSMT"/>
          <w:b/>
          <w:color w:val="000000"/>
        </w:rPr>
        <w:t>moulds</w:t>
      </w:r>
      <w:proofErr w:type="spellEnd"/>
      <w:r w:rsidRPr="0000734D">
        <w:rPr>
          <w:rFonts w:eastAsia="TimesNewRomanPSMT"/>
          <w:b/>
          <w:color w:val="000000"/>
        </w:rPr>
        <w:t xml:space="preserve"> or early application of loading, subject to the approval of the Superintendent.</w:t>
      </w:r>
    </w:p>
    <w:p w14:paraId="0EC93373" w14:textId="77777777" w:rsidR="007659AE" w:rsidRDefault="007659AE" w:rsidP="004503EF">
      <w:pPr>
        <w:spacing w:before="160"/>
        <w:ind w:left="454"/>
      </w:pPr>
      <w:r w:rsidRPr="00014DAD">
        <w:rPr>
          <w:b/>
        </w:rPr>
        <w:t xml:space="preserve">Based on the specific application, a proposed maturity method </w:t>
      </w:r>
      <w:r w:rsidR="00D41601">
        <w:rPr>
          <w:b/>
        </w:rPr>
        <w:t xml:space="preserve">or </w:t>
      </w:r>
      <w:proofErr w:type="spellStart"/>
      <w:r w:rsidR="00D41601">
        <w:rPr>
          <w:b/>
        </w:rPr>
        <w:t>TMC</w:t>
      </w:r>
      <w:proofErr w:type="spellEnd"/>
      <w:r w:rsidR="00D41601">
        <w:rPr>
          <w:b/>
        </w:rPr>
        <w:t xml:space="preserve"> </w:t>
      </w:r>
      <w:r w:rsidRPr="00014DAD">
        <w:rPr>
          <w:b/>
        </w:rPr>
        <w:t>of assessing early in</w:t>
      </w:r>
      <w:r w:rsidR="009D2268">
        <w:rPr>
          <w:b/>
        </w:rPr>
        <w:t> </w:t>
      </w:r>
      <w:r w:rsidRPr="00014DAD">
        <w:rPr>
          <w:b/>
        </w:rPr>
        <w:t>situ strength shall be submitted for review by the Superintendent.</w:t>
      </w:r>
      <w:r w:rsidRPr="00E77BD3">
        <w:t xml:space="preserve">  Each proposal shall be supported with a documented detailed methodology and documented evidence of previous performance including</w:t>
      </w:r>
      <w:r w:rsidR="009D2268">
        <w:t xml:space="preserve"> accuracy in determining the in </w:t>
      </w:r>
      <w:r w:rsidRPr="00E77BD3">
        <w:t>situ</w:t>
      </w:r>
      <w:r>
        <w:t xml:space="preserve"> </w:t>
      </w:r>
      <w:r w:rsidRPr="00E77BD3">
        <w:t>strength development of concrete.</w:t>
      </w:r>
    </w:p>
    <w:p w14:paraId="57C77D4C" w14:textId="77777777" w:rsidR="00DD67EE" w:rsidRDefault="00341855" w:rsidP="00DD67EE">
      <w:pPr>
        <w:spacing w:before="160"/>
      </w:pPr>
      <w:r>
        <w:rPr>
          <w:noProof/>
          <w:snapToGrid/>
        </w:rPr>
        <w:pict w14:anchorId="6EE87706">
          <v:shape id="_x0000_s1320" type="#_x0000_t202" style="position:absolute;margin-left:0;margin-top:779.65pt;width:481.9pt;height:36.85pt;z-index:-251614208;mso-wrap-distance-top:5.65pt;mso-position-horizontal:center;mso-position-horizontal-relative:page;mso-position-vertical:absolute;mso-position-vertical-relative:page" stroked="f">
            <v:textbox style="mso-next-textbox:#_x0000_s1320" inset="0,,0">
              <w:txbxContent>
                <w:p w14:paraId="7925BB73" w14:textId="77777777" w:rsidR="00DD67EE" w:rsidRDefault="00DD67EE" w:rsidP="00DD67EE">
                  <w:pPr>
                    <w:pBdr>
                      <w:top w:val="single" w:sz="6" w:space="0" w:color="000000"/>
                    </w:pBdr>
                    <w:spacing w:line="60" w:lineRule="exact"/>
                    <w:jc w:val="right"/>
                    <w:rPr>
                      <w:b/>
                    </w:rPr>
                  </w:pPr>
                </w:p>
                <w:p w14:paraId="379517B9" w14:textId="0C6579A1" w:rsidR="00DD67EE" w:rsidRDefault="00DD67EE" w:rsidP="00DD67EE">
                  <w:pPr>
                    <w:pBdr>
                      <w:top w:val="single" w:sz="6" w:space="0" w:color="000000"/>
                    </w:pBdr>
                    <w:jc w:val="right"/>
                  </w:pPr>
                  <w:r>
                    <w:rPr>
                      <w:b/>
                    </w:rPr>
                    <w:t>©</w:t>
                  </w:r>
                  <w:r>
                    <w:t xml:space="preserve"> </w:t>
                  </w:r>
                  <w:r w:rsidR="00827A48">
                    <w:t xml:space="preserve">Department of </w:t>
                  </w:r>
                  <w:proofErr w:type="gramStart"/>
                  <w:r w:rsidR="00827A48">
                    <w:t>Transport</w:t>
                  </w:r>
                  <w:r>
                    <w:t xml:space="preserve">  </w:t>
                  </w:r>
                  <w:r w:rsidR="0043781C">
                    <w:t>February</w:t>
                  </w:r>
                  <w:proofErr w:type="gramEnd"/>
                  <w:r w:rsidR="0043781C">
                    <w:t xml:space="preserve"> 2020</w:t>
                  </w:r>
                </w:p>
                <w:p w14:paraId="6DBBF23D" w14:textId="77777777" w:rsidR="00DD67EE" w:rsidRDefault="00DD67EE" w:rsidP="00DD67EE">
                  <w:pPr>
                    <w:jc w:val="right"/>
                  </w:pPr>
                  <w:r>
                    <w:t>Section 610 (Page 21</w:t>
                  </w:r>
                  <w:r w:rsidR="00A84589">
                    <w:t xml:space="preserve"> of 52)</w:t>
                  </w:r>
                </w:p>
                <w:p w14:paraId="5E490CCA" w14:textId="77777777" w:rsidR="00DD67EE" w:rsidRDefault="00DD67EE" w:rsidP="00DD67EE"/>
              </w:txbxContent>
            </v:textbox>
            <w10:wrap anchorx="page" anchory="page"/>
            <w10:anchorlock/>
          </v:shape>
        </w:pict>
      </w:r>
      <w:r w:rsidR="00DD67EE">
        <w:br w:type="page"/>
      </w:r>
    </w:p>
    <w:p w14:paraId="1B1EA122" w14:textId="77777777" w:rsidR="007659AE" w:rsidRPr="006B363F" w:rsidRDefault="007659AE" w:rsidP="00DD67EE">
      <w:pPr>
        <w:ind w:left="454"/>
      </w:pPr>
      <w:r w:rsidRPr="006B363F">
        <w:t>The proposed method of maturity testing</w:t>
      </w:r>
      <w:r w:rsidR="00BA5055">
        <w:t xml:space="preserve"> or </w:t>
      </w:r>
      <w:proofErr w:type="spellStart"/>
      <w:r w:rsidR="00BA5055">
        <w:t>TMC</w:t>
      </w:r>
      <w:proofErr w:type="spellEnd"/>
      <w:r w:rsidRPr="006B363F">
        <w:t xml:space="preserve"> shall include:</w:t>
      </w:r>
    </w:p>
    <w:p w14:paraId="011844A3" w14:textId="77777777" w:rsidR="00EB4EEB" w:rsidRDefault="00546159" w:rsidP="00EB4EEB">
      <w:pPr>
        <w:tabs>
          <w:tab w:val="left" w:pos="454"/>
          <w:tab w:val="right" w:pos="851"/>
          <w:tab w:val="left" w:pos="993"/>
        </w:tabs>
        <w:spacing w:before="120"/>
        <w:ind w:left="992" w:hanging="992"/>
      </w:pPr>
      <w:r w:rsidRPr="008D4E01">
        <w:tab/>
      </w:r>
      <w:r w:rsidRPr="008D4E01">
        <w:tab/>
        <w:t>(</w:t>
      </w:r>
      <w:proofErr w:type="spellStart"/>
      <w:r w:rsidRPr="008D4E01">
        <w:t>i</w:t>
      </w:r>
      <w:proofErr w:type="spellEnd"/>
      <w:r w:rsidRPr="008D4E01">
        <w:t>)</w:t>
      </w:r>
      <w:r w:rsidRPr="008D4E01">
        <w:tab/>
      </w:r>
      <w:r w:rsidR="00EB4EEB" w:rsidRPr="008D4E01">
        <w:t>the type of equipment to be used to monitor the in situ temperatures, or the control temperatures for</w:t>
      </w:r>
      <w:r w:rsidR="00EB4EEB">
        <w:t xml:space="preserve"> </w:t>
      </w:r>
      <w:proofErr w:type="spellStart"/>
      <w:r w:rsidR="00EB4EEB">
        <w:t>TMC</w:t>
      </w:r>
      <w:proofErr w:type="spellEnd"/>
      <w:r w:rsidR="00EB4EEB" w:rsidRPr="008D4E01">
        <w:t xml:space="preserve"> for the specific concrete mix and prevailing curing conditions</w:t>
      </w:r>
      <w:r w:rsidR="00EB4EEB">
        <w:t>:</w:t>
      </w:r>
    </w:p>
    <w:p w14:paraId="1B0DC5EF" w14:textId="77777777" w:rsidR="00EB4EEB" w:rsidRDefault="00EB4EEB" w:rsidP="00EB4EEB">
      <w:pPr>
        <w:tabs>
          <w:tab w:val="left" w:pos="1418"/>
        </w:tabs>
        <w:spacing w:before="120"/>
        <w:ind w:left="1418" w:hanging="425"/>
      </w:pPr>
      <w:r>
        <w:t>(1)</w:t>
      </w:r>
      <w:r>
        <w:tab/>
        <w:t xml:space="preserve">for maturity testing - </w:t>
      </w:r>
      <w:r w:rsidRPr="008D4E01">
        <w:t xml:space="preserve">to develop a maturity </w:t>
      </w:r>
      <w:r w:rsidR="001A7061">
        <w:t>curve</w:t>
      </w:r>
      <w:r w:rsidRPr="008D4E01">
        <w:t xml:space="preserve"> (correlation between compressive strength and maturity)</w:t>
      </w:r>
    </w:p>
    <w:p w14:paraId="7A6F1573" w14:textId="77777777" w:rsidR="00EB4EEB" w:rsidRDefault="00EB4EEB" w:rsidP="00EB4EEB">
      <w:pPr>
        <w:tabs>
          <w:tab w:val="left" w:pos="1418"/>
        </w:tabs>
        <w:spacing w:before="120"/>
        <w:ind w:left="1418" w:hanging="425"/>
      </w:pPr>
      <w:r>
        <w:t>(2)</w:t>
      </w:r>
      <w:r>
        <w:tab/>
        <w:t xml:space="preserve">for </w:t>
      </w:r>
      <w:proofErr w:type="spellStart"/>
      <w:r>
        <w:t>TMC</w:t>
      </w:r>
      <w:proofErr w:type="spellEnd"/>
      <w:r>
        <w:t xml:space="preserve"> – to monitor the heat development in the in</w:t>
      </w:r>
      <w:r w:rsidR="00343651">
        <w:t> </w:t>
      </w:r>
      <w:r>
        <w:t xml:space="preserve">situ concrete which heats the water in the </w:t>
      </w:r>
      <w:proofErr w:type="spellStart"/>
      <w:r>
        <w:t>TMC</w:t>
      </w:r>
      <w:proofErr w:type="spellEnd"/>
      <w:r>
        <w:t xml:space="preserve"> system and matches the temperature of the in</w:t>
      </w:r>
      <w:r w:rsidR="00343651">
        <w:t> </w:t>
      </w:r>
      <w:r>
        <w:t xml:space="preserve">situ concrete with the temperature of the cylinders in the </w:t>
      </w:r>
      <w:proofErr w:type="spellStart"/>
      <w:r>
        <w:t>TMC</w:t>
      </w:r>
      <w:proofErr w:type="spellEnd"/>
      <w:r>
        <w:t xml:space="preserve"> system to f</w:t>
      </w:r>
      <w:r w:rsidR="0023423D">
        <w:t>acilitate strength development</w:t>
      </w:r>
    </w:p>
    <w:p w14:paraId="1296C7E4" w14:textId="77777777" w:rsidR="007659AE" w:rsidRPr="008D4E01" w:rsidRDefault="00546159" w:rsidP="00BE188A">
      <w:pPr>
        <w:tabs>
          <w:tab w:val="left" w:pos="454"/>
          <w:tab w:val="right" w:pos="851"/>
          <w:tab w:val="left" w:pos="993"/>
        </w:tabs>
        <w:spacing w:before="120"/>
        <w:ind w:left="992" w:hanging="992"/>
      </w:pPr>
      <w:r w:rsidRPr="008D4E01">
        <w:tab/>
      </w:r>
      <w:r w:rsidRPr="008D4E01">
        <w:tab/>
        <w:t>(ii)</w:t>
      </w:r>
      <w:r w:rsidRPr="008D4E01">
        <w:tab/>
        <w:t>m</w:t>
      </w:r>
      <w:r w:rsidR="007659AE" w:rsidRPr="008D4E01">
        <w:t>ethod of recording the time/temperature relationship including the type of data loggers</w:t>
      </w:r>
    </w:p>
    <w:p w14:paraId="3D7F2F4C" w14:textId="77777777" w:rsidR="007659AE" w:rsidRPr="006B363F" w:rsidRDefault="00546159" w:rsidP="00BE188A">
      <w:pPr>
        <w:tabs>
          <w:tab w:val="left" w:pos="454"/>
          <w:tab w:val="right" w:pos="851"/>
          <w:tab w:val="left" w:pos="993"/>
        </w:tabs>
        <w:spacing w:before="120"/>
        <w:ind w:left="992" w:hanging="992"/>
      </w:pPr>
      <w:r>
        <w:tab/>
      </w:r>
      <w:r>
        <w:tab/>
        <w:t>(iii)</w:t>
      </w:r>
      <w:r>
        <w:tab/>
        <w:t>t</w:t>
      </w:r>
      <w:r w:rsidR="007659AE" w:rsidRPr="00546159">
        <w:t>he</w:t>
      </w:r>
      <w:r w:rsidRPr="008D4E01">
        <w:t xml:space="preserve"> period of monitoring</w:t>
      </w:r>
    </w:p>
    <w:p w14:paraId="53465CA9" w14:textId="77777777" w:rsidR="007659AE" w:rsidRPr="00B855C1" w:rsidRDefault="00546159" w:rsidP="00BE188A">
      <w:pPr>
        <w:tabs>
          <w:tab w:val="left" w:pos="454"/>
          <w:tab w:val="right" w:pos="851"/>
          <w:tab w:val="left" w:pos="993"/>
        </w:tabs>
        <w:spacing w:before="120"/>
        <w:ind w:left="992" w:hanging="992"/>
      </w:pPr>
      <w:r>
        <w:rPr>
          <w:rFonts w:eastAsia="TimesNewRomanPSMT"/>
          <w:color w:val="000000"/>
        </w:rPr>
        <w:tab/>
      </w:r>
      <w:r>
        <w:rPr>
          <w:rFonts w:eastAsia="TimesNewRomanPSMT"/>
          <w:color w:val="000000"/>
        </w:rPr>
        <w:tab/>
        <w:t>(iv)</w:t>
      </w:r>
      <w:r>
        <w:rPr>
          <w:rFonts w:eastAsia="TimesNewRomanPSMT"/>
          <w:color w:val="000000"/>
        </w:rPr>
        <w:tab/>
        <w:t>t</w:t>
      </w:r>
      <w:r w:rsidR="007659AE">
        <w:rPr>
          <w:rFonts w:eastAsia="TimesNewRomanPSMT"/>
          <w:color w:val="000000"/>
        </w:rPr>
        <w:t>he proposed n</w:t>
      </w:r>
      <w:r w:rsidR="007659AE" w:rsidRPr="00BB3AE4">
        <w:rPr>
          <w:rFonts w:eastAsia="TimesNewRomanPSMT"/>
          <w:color w:val="000000"/>
        </w:rPr>
        <w:t xml:space="preserve">umber and location of temperature sensors to be used which shall include as a minimum the interior and near surface of the concrete </w:t>
      </w:r>
      <w:r w:rsidR="006E6BD3">
        <w:rPr>
          <w:rFonts w:eastAsia="TimesNewRomanPSMT"/>
          <w:color w:val="000000"/>
        </w:rPr>
        <w:t>member</w:t>
      </w:r>
      <w:r w:rsidR="007659AE">
        <w:rPr>
          <w:rFonts w:eastAsia="TimesNewRomanPSMT"/>
          <w:color w:val="000000"/>
        </w:rPr>
        <w:t>.</w:t>
      </w:r>
    </w:p>
    <w:p w14:paraId="4D5DA85E" w14:textId="77777777" w:rsidR="004503EF" w:rsidRDefault="004503EF" w:rsidP="004503EF">
      <w:pPr>
        <w:spacing w:before="160"/>
        <w:ind w:left="454"/>
        <w:rPr>
          <w:rFonts w:cs="Arial"/>
          <w:color w:val="000000"/>
        </w:rPr>
      </w:pPr>
      <w:r w:rsidRPr="00B849D3">
        <w:rPr>
          <w:rFonts w:cs="Arial"/>
          <w:color w:val="000000"/>
        </w:rPr>
        <w:t xml:space="preserve">The maturity </w:t>
      </w:r>
      <w:r>
        <w:rPr>
          <w:rFonts w:cs="Arial"/>
          <w:color w:val="000000"/>
        </w:rPr>
        <w:t>curve shall be updated as a minimum on a 3 monthly basis or earlier to allow for any changes in materials, in concrete mix proportioning, the performance of mixing equipment and construction conditions to ensure the ongoing</w:t>
      </w:r>
      <w:r w:rsidR="00E87DF1">
        <w:rPr>
          <w:rFonts w:cs="Arial"/>
          <w:color w:val="000000"/>
        </w:rPr>
        <w:t xml:space="preserve"> validity of the maturity curve.</w:t>
      </w:r>
    </w:p>
    <w:p w14:paraId="1D110A59" w14:textId="77777777" w:rsidR="004503EF" w:rsidRDefault="004503EF" w:rsidP="004503EF">
      <w:pPr>
        <w:spacing w:before="160"/>
        <w:ind w:left="454"/>
        <w:rPr>
          <w:rFonts w:cs="Arial"/>
        </w:rPr>
      </w:pPr>
      <w:r w:rsidRPr="000D0889">
        <w:rPr>
          <w:rFonts w:cs="Arial"/>
        </w:rPr>
        <w:t>The maturity curve shall also be verified at the commencement of maturity testing and subsequently on a 3</w:t>
      </w:r>
      <w:r w:rsidR="00E87DF1">
        <w:rPr>
          <w:rFonts w:cs="Arial"/>
        </w:rPr>
        <w:t> </w:t>
      </w:r>
      <w:r w:rsidRPr="000D0889">
        <w:rPr>
          <w:rFonts w:cs="Arial"/>
        </w:rPr>
        <w:t>monthly basis as follows:</w:t>
      </w:r>
    </w:p>
    <w:p w14:paraId="31C6B6E6" w14:textId="77777777" w:rsidR="004503EF" w:rsidRPr="00E87DF1" w:rsidRDefault="00E87DF1" w:rsidP="00E87DF1">
      <w:pPr>
        <w:tabs>
          <w:tab w:val="left" w:pos="454"/>
          <w:tab w:val="right" w:pos="851"/>
          <w:tab w:val="left" w:pos="993"/>
        </w:tabs>
        <w:spacing w:before="120"/>
        <w:ind w:left="992" w:hanging="992"/>
      </w:pPr>
      <w:r>
        <w:tab/>
      </w:r>
      <w:r>
        <w:tab/>
        <w:t>(</w:t>
      </w:r>
      <w:proofErr w:type="spellStart"/>
      <w:r>
        <w:t>i</w:t>
      </w:r>
      <w:proofErr w:type="spellEnd"/>
      <w:r>
        <w:t>)</w:t>
      </w:r>
      <w:r>
        <w:tab/>
        <w:t>c</w:t>
      </w:r>
      <w:r w:rsidR="004503EF" w:rsidRPr="00E87DF1">
        <w:t>ompare the early age strengths of test cylinders sampled and t</w:t>
      </w:r>
      <w:r>
        <w:t xml:space="preserve">ested in accordance with </w:t>
      </w:r>
      <w:r w:rsidR="009B02A6">
        <w:t>clause</w:t>
      </w:r>
      <w:r>
        <w:t> </w:t>
      </w:r>
      <w:r w:rsidR="004503EF" w:rsidRPr="00E87DF1">
        <w:t>610.16 during constr</w:t>
      </w:r>
      <w:r>
        <w:t>uction, with the maturity curve;</w:t>
      </w:r>
    </w:p>
    <w:p w14:paraId="2F6362BB" w14:textId="77777777" w:rsidR="004503EF" w:rsidRPr="00E87DF1" w:rsidRDefault="00E87DF1" w:rsidP="00E87DF1">
      <w:pPr>
        <w:tabs>
          <w:tab w:val="left" w:pos="454"/>
          <w:tab w:val="right" w:pos="851"/>
          <w:tab w:val="left" w:pos="993"/>
        </w:tabs>
        <w:spacing w:before="120"/>
        <w:ind w:left="992" w:hanging="992"/>
      </w:pPr>
      <w:r>
        <w:tab/>
      </w:r>
      <w:r>
        <w:tab/>
        <w:t>(ii)</w:t>
      </w:r>
      <w:r>
        <w:tab/>
        <w:t>m</w:t>
      </w:r>
      <w:r w:rsidR="004503EF" w:rsidRPr="00E87DF1">
        <w:t xml:space="preserve">onitor the maturity of an additional early age strength test cylinder per sample, sampled in accordance with </w:t>
      </w:r>
      <w:r w:rsidR="009B02A6">
        <w:t>clause</w:t>
      </w:r>
      <w:r>
        <w:t> </w:t>
      </w:r>
      <w:r w:rsidR="004503EF" w:rsidRPr="00E87DF1">
        <w:t>610.16, during construction and compare the strength with the maturity curve.</w:t>
      </w:r>
    </w:p>
    <w:p w14:paraId="12CF7D39" w14:textId="77777777" w:rsidR="004503EF" w:rsidRDefault="004503EF" w:rsidP="004503EF">
      <w:pPr>
        <w:spacing w:before="160"/>
        <w:ind w:left="454"/>
        <w:rPr>
          <w:rFonts w:cs="Arial"/>
          <w:b/>
        </w:rPr>
      </w:pPr>
      <w:r w:rsidRPr="00B849D3">
        <w:rPr>
          <w:rFonts w:cs="Arial"/>
        </w:rPr>
        <w:t xml:space="preserve">The Contractor shall maintain records of all maturity testing to demonstrate compliance with the specified requirements of this section.  </w:t>
      </w:r>
      <w:r w:rsidRPr="00B849D3">
        <w:rPr>
          <w:rFonts w:cs="Arial"/>
          <w:b/>
        </w:rPr>
        <w:t>The Contractor shall ensure that the records are available for review by the Superintendent.</w:t>
      </w:r>
    </w:p>
    <w:p w14:paraId="3D03ACA7" w14:textId="77777777" w:rsidR="004503EF" w:rsidRDefault="004503EF" w:rsidP="004503EF">
      <w:pPr>
        <w:spacing w:before="160"/>
        <w:ind w:left="454"/>
        <w:rPr>
          <w:rFonts w:cs="Arial"/>
        </w:rPr>
      </w:pPr>
      <w:r>
        <w:t xml:space="preserve">In addition to the maturity testing </w:t>
      </w:r>
      <w:r w:rsidR="009B02A6">
        <w:t>requirements of this sub-clause </w:t>
      </w:r>
      <w:r>
        <w:t>610.16(m), the Contractor shall also comply with th</w:t>
      </w:r>
      <w:r w:rsidR="004F61A4">
        <w:t xml:space="preserve">e curing requirements of </w:t>
      </w:r>
      <w:r w:rsidR="009B02A6">
        <w:t>c</w:t>
      </w:r>
      <w:r w:rsidR="004F61A4">
        <w:t>lause </w:t>
      </w:r>
      <w:r>
        <w:t>610.23 and the minimum curing period</w:t>
      </w:r>
      <w:r w:rsidRPr="00B203C4">
        <w:t xml:space="preserve"> </w:t>
      </w:r>
      <w:r>
        <w:t>requirements as stated in</w:t>
      </w:r>
      <w:r w:rsidR="004F61A4">
        <w:t xml:space="preserve"> Table </w:t>
      </w:r>
      <w:r>
        <w:t>610.231.</w:t>
      </w:r>
    </w:p>
    <w:p w14:paraId="51035E4E" w14:textId="77777777" w:rsidR="004503EF" w:rsidRDefault="004503EF" w:rsidP="00257B32"/>
    <w:p w14:paraId="0945B5CC" w14:textId="77777777" w:rsidR="00257B32" w:rsidRPr="00E404F9" w:rsidRDefault="00257B32" w:rsidP="00257B32">
      <w:pPr>
        <w:pStyle w:val="Heading5SS"/>
      </w:pPr>
      <w:r w:rsidRPr="0000734D">
        <w:t>(</w:t>
      </w:r>
      <w:r>
        <w:t>n</w:t>
      </w:r>
      <w:r w:rsidRPr="0000734D">
        <w:t>)</w:t>
      </w:r>
      <w:r w:rsidRPr="0000734D">
        <w:tab/>
      </w:r>
      <w:r w:rsidRPr="00E404F9">
        <w:t xml:space="preserve">Sampling and </w:t>
      </w:r>
      <w:r>
        <w:t>T</w:t>
      </w:r>
      <w:r w:rsidRPr="00E404F9">
        <w:t xml:space="preserve">esting for </w:t>
      </w:r>
      <w:proofErr w:type="spellStart"/>
      <w:r>
        <w:t>Self Compacting</w:t>
      </w:r>
      <w:proofErr w:type="spellEnd"/>
      <w:r>
        <w:t xml:space="preserve"> Concrete (</w:t>
      </w:r>
      <w:r w:rsidRPr="00E404F9">
        <w:t>SCC</w:t>
      </w:r>
      <w:r>
        <w:t>)</w:t>
      </w:r>
    </w:p>
    <w:p w14:paraId="525C1652" w14:textId="77777777" w:rsidR="00257B32" w:rsidRDefault="00257B32" w:rsidP="00257B32">
      <w:pPr>
        <w:tabs>
          <w:tab w:val="left" w:pos="454"/>
        </w:tabs>
        <w:spacing w:before="160"/>
        <w:ind w:left="454" w:hanging="454"/>
      </w:pPr>
      <w:r>
        <w:tab/>
      </w:r>
      <w:r w:rsidRPr="00E404F9">
        <w:t xml:space="preserve">Sampling and testing for SCC </w:t>
      </w:r>
      <w:r>
        <w:t xml:space="preserve">to demonstrate compliance with the requirements of Table 610.131 </w:t>
      </w:r>
      <w:r w:rsidRPr="00E404F9">
        <w:t>sha</w:t>
      </w:r>
      <w:r>
        <w:t xml:space="preserve">ll be in accordance with </w:t>
      </w:r>
      <w:r w:rsidR="009B02A6">
        <w:t>clause</w:t>
      </w:r>
      <w:r>
        <w:t> </w:t>
      </w:r>
      <w:r w:rsidRPr="00E404F9">
        <w:t xml:space="preserve">610.16, except that the slump flow, </w:t>
      </w:r>
      <w:proofErr w:type="spellStart"/>
      <w:r w:rsidRPr="00E404F9">
        <w:t>T</w:t>
      </w:r>
      <w:r w:rsidRPr="00DC1DB5">
        <w:rPr>
          <w:vertAlign w:val="subscript"/>
        </w:rPr>
        <w:t>500</w:t>
      </w:r>
      <w:proofErr w:type="spellEnd"/>
      <w:r w:rsidR="00DC1DB5">
        <w:t> </w:t>
      </w:r>
      <w:r w:rsidRPr="00E404F9">
        <w:t xml:space="preserve">(measure of viscosity) and passing ability of SCC shall be sampled and tested at the same frequency as </w:t>
      </w:r>
      <w:proofErr w:type="spellStart"/>
      <w:r w:rsidRPr="00E404F9">
        <w:t>superplastici</w:t>
      </w:r>
      <w:r>
        <w:t>s</w:t>
      </w:r>
      <w:r w:rsidRPr="00E404F9">
        <w:t>ed</w:t>
      </w:r>
      <w:proofErr w:type="spellEnd"/>
      <w:r w:rsidRPr="00E404F9">
        <w:t xml:space="preserve"> concrete, as stated in </w:t>
      </w:r>
      <w:r w:rsidR="009B02A6">
        <w:t>clause</w:t>
      </w:r>
      <w:r>
        <w:t> </w:t>
      </w:r>
      <w:r w:rsidRPr="00E404F9">
        <w:t>610.16(c).</w:t>
      </w:r>
    </w:p>
    <w:p w14:paraId="31D11F02" w14:textId="77777777" w:rsidR="00257B32" w:rsidRDefault="00257B32" w:rsidP="00257B32">
      <w:pPr>
        <w:tabs>
          <w:tab w:val="left" w:pos="454"/>
        </w:tabs>
        <w:spacing w:before="160"/>
        <w:ind w:left="454" w:hanging="454"/>
      </w:pPr>
      <w:r>
        <w:tab/>
      </w:r>
      <w:r w:rsidRPr="00E404F9">
        <w:t xml:space="preserve">When making test cylinders for SCC the test sample shall be placed into the cylinder </w:t>
      </w:r>
      <w:proofErr w:type="spellStart"/>
      <w:r w:rsidRPr="00E404F9">
        <w:t>moulds</w:t>
      </w:r>
      <w:proofErr w:type="spellEnd"/>
      <w:r w:rsidRPr="00E404F9">
        <w:t xml:space="preserve"> from a height not exceeding 100</w:t>
      </w:r>
      <w:r>
        <w:t> </w:t>
      </w:r>
      <w:r w:rsidRPr="00E404F9">
        <w:t xml:space="preserve">mm from the top of the </w:t>
      </w:r>
      <w:proofErr w:type="spellStart"/>
      <w:r w:rsidRPr="00E404F9">
        <w:t>mould</w:t>
      </w:r>
      <w:proofErr w:type="spellEnd"/>
      <w:r w:rsidRPr="00E404F9">
        <w:t xml:space="preserve">. </w:t>
      </w:r>
      <w:r>
        <w:t xml:space="preserve"> </w:t>
      </w:r>
      <w:r w:rsidRPr="00E404F9">
        <w:t xml:space="preserve">The placing of the concrete into the </w:t>
      </w:r>
      <w:proofErr w:type="spellStart"/>
      <w:r w:rsidRPr="00E404F9">
        <w:t>moulds</w:t>
      </w:r>
      <w:proofErr w:type="spellEnd"/>
      <w:r w:rsidRPr="00E404F9">
        <w:t xml:space="preserve"> shall be done in one continuous motion. </w:t>
      </w:r>
      <w:r>
        <w:t xml:space="preserve"> </w:t>
      </w:r>
      <w:r w:rsidRPr="0023560E">
        <w:t xml:space="preserve">With the exception of light tapping of the sides of cylinder </w:t>
      </w:r>
      <w:proofErr w:type="spellStart"/>
      <w:r w:rsidRPr="0023560E">
        <w:t>moulds</w:t>
      </w:r>
      <w:proofErr w:type="spellEnd"/>
      <w:r w:rsidRPr="0023560E">
        <w:t xml:space="preserve"> with a plastic mallet, rodding or vibration shall not be appli</w:t>
      </w:r>
      <w:r w:rsidR="004F61A4">
        <w:t>ed to test cylinders made up of </w:t>
      </w:r>
      <w:r w:rsidRPr="0023560E">
        <w:t>SCC</w:t>
      </w:r>
      <w:r w:rsidRPr="00E404F9">
        <w:t>.</w:t>
      </w:r>
    </w:p>
    <w:p w14:paraId="3E9F53B0" w14:textId="77777777" w:rsidR="00403464" w:rsidRDefault="00403464" w:rsidP="00DD67EE"/>
    <w:p w14:paraId="015A571D" w14:textId="77777777" w:rsidR="000669B3" w:rsidRDefault="000669B3" w:rsidP="00DD67EE"/>
    <w:p w14:paraId="01CCB4A7" w14:textId="77777777" w:rsidR="000669B3" w:rsidRDefault="000669B3" w:rsidP="000669B3">
      <w:pPr>
        <w:pStyle w:val="Heading3SS"/>
        <w:rPr>
          <w:noProof/>
        </w:rPr>
      </w:pPr>
      <w:r>
        <w:rPr>
          <w:noProof/>
        </w:rPr>
        <w:t>610.17</w:t>
      </w:r>
      <w:r>
        <w:rPr>
          <w:noProof/>
        </w:rPr>
        <w:tab/>
        <w:t>TEMPERATURE, EVAPORATION LIMITS AND CONCRETING OPERATIONS</w:t>
      </w:r>
    </w:p>
    <w:p w14:paraId="253B183A" w14:textId="77777777" w:rsidR="000669B3" w:rsidRDefault="000669B3" w:rsidP="000669B3"/>
    <w:p w14:paraId="671D38D4" w14:textId="77777777" w:rsidR="000669B3" w:rsidRDefault="000669B3" w:rsidP="000669B3">
      <w:pPr>
        <w:pStyle w:val="Heading5SS"/>
      </w:pPr>
      <w:r>
        <w:t>(a)</w:t>
      </w:r>
      <w:r>
        <w:tab/>
        <w:t>General</w:t>
      </w:r>
    </w:p>
    <w:p w14:paraId="671A00B5" w14:textId="77777777" w:rsidR="000669B3" w:rsidRDefault="000669B3" w:rsidP="00F34A75">
      <w:pPr>
        <w:spacing w:before="160"/>
        <w:ind w:left="454"/>
      </w:pPr>
      <w:r>
        <w:t>All freshly finished concrete surfaces shall be protected where required from the sun, wind or rain, until curing is implemented.</w:t>
      </w:r>
    </w:p>
    <w:p w14:paraId="6B9A0042" w14:textId="77777777" w:rsidR="000669B3" w:rsidRDefault="000669B3" w:rsidP="00E92B2E">
      <w:pPr>
        <w:spacing w:before="160"/>
        <w:ind w:left="454"/>
      </w:pPr>
      <w:r>
        <w:t>Where extreme conditions of temperature, humidity, wind and/or rain are expected during and after placing the concrete, the Contractor shall implement special precautions to protect the concrete.</w:t>
      </w:r>
    </w:p>
    <w:p w14:paraId="0E08E262" w14:textId="77777777" w:rsidR="000669B3" w:rsidRDefault="00341855" w:rsidP="00F34A75">
      <w:pPr>
        <w:spacing w:before="160"/>
        <w:ind w:left="454"/>
      </w:pPr>
      <w:r>
        <w:rPr>
          <w:noProof/>
          <w:snapToGrid/>
        </w:rPr>
        <w:pict w14:anchorId="672B074E">
          <v:shape id="_x0000_s1321" type="#_x0000_t202" style="position:absolute;left:0;text-align:left;margin-left:0;margin-top:779.65pt;width:481.9pt;height:36.85pt;z-index:-251613184;mso-wrap-distance-top:5.65pt;mso-position-horizontal:center;mso-position-horizontal-relative:page;mso-position-vertical:absolute;mso-position-vertical-relative:page" stroked="f">
            <v:textbox style="mso-next-textbox:#_x0000_s1321" inset="0,,0">
              <w:txbxContent>
                <w:p w14:paraId="496D8CEE" w14:textId="77777777" w:rsidR="00DD67EE" w:rsidRDefault="00DD67EE" w:rsidP="00DD67EE">
                  <w:pPr>
                    <w:pBdr>
                      <w:top w:val="single" w:sz="6" w:space="0" w:color="000000"/>
                    </w:pBdr>
                    <w:spacing w:line="60" w:lineRule="exact"/>
                    <w:jc w:val="right"/>
                    <w:rPr>
                      <w:b/>
                    </w:rPr>
                  </w:pPr>
                </w:p>
                <w:p w14:paraId="0AC46AF1" w14:textId="2AC78DE8" w:rsidR="00DD67EE" w:rsidRDefault="00DD67EE" w:rsidP="00DD67EE">
                  <w:pPr>
                    <w:pBdr>
                      <w:top w:val="single" w:sz="6" w:space="0" w:color="000000"/>
                    </w:pBdr>
                    <w:jc w:val="right"/>
                  </w:pPr>
                  <w:r>
                    <w:rPr>
                      <w:b/>
                    </w:rPr>
                    <w:t>©</w:t>
                  </w:r>
                  <w:r>
                    <w:t xml:space="preserve"> </w:t>
                  </w:r>
                  <w:r w:rsidR="009F4104">
                    <w:t xml:space="preserve">Department of </w:t>
                  </w:r>
                  <w:proofErr w:type="gramStart"/>
                  <w:r w:rsidR="009F4104">
                    <w:t>Transport</w:t>
                  </w:r>
                  <w:r>
                    <w:t xml:space="preserve">  </w:t>
                  </w:r>
                  <w:r w:rsidR="0043781C">
                    <w:t>February</w:t>
                  </w:r>
                  <w:proofErr w:type="gramEnd"/>
                  <w:r w:rsidR="0043781C">
                    <w:t xml:space="preserve"> 2020</w:t>
                  </w:r>
                </w:p>
                <w:p w14:paraId="2C476948" w14:textId="77777777" w:rsidR="00DD67EE" w:rsidRDefault="00DD67EE" w:rsidP="00DD67EE">
                  <w:pPr>
                    <w:jc w:val="right"/>
                  </w:pPr>
                  <w:r>
                    <w:t>Section 610 (Page 22</w:t>
                  </w:r>
                  <w:r w:rsidR="00A84589">
                    <w:t xml:space="preserve"> of 52)</w:t>
                  </w:r>
                </w:p>
                <w:p w14:paraId="4A9EBECE" w14:textId="77777777" w:rsidR="00DD67EE" w:rsidRDefault="00DD67EE" w:rsidP="00DD67EE"/>
              </w:txbxContent>
            </v:textbox>
            <w10:wrap anchorx="page" anchory="page"/>
            <w10:anchorlock/>
          </v:shape>
        </w:pict>
      </w:r>
      <w:r w:rsidR="00DD67EE">
        <w:br w:type="page"/>
      </w:r>
      <w:r w:rsidR="000669B3">
        <w:t xml:space="preserve">The temperature of concrete, measured immediately prior to placing, shall not be less than </w:t>
      </w:r>
      <w:proofErr w:type="spellStart"/>
      <w:r w:rsidR="000669B3">
        <w:t>10°C</w:t>
      </w:r>
      <w:proofErr w:type="spellEnd"/>
      <w:r w:rsidR="000669B3">
        <w:t xml:space="preserve"> or greater than </w:t>
      </w:r>
      <w:proofErr w:type="spellStart"/>
      <w:r w:rsidR="000669B3">
        <w:t>32°C</w:t>
      </w:r>
      <w:proofErr w:type="spellEnd"/>
      <w:r w:rsidR="000669B3">
        <w:t>.</w:t>
      </w:r>
    </w:p>
    <w:p w14:paraId="05E18D91" w14:textId="77777777" w:rsidR="000669B3" w:rsidRDefault="000669B3" w:rsidP="00F34A75">
      <w:pPr>
        <w:spacing w:before="160"/>
        <w:ind w:left="454"/>
      </w:pPr>
      <w:r>
        <w:t xml:space="preserve">The Contractor shall </w:t>
      </w:r>
      <w:proofErr w:type="spellStart"/>
      <w:r>
        <w:t>minimise</w:t>
      </w:r>
      <w:proofErr w:type="spellEnd"/>
      <w:r>
        <w:t xml:space="preserve"> evaporative moisture losses from the freshly placed and unprotected concrete in accordance with the requirements of </w:t>
      </w:r>
      <w:r w:rsidR="009B02A6">
        <w:t>clause</w:t>
      </w:r>
      <w:r>
        <w:t>s 610.17(e) and 610.17(f).</w:t>
      </w:r>
    </w:p>
    <w:p w14:paraId="39009D7D" w14:textId="77777777" w:rsidR="00E92B2E" w:rsidRDefault="00E92B2E" w:rsidP="00F34A75">
      <w:pPr>
        <w:spacing w:before="160"/>
        <w:ind w:left="454"/>
      </w:pPr>
      <w:r>
        <w:rPr>
          <w:b/>
        </w:rPr>
        <w:t xml:space="preserve">The Contractor shall submit to the Superintendent for review, full details of the proposed hot or cold weather concreting procedure, not less than two weeks prior to placement of concrete.  </w:t>
      </w:r>
      <w:r w:rsidRPr="001314FF">
        <w:rPr>
          <w:b/>
        </w:rPr>
        <w:t xml:space="preserve">The Contractor shall not proceed with </w:t>
      </w:r>
      <w:r>
        <w:rPr>
          <w:b/>
        </w:rPr>
        <w:t xml:space="preserve">the placement of concrete </w:t>
      </w:r>
      <w:r w:rsidRPr="005F53D9">
        <w:rPr>
          <w:b/>
        </w:rPr>
        <w:t xml:space="preserve">until the </w:t>
      </w:r>
      <w:r>
        <w:rPr>
          <w:b/>
        </w:rPr>
        <w:t>hot or cold weather concreting procedure has been reviewed and</w:t>
      </w:r>
      <w:r w:rsidRPr="005F53D9">
        <w:rPr>
          <w:b/>
        </w:rPr>
        <w:t xml:space="preserve"> approved</w:t>
      </w:r>
      <w:r>
        <w:rPr>
          <w:b/>
        </w:rPr>
        <w:t xml:space="preserve"> by</w:t>
      </w:r>
      <w:r w:rsidRPr="005F53D9">
        <w:rPr>
          <w:b/>
        </w:rPr>
        <w:t xml:space="preserve"> the Superintendent.</w:t>
      </w:r>
    </w:p>
    <w:p w14:paraId="67A68585" w14:textId="77777777" w:rsidR="00E92B2E" w:rsidRDefault="00E92B2E" w:rsidP="000669B3"/>
    <w:p w14:paraId="7A5D3999" w14:textId="77777777" w:rsidR="000669B3" w:rsidRDefault="000669B3" w:rsidP="000669B3">
      <w:pPr>
        <w:pStyle w:val="Heading5SS"/>
      </w:pPr>
      <w:r>
        <w:t>(b)</w:t>
      </w:r>
      <w:r>
        <w:tab/>
        <w:t>Hot Weather Concreting</w:t>
      </w:r>
    </w:p>
    <w:p w14:paraId="65778D34" w14:textId="77777777" w:rsidR="000669B3" w:rsidRDefault="000669B3" w:rsidP="00F95843">
      <w:pPr>
        <w:spacing w:before="160"/>
        <w:ind w:left="454"/>
      </w:pPr>
      <w:r>
        <w:t>Concrete shall not be placed when the air temperature measured at the point of placement is above </w:t>
      </w:r>
      <w:proofErr w:type="spellStart"/>
      <w:r>
        <w:t>35°C</w:t>
      </w:r>
      <w:proofErr w:type="spellEnd"/>
      <w:r w:rsidR="00654EA3">
        <w:t xml:space="preserve">, unless </w:t>
      </w:r>
      <w:r w:rsidR="00654EA3">
        <w:rPr>
          <w:rFonts w:cs="Arial"/>
          <w:snapToGrid/>
          <w:color w:val="000000"/>
          <w:lang w:val="en-AU" w:eastAsia="en-AU"/>
        </w:rPr>
        <w:t xml:space="preserve">special </w:t>
      </w:r>
      <w:r w:rsidR="00654EA3" w:rsidRPr="00FF17CC">
        <w:rPr>
          <w:rFonts w:cs="Arial"/>
          <w:snapToGrid/>
          <w:color w:val="000000"/>
          <w:lang w:val="en-AU" w:eastAsia="en-AU"/>
        </w:rPr>
        <w:t xml:space="preserve">precautions </w:t>
      </w:r>
      <w:r w:rsidR="00654EA3">
        <w:rPr>
          <w:rFonts w:cs="Arial"/>
          <w:snapToGrid/>
          <w:color w:val="000000"/>
          <w:lang w:val="en-AU" w:eastAsia="en-AU"/>
        </w:rPr>
        <w:t xml:space="preserve">as detailed in this clause are </w:t>
      </w:r>
      <w:r w:rsidR="00654EA3" w:rsidRPr="007E0B32">
        <w:rPr>
          <w:rFonts w:cs="Arial"/>
          <w:snapToGrid/>
          <w:color w:val="000000"/>
          <w:lang w:val="en-AU" w:eastAsia="en-AU"/>
        </w:rPr>
        <w:t xml:space="preserve">implemented to </w:t>
      </w:r>
      <w:r w:rsidR="00654EA3">
        <w:rPr>
          <w:rFonts w:cs="Arial"/>
          <w:snapToGrid/>
          <w:color w:val="000000"/>
          <w:lang w:val="en-AU" w:eastAsia="en-AU"/>
        </w:rPr>
        <w:t>reduce the concrete temperature and facilitate hot weather concreting</w:t>
      </w:r>
      <w:r w:rsidR="00654EA3" w:rsidRPr="007E0B32">
        <w:rPr>
          <w:rFonts w:cs="Arial"/>
          <w:snapToGrid/>
          <w:color w:val="000000"/>
          <w:lang w:val="en-AU" w:eastAsia="en-AU"/>
        </w:rPr>
        <w:t xml:space="preserve"> works</w:t>
      </w:r>
      <w:r>
        <w:t>.</w:t>
      </w:r>
    </w:p>
    <w:p w14:paraId="3670F003" w14:textId="77777777" w:rsidR="006C6EBF" w:rsidRDefault="006C6EBF" w:rsidP="00F95843">
      <w:pPr>
        <w:spacing w:before="160"/>
        <w:ind w:left="454"/>
      </w:pPr>
      <w:r>
        <w:t>Steel formwork, reinforcing steel and any other steel surfaces that will come in contact with the concrete shall be cooled by shading, by providing covers or wetting down with water before the concrete is placed, to prevent flash setting of the concrete.</w:t>
      </w:r>
    </w:p>
    <w:p w14:paraId="25B4810D" w14:textId="77777777" w:rsidR="006C6EBF" w:rsidRDefault="006C6EBF" w:rsidP="00F95843">
      <w:pPr>
        <w:spacing w:before="160"/>
        <w:ind w:left="454"/>
      </w:pPr>
      <w:r w:rsidRPr="006C6EBF">
        <w:t>Concrete temperature reducing precautions shall include the following measures to ensure compliance with the requirements of this section:</w:t>
      </w:r>
    </w:p>
    <w:p w14:paraId="18C7A106" w14:textId="77777777" w:rsidR="006C6EBF" w:rsidRDefault="006C6EBF" w:rsidP="00983D54">
      <w:pPr>
        <w:tabs>
          <w:tab w:val="left" w:pos="454"/>
          <w:tab w:val="right" w:pos="851"/>
          <w:tab w:val="left" w:pos="993"/>
        </w:tabs>
        <w:spacing w:before="80"/>
        <w:ind w:left="992" w:hanging="992"/>
      </w:pPr>
      <w:r>
        <w:tab/>
      </w:r>
      <w:r>
        <w:tab/>
        <w:t>(</w:t>
      </w:r>
      <w:proofErr w:type="spellStart"/>
      <w:r>
        <w:t>i</w:t>
      </w:r>
      <w:proofErr w:type="spellEnd"/>
      <w:r>
        <w:t>)</w:t>
      </w:r>
      <w:r>
        <w:tab/>
        <w:t>s</w:t>
      </w:r>
      <w:r w:rsidRPr="006C6EBF">
        <w:t>had</w:t>
      </w:r>
      <w:r w:rsidRPr="00253DD7">
        <w:t>ing the aggregate stockpiles</w:t>
      </w:r>
    </w:p>
    <w:p w14:paraId="3D7919BA" w14:textId="77777777" w:rsidR="006C6EBF" w:rsidRDefault="006C6EBF" w:rsidP="00983D54">
      <w:pPr>
        <w:tabs>
          <w:tab w:val="left" w:pos="454"/>
          <w:tab w:val="right" w:pos="851"/>
          <w:tab w:val="left" w:pos="993"/>
        </w:tabs>
        <w:spacing w:before="80"/>
        <w:ind w:left="992" w:hanging="992"/>
      </w:pPr>
      <w:r>
        <w:tab/>
      </w:r>
      <w:r>
        <w:tab/>
        <w:t>(ii)</w:t>
      </w:r>
      <w:r>
        <w:tab/>
        <w:t>s</w:t>
      </w:r>
      <w:r w:rsidRPr="006C6EBF">
        <w:t>prinkl</w:t>
      </w:r>
      <w:r>
        <w:t>ing</w:t>
      </w:r>
      <w:r w:rsidRPr="006C6EBF">
        <w:t xml:space="preserve"> aggregates with cold water ahead of time for evaporative cooling</w:t>
      </w:r>
      <w:r w:rsidR="004F07F7">
        <w:t xml:space="preserve">, provided the moisture content of aggregates complies with the requirements of </w:t>
      </w:r>
      <w:r w:rsidR="009B02A6">
        <w:t>clause</w:t>
      </w:r>
      <w:r w:rsidR="004F07F7">
        <w:t> 610.13(d) prior to batching of concrete</w:t>
      </w:r>
    </w:p>
    <w:p w14:paraId="69DCD766" w14:textId="77777777" w:rsidR="004F07F7" w:rsidRDefault="004F07F7" w:rsidP="004F07F7">
      <w:pPr>
        <w:tabs>
          <w:tab w:val="left" w:pos="454"/>
          <w:tab w:val="right" w:pos="851"/>
          <w:tab w:val="left" w:pos="993"/>
        </w:tabs>
        <w:spacing w:before="80"/>
        <w:ind w:left="992" w:hanging="992"/>
      </w:pPr>
      <w:r>
        <w:tab/>
      </w:r>
      <w:r>
        <w:tab/>
        <w:t>(iii)</w:t>
      </w:r>
      <w:r>
        <w:tab/>
        <w:t>using refrigerated water in the concrete mix</w:t>
      </w:r>
    </w:p>
    <w:p w14:paraId="5840544C" w14:textId="77777777" w:rsidR="006C6EBF" w:rsidRDefault="006C6EBF" w:rsidP="00983D54">
      <w:pPr>
        <w:tabs>
          <w:tab w:val="left" w:pos="454"/>
          <w:tab w:val="right" w:pos="851"/>
          <w:tab w:val="left" w:pos="993"/>
        </w:tabs>
        <w:spacing w:before="80"/>
        <w:ind w:left="992" w:hanging="992"/>
      </w:pPr>
      <w:r>
        <w:tab/>
      </w:r>
      <w:r>
        <w:tab/>
        <w:t>(i</w:t>
      </w:r>
      <w:r w:rsidR="004F07F7">
        <w:t>v</w:t>
      </w:r>
      <w:r>
        <w:t>)</w:t>
      </w:r>
      <w:r>
        <w:tab/>
      </w:r>
      <w:r w:rsidR="004F07F7">
        <w:t>injecting liquid nitrogen into the mixer</w:t>
      </w:r>
    </w:p>
    <w:p w14:paraId="36EEC532" w14:textId="77777777" w:rsidR="006C6EBF" w:rsidRDefault="006C6EBF" w:rsidP="00983D54">
      <w:pPr>
        <w:tabs>
          <w:tab w:val="left" w:pos="454"/>
          <w:tab w:val="right" w:pos="851"/>
          <w:tab w:val="left" w:pos="993"/>
        </w:tabs>
        <w:spacing w:before="80"/>
        <w:ind w:left="992" w:hanging="992"/>
      </w:pPr>
      <w:r>
        <w:tab/>
      </w:r>
      <w:r>
        <w:tab/>
        <w:t>(v)</w:t>
      </w:r>
      <w:r>
        <w:tab/>
        <w:t>water mist spraying to cool the air provided that the water does not collect or pond on the exposed concrete surfaces.</w:t>
      </w:r>
    </w:p>
    <w:p w14:paraId="010FE3FD" w14:textId="77777777" w:rsidR="000669B3" w:rsidRDefault="000669B3" w:rsidP="00F95843">
      <w:pPr>
        <w:spacing w:before="160"/>
        <w:ind w:left="454"/>
      </w:pPr>
      <w:r>
        <w:t xml:space="preserve">For decks and slabs, the concrete surfaces shall be protected immediately after screeding and finishing operations are progressively completed in order to </w:t>
      </w:r>
      <w:proofErr w:type="spellStart"/>
      <w:r>
        <w:t>minimise</w:t>
      </w:r>
      <w:proofErr w:type="spellEnd"/>
      <w:r>
        <w:t xml:space="preserve"> evaporative moisture losses, until curing by one or a combination of the methods specified in </w:t>
      </w:r>
      <w:r w:rsidR="009B02A6">
        <w:t>clause</w:t>
      </w:r>
      <w:r>
        <w:t> 610.23 is implemented.</w:t>
      </w:r>
    </w:p>
    <w:p w14:paraId="59AA05B3" w14:textId="77777777" w:rsidR="006812F5" w:rsidRDefault="006812F5" w:rsidP="00843A74"/>
    <w:p w14:paraId="6AA984FC" w14:textId="77777777" w:rsidR="004425E2" w:rsidRDefault="004425E2" w:rsidP="00843A74">
      <w:pPr>
        <w:pStyle w:val="Heading5SS"/>
      </w:pPr>
      <w:r>
        <w:t>(c)</w:t>
      </w:r>
      <w:r>
        <w:tab/>
        <w:t>Cold Weather Concreting</w:t>
      </w:r>
    </w:p>
    <w:p w14:paraId="045F9E81" w14:textId="77777777" w:rsidR="004425E2" w:rsidRDefault="004425E2" w:rsidP="00946E04">
      <w:pPr>
        <w:tabs>
          <w:tab w:val="left" w:pos="454"/>
        </w:tabs>
        <w:spacing w:before="140"/>
        <w:ind w:left="454" w:hanging="454"/>
      </w:pPr>
      <w:r>
        <w:tab/>
        <w:t>Concrete shall not be placed in the works when the air temperature measured at the point of placement is below </w:t>
      </w:r>
      <w:proofErr w:type="spellStart"/>
      <w:r>
        <w:t>5°C</w:t>
      </w:r>
      <w:proofErr w:type="spellEnd"/>
      <w:r w:rsidR="004D7497">
        <w:t>, unless</w:t>
      </w:r>
      <w:r w:rsidR="004D7497" w:rsidRPr="00FF17CC">
        <w:rPr>
          <w:rFonts w:cs="Arial"/>
          <w:snapToGrid/>
          <w:color w:val="000000"/>
          <w:lang w:val="en-AU" w:eastAsia="en-AU"/>
        </w:rPr>
        <w:t xml:space="preserve"> </w:t>
      </w:r>
      <w:r w:rsidR="004D7497">
        <w:rPr>
          <w:rFonts w:cs="Arial"/>
          <w:snapToGrid/>
          <w:color w:val="000000"/>
          <w:lang w:val="en-AU" w:eastAsia="en-AU"/>
        </w:rPr>
        <w:t xml:space="preserve">special </w:t>
      </w:r>
      <w:r w:rsidR="004D7497" w:rsidRPr="00FF17CC">
        <w:rPr>
          <w:rFonts w:cs="Arial"/>
          <w:snapToGrid/>
          <w:color w:val="000000"/>
          <w:lang w:val="en-AU" w:eastAsia="en-AU"/>
        </w:rPr>
        <w:t xml:space="preserve">precautions </w:t>
      </w:r>
      <w:r w:rsidR="004D7497">
        <w:rPr>
          <w:rFonts w:cs="Arial"/>
          <w:snapToGrid/>
          <w:color w:val="000000"/>
          <w:lang w:val="en-AU" w:eastAsia="en-AU"/>
        </w:rPr>
        <w:t xml:space="preserve">as detailed in this clause are </w:t>
      </w:r>
      <w:r w:rsidR="004D7497" w:rsidRPr="007E0B32">
        <w:rPr>
          <w:rFonts w:cs="Arial"/>
          <w:snapToGrid/>
          <w:color w:val="000000"/>
          <w:lang w:val="en-AU" w:eastAsia="en-AU"/>
        </w:rPr>
        <w:t xml:space="preserve">implemented to </w:t>
      </w:r>
      <w:r w:rsidR="004D7497" w:rsidRPr="00FF17CC">
        <w:rPr>
          <w:rFonts w:cs="Arial"/>
          <w:snapToGrid/>
          <w:color w:val="000000"/>
          <w:lang w:val="en-AU" w:eastAsia="en-AU"/>
        </w:rPr>
        <w:t xml:space="preserve">facilitate </w:t>
      </w:r>
      <w:r w:rsidR="004D7497">
        <w:rPr>
          <w:rFonts w:cs="Arial"/>
          <w:color w:val="000000"/>
          <w:lang w:eastAsia="en-AU"/>
        </w:rPr>
        <w:t>cold</w:t>
      </w:r>
      <w:r w:rsidR="004D7497" w:rsidRPr="00FF17CC">
        <w:rPr>
          <w:rFonts w:cs="Arial"/>
          <w:snapToGrid/>
          <w:color w:val="000000"/>
          <w:lang w:val="en-AU" w:eastAsia="en-AU"/>
        </w:rPr>
        <w:t xml:space="preserve"> weather concreting</w:t>
      </w:r>
      <w:r w:rsidR="004D7497" w:rsidRPr="007E0B32">
        <w:rPr>
          <w:rFonts w:cs="Arial"/>
          <w:snapToGrid/>
          <w:color w:val="000000"/>
          <w:lang w:val="en-AU" w:eastAsia="en-AU"/>
        </w:rPr>
        <w:t xml:space="preserve"> works</w:t>
      </w:r>
      <w:r>
        <w:t>.</w:t>
      </w:r>
    </w:p>
    <w:p w14:paraId="63505E01" w14:textId="77777777" w:rsidR="004425E2" w:rsidRDefault="004425E2" w:rsidP="00946E04">
      <w:pPr>
        <w:tabs>
          <w:tab w:val="left" w:pos="454"/>
        </w:tabs>
        <w:spacing w:before="140"/>
        <w:ind w:left="454" w:hanging="454"/>
      </w:pPr>
      <w:r>
        <w:tab/>
        <w:t xml:space="preserve">Concrete which has been damaged by frost as a result of failing to maintain the temperature of the concrete surface above </w:t>
      </w:r>
      <w:proofErr w:type="spellStart"/>
      <w:r>
        <w:t>5°C</w:t>
      </w:r>
      <w:proofErr w:type="spellEnd"/>
      <w:r>
        <w:t xml:space="preserve"> will be rejected.</w:t>
      </w:r>
    </w:p>
    <w:p w14:paraId="1D332D79" w14:textId="77777777" w:rsidR="00D50BA4" w:rsidRDefault="00D50BA4" w:rsidP="00946E04">
      <w:pPr>
        <w:tabs>
          <w:tab w:val="left" w:pos="454"/>
        </w:tabs>
        <w:spacing w:before="140"/>
        <w:ind w:left="454" w:hanging="454"/>
        <w:rPr>
          <w:rFonts w:cs="Arial"/>
          <w:snapToGrid/>
          <w:color w:val="000000"/>
          <w:lang w:val="en-AU" w:eastAsia="en-AU"/>
        </w:rPr>
      </w:pPr>
      <w:r>
        <w:rPr>
          <w:rFonts w:cs="Arial"/>
          <w:color w:val="000000"/>
          <w:lang w:eastAsia="en-AU"/>
        </w:rPr>
        <w:tab/>
        <w:t>Special</w:t>
      </w:r>
      <w:r w:rsidRPr="00FF17CC">
        <w:rPr>
          <w:rFonts w:cs="Arial"/>
          <w:snapToGrid/>
          <w:color w:val="000000"/>
          <w:lang w:val="en-AU" w:eastAsia="en-AU"/>
        </w:rPr>
        <w:t xml:space="preserve"> </w:t>
      </w:r>
      <w:r w:rsidRPr="00D50BA4">
        <w:t>precautions</w:t>
      </w:r>
      <w:r w:rsidRPr="00FF17CC">
        <w:rPr>
          <w:rFonts w:cs="Arial"/>
          <w:snapToGrid/>
          <w:color w:val="000000"/>
          <w:lang w:val="en-AU" w:eastAsia="en-AU"/>
        </w:rPr>
        <w:t xml:space="preserve"> shall </w:t>
      </w:r>
      <w:r>
        <w:rPr>
          <w:rFonts w:cs="Arial"/>
          <w:snapToGrid/>
          <w:color w:val="000000"/>
          <w:lang w:val="en-AU" w:eastAsia="en-AU"/>
        </w:rPr>
        <w:t>include</w:t>
      </w:r>
      <w:r w:rsidRPr="00FF17CC">
        <w:rPr>
          <w:rFonts w:cs="Arial"/>
          <w:snapToGrid/>
          <w:color w:val="000000"/>
          <w:lang w:val="en-AU" w:eastAsia="en-AU"/>
        </w:rPr>
        <w:t xml:space="preserve"> the following measures to ensure compliance with the requirements </w:t>
      </w:r>
      <w:r w:rsidRPr="000A38DE">
        <w:rPr>
          <w:rFonts w:cs="Arial"/>
          <w:snapToGrid/>
          <w:color w:val="000000"/>
          <w:lang w:val="en-AU" w:eastAsia="en-AU"/>
        </w:rPr>
        <w:t>of this section:</w:t>
      </w:r>
    </w:p>
    <w:p w14:paraId="4F643E04" w14:textId="77777777" w:rsidR="00D50BA4" w:rsidRPr="00D50BA4" w:rsidRDefault="00D50BA4" w:rsidP="00983D54">
      <w:pPr>
        <w:tabs>
          <w:tab w:val="left" w:pos="454"/>
          <w:tab w:val="right" w:pos="851"/>
          <w:tab w:val="left" w:pos="993"/>
        </w:tabs>
        <w:spacing w:before="80"/>
        <w:ind w:left="992" w:hanging="992"/>
      </w:pPr>
      <w:r>
        <w:tab/>
      </w:r>
      <w:r>
        <w:tab/>
        <w:t>(</w:t>
      </w:r>
      <w:proofErr w:type="spellStart"/>
      <w:r>
        <w:t>i</w:t>
      </w:r>
      <w:proofErr w:type="spellEnd"/>
      <w:r>
        <w:t>)</w:t>
      </w:r>
      <w:r>
        <w:tab/>
        <w:t>h</w:t>
      </w:r>
      <w:r w:rsidRPr="00D50BA4">
        <w:t xml:space="preserve">eating and blending mixing water to a maximum of </w:t>
      </w:r>
      <w:proofErr w:type="spellStart"/>
      <w:r w:rsidRPr="00D50BA4">
        <w:t>70</w:t>
      </w:r>
      <w:r>
        <w:rPr>
          <w:rFonts w:cs="Arial"/>
        </w:rPr>
        <w:t>°</w:t>
      </w:r>
      <w:r w:rsidRPr="00D50BA4">
        <w:t>C</w:t>
      </w:r>
      <w:proofErr w:type="spellEnd"/>
      <w:r w:rsidRPr="00D50BA4">
        <w:t xml:space="preserve"> and keeping concrete temperature to below </w:t>
      </w:r>
      <w:proofErr w:type="spellStart"/>
      <w:r w:rsidRPr="00D50BA4">
        <w:t>32</w:t>
      </w:r>
      <w:r>
        <w:rPr>
          <w:rFonts w:cs="Arial"/>
        </w:rPr>
        <w:t>°</w:t>
      </w:r>
      <w:r w:rsidRPr="00D50BA4">
        <w:t>C</w:t>
      </w:r>
      <w:proofErr w:type="spellEnd"/>
    </w:p>
    <w:p w14:paraId="53AC0F18" w14:textId="77777777" w:rsidR="00D50BA4" w:rsidRPr="00D50BA4" w:rsidRDefault="00D50BA4" w:rsidP="00983D54">
      <w:pPr>
        <w:tabs>
          <w:tab w:val="left" w:pos="454"/>
          <w:tab w:val="right" w:pos="851"/>
          <w:tab w:val="left" w:pos="993"/>
        </w:tabs>
        <w:spacing w:before="80"/>
        <w:ind w:left="992" w:hanging="992"/>
      </w:pPr>
      <w:r>
        <w:tab/>
      </w:r>
      <w:r>
        <w:tab/>
        <w:t>(ii)</w:t>
      </w:r>
      <w:r>
        <w:tab/>
        <w:t>heating the aggregates</w:t>
      </w:r>
    </w:p>
    <w:p w14:paraId="0ACBFE4A" w14:textId="77777777" w:rsidR="005B67B3" w:rsidRPr="00D50BA4" w:rsidRDefault="005B67B3" w:rsidP="00DD67EE">
      <w:pPr>
        <w:tabs>
          <w:tab w:val="left" w:pos="454"/>
          <w:tab w:val="right" w:pos="851"/>
          <w:tab w:val="left" w:pos="993"/>
        </w:tabs>
        <w:spacing w:before="80"/>
        <w:ind w:left="992" w:hanging="992"/>
      </w:pPr>
      <w:r>
        <w:tab/>
      </w:r>
      <w:r>
        <w:tab/>
        <w:t>(iii)</w:t>
      </w:r>
      <w:r>
        <w:tab/>
        <w:t>use winter grade admixtures</w:t>
      </w:r>
    </w:p>
    <w:p w14:paraId="4EE705F1" w14:textId="77777777" w:rsidR="00D50BA4" w:rsidRPr="00D50BA4" w:rsidRDefault="00D50BA4" w:rsidP="005B67B3">
      <w:pPr>
        <w:tabs>
          <w:tab w:val="left" w:pos="454"/>
          <w:tab w:val="right" w:pos="851"/>
          <w:tab w:val="left" w:pos="993"/>
        </w:tabs>
        <w:spacing w:before="80"/>
        <w:ind w:left="992" w:hanging="992"/>
      </w:pPr>
      <w:r>
        <w:tab/>
      </w:r>
      <w:r>
        <w:tab/>
        <w:t>(iv)</w:t>
      </w:r>
      <w:r>
        <w:tab/>
        <w:t>u</w:t>
      </w:r>
      <w:r w:rsidRPr="00D50BA4">
        <w:t>se higher concrete grade</w:t>
      </w:r>
    </w:p>
    <w:p w14:paraId="0FDBDD13" w14:textId="77777777" w:rsidR="00D50BA4" w:rsidRPr="00D50BA4" w:rsidRDefault="00D50BA4" w:rsidP="00983D54">
      <w:pPr>
        <w:tabs>
          <w:tab w:val="left" w:pos="454"/>
          <w:tab w:val="right" w:pos="851"/>
          <w:tab w:val="left" w:pos="993"/>
        </w:tabs>
        <w:spacing w:before="80"/>
        <w:ind w:left="992" w:hanging="992"/>
      </w:pPr>
      <w:r>
        <w:tab/>
      </w:r>
      <w:r>
        <w:tab/>
        <w:t>(v)</w:t>
      </w:r>
      <w:r>
        <w:tab/>
        <w:t>c</w:t>
      </w:r>
      <w:r w:rsidRPr="00D50BA4">
        <w:t>ontrol sequence of batching ingredients when some are heated to avoid flush setting and balling within the agitator</w:t>
      </w:r>
    </w:p>
    <w:p w14:paraId="00BCD24F" w14:textId="77777777" w:rsidR="00D50BA4" w:rsidRPr="00D50BA4" w:rsidRDefault="00D50BA4" w:rsidP="00983D54">
      <w:pPr>
        <w:tabs>
          <w:tab w:val="left" w:pos="454"/>
          <w:tab w:val="right" w:pos="851"/>
          <w:tab w:val="left" w:pos="993"/>
        </w:tabs>
        <w:spacing w:before="80"/>
        <w:ind w:left="992" w:hanging="992"/>
      </w:pPr>
      <w:r>
        <w:tab/>
      </w:r>
      <w:r>
        <w:tab/>
        <w:t>(vi)</w:t>
      </w:r>
      <w:r>
        <w:tab/>
        <w:t>a</w:t>
      </w:r>
      <w:r w:rsidRPr="00D50BA4">
        <w:t>void delays in delivery to avoid heat loss during transit</w:t>
      </w:r>
    </w:p>
    <w:p w14:paraId="66DCE136" w14:textId="77777777" w:rsidR="00D50BA4" w:rsidRPr="00D50BA4" w:rsidRDefault="00D50BA4" w:rsidP="00983D54">
      <w:pPr>
        <w:tabs>
          <w:tab w:val="left" w:pos="454"/>
          <w:tab w:val="right" w:pos="851"/>
          <w:tab w:val="left" w:pos="993"/>
        </w:tabs>
        <w:spacing w:before="80"/>
        <w:ind w:left="992" w:hanging="992"/>
      </w:pPr>
      <w:r>
        <w:tab/>
      </w:r>
      <w:r>
        <w:tab/>
        <w:t>(vii)</w:t>
      </w:r>
      <w:r>
        <w:tab/>
        <w:t>i</w:t>
      </w:r>
      <w:r w:rsidRPr="00D50BA4">
        <w:t xml:space="preserve">mprove thermal effects by </w:t>
      </w:r>
      <w:proofErr w:type="spellStart"/>
      <w:r w:rsidRPr="00D50BA4">
        <w:t>utilising</w:t>
      </w:r>
      <w:proofErr w:type="spellEnd"/>
      <w:r w:rsidRPr="00D50BA4">
        <w:t xml:space="preserve"> insulating materials and thermal blankets as part of formwork and curing and maintain uniform temperature conditions within the curing chamber until required strengths are achieved.</w:t>
      </w:r>
    </w:p>
    <w:p w14:paraId="42B8BD85" w14:textId="77777777" w:rsidR="004425E2" w:rsidRDefault="00341855" w:rsidP="00D50BA4">
      <w:r>
        <w:rPr>
          <w:noProof/>
          <w:snapToGrid/>
        </w:rPr>
        <w:pict w14:anchorId="78C42B5A">
          <v:shape id="_x0000_s1322" type="#_x0000_t202" style="position:absolute;margin-left:0;margin-top:779.65pt;width:481.9pt;height:36.85pt;z-index:-251612160;mso-wrap-distance-top:5.65pt;mso-position-horizontal:center;mso-position-horizontal-relative:page;mso-position-vertical:absolute;mso-position-vertical-relative:page" stroked="f">
            <v:textbox style="mso-next-textbox:#_x0000_s1322" inset="0,,0">
              <w:txbxContent>
                <w:p w14:paraId="02BD5EF6" w14:textId="77777777" w:rsidR="00DD67EE" w:rsidRDefault="00DD67EE" w:rsidP="00DD67EE">
                  <w:pPr>
                    <w:pBdr>
                      <w:top w:val="single" w:sz="6" w:space="0" w:color="000000"/>
                    </w:pBdr>
                    <w:spacing w:line="60" w:lineRule="exact"/>
                    <w:jc w:val="right"/>
                    <w:rPr>
                      <w:b/>
                    </w:rPr>
                  </w:pPr>
                </w:p>
                <w:p w14:paraId="35F0C501" w14:textId="2F89ED5D" w:rsidR="00DD67EE" w:rsidRDefault="00DD67EE" w:rsidP="00DD67EE">
                  <w:pPr>
                    <w:pBdr>
                      <w:top w:val="single" w:sz="6" w:space="0" w:color="000000"/>
                    </w:pBdr>
                    <w:jc w:val="right"/>
                  </w:pPr>
                  <w:r>
                    <w:rPr>
                      <w:b/>
                    </w:rPr>
                    <w:t>©</w:t>
                  </w:r>
                  <w:r>
                    <w:t xml:space="preserve"> </w:t>
                  </w:r>
                  <w:r w:rsidR="009F4104">
                    <w:t xml:space="preserve">Department of </w:t>
                  </w:r>
                  <w:proofErr w:type="gramStart"/>
                  <w:r w:rsidR="009F4104">
                    <w:t>Transport</w:t>
                  </w:r>
                  <w:r>
                    <w:t xml:space="preserve">  </w:t>
                  </w:r>
                  <w:r w:rsidR="0043781C">
                    <w:t>February</w:t>
                  </w:r>
                  <w:proofErr w:type="gramEnd"/>
                  <w:r w:rsidR="0043781C">
                    <w:t xml:space="preserve"> 2020</w:t>
                  </w:r>
                </w:p>
                <w:p w14:paraId="70C295B3" w14:textId="77777777" w:rsidR="00DD67EE" w:rsidRDefault="00DD67EE" w:rsidP="00DD67EE">
                  <w:pPr>
                    <w:jc w:val="right"/>
                  </w:pPr>
                  <w:r>
                    <w:t>Section 610 (Page 23</w:t>
                  </w:r>
                  <w:r w:rsidR="00A84589">
                    <w:t xml:space="preserve"> of 52)</w:t>
                  </w:r>
                </w:p>
                <w:p w14:paraId="73F5D8CE" w14:textId="77777777" w:rsidR="00DD67EE" w:rsidRDefault="00DD67EE" w:rsidP="00DD67EE"/>
              </w:txbxContent>
            </v:textbox>
            <w10:wrap anchorx="page" anchory="page"/>
            <w10:anchorlock/>
          </v:shape>
        </w:pict>
      </w:r>
      <w:r w:rsidR="00DD67EE">
        <w:br w:type="page"/>
      </w:r>
    </w:p>
    <w:p w14:paraId="444B61A5" w14:textId="77777777" w:rsidR="0095235C" w:rsidRDefault="0095235C" w:rsidP="00843A74">
      <w:pPr>
        <w:pStyle w:val="Heading5SS"/>
      </w:pPr>
      <w:r>
        <w:t>(d)</w:t>
      </w:r>
      <w:r>
        <w:tab/>
        <w:t>Wet Weather Concreting</w:t>
      </w:r>
    </w:p>
    <w:p w14:paraId="1AEDD7FA" w14:textId="77777777" w:rsidR="00D42D4B" w:rsidRDefault="00D42D4B" w:rsidP="00D42D4B">
      <w:pPr>
        <w:tabs>
          <w:tab w:val="left" w:pos="454"/>
        </w:tabs>
        <w:spacing w:before="160"/>
        <w:ind w:left="454" w:hanging="454"/>
      </w:pPr>
      <w:r>
        <w:tab/>
        <w:t>C</w:t>
      </w:r>
      <w:r w:rsidRPr="008F6F6B">
        <w:t xml:space="preserve">oncrete </w:t>
      </w:r>
      <w:r>
        <w:t xml:space="preserve">shall not be placed </w:t>
      </w:r>
      <w:r w:rsidRPr="008F6F6B">
        <w:t>during rain or when rain appears imminent.</w:t>
      </w:r>
    </w:p>
    <w:p w14:paraId="31834DEA" w14:textId="77777777" w:rsidR="0095235C" w:rsidRDefault="0095235C" w:rsidP="00843A74">
      <w:pPr>
        <w:tabs>
          <w:tab w:val="left" w:pos="454"/>
        </w:tabs>
        <w:spacing w:before="160"/>
        <w:ind w:left="454" w:hanging="454"/>
      </w:pPr>
      <w:r>
        <w:tab/>
        <w:t>The Contractor shall take measures to protect the freshly placed concrete from rain.</w:t>
      </w:r>
    </w:p>
    <w:p w14:paraId="1550D769" w14:textId="77777777" w:rsidR="007C3DD7" w:rsidRDefault="007C3DD7" w:rsidP="007C3DD7">
      <w:pPr>
        <w:tabs>
          <w:tab w:val="left" w:pos="454"/>
        </w:tabs>
        <w:spacing w:before="160"/>
        <w:ind w:left="454" w:hanging="454"/>
      </w:pPr>
      <w:r>
        <w:tab/>
      </w:r>
      <w:r w:rsidRPr="008F6F6B">
        <w:t xml:space="preserve">Any concrete which is exposed to rain or other precipitation within the period from placement to curing </w:t>
      </w:r>
      <w:r>
        <w:t>will</w:t>
      </w:r>
      <w:r w:rsidRPr="008F6F6B">
        <w:t xml:space="preserve"> be nonconforming.</w:t>
      </w:r>
    </w:p>
    <w:p w14:paraId="5964A2F9" w14:textId="77777777" w:rsidR="0095235C" w:rsidRDefault="0095235C" w:rsidP="00843A74"/>
    <w:p w14:paraId="04CCFD68" w14:textId="77777777" w:rsidR="0095235C" w:rsidRDefault="0095235C" w:rsidP="00843A74">
      <w:pPr>
        <w:pStyle w:val="Heading5SS"/>
      </w:pPr>
      <w:r>
        <w:t>(e)</w:t>
      </w:r>
      <w:r>
        <w:tab/>
        <w:t>Evaporation Limits for Concreting Operations</w:t>
      </w:r>
    </w:p>
    <w:p w14:paraId="4722352E" w14:textId="77777777" w:rsidR="0095235C" w:rsidRDefault="0095235C" w:rsidP="00843A74">
      <w:pPr>
        <w:tabs>
          <w:tab w:val="left" w:pos="454"/>
        </w:tabs>
        <w:spacing w:before="160"/>
        <w:ind w:left="454" w:hanging="454"/>
      </w:pPr>
      <w:r>
        <w:tab/>
        <w:t xml:space="preserve">The Contractor shall be responsible for measuring and recording the air temperature, relative humidity, concrete temperature and wind velocity (measured one </w:t>
      </w:r>
      <w:proofErr w:type="spellStart"/>
      <w:r>
        <w:t>metre</w:t>
      </w:r>
      <w:proofErr w:type="spellEnd"/>
      <w:r>
        <w:t xml:space="preserve"> above the as placed concrete) at the point of concrete placement from commencement of placing the concrete and continue until curing has commenced.  This information shall be used in conjunction with Figure 610.171 to determine the rate of evaporation of water from the freshly placed and unprotected surface of the concrete.  The rate of evaporation shall be monitored by the Contractor until such time as curing commences.</w:t>
      </w:r>
    </w:p>
    <w:p w14:paraId="065EFA9C" w14:textId="77777777" w:rsidR="0095761E" w:rsidRDefault="0095761E" w:rsidP="00843A74">
      <w:pPr>
        <w:tabs>
          <w:tab w:val="left" w:pos="454"/>
        </w:tabs>
        <w:spacing w:before="160"/>
        <w:ind w:left="454" w:hanging="454"/>
      </w:pPr>
      <w:r>
        <w:tab/>
        <w:t>When the value of the rate of evaporation as determined from Figure 610.171 exceeds 0.50 kg/</w:t>
      </w:r>
      <w:proofErr w:type="spellStart"/>
      <w:r>
        <w:t>m²</w:t>
      </w:r>
      <w:proofErr w:type="spellEnd"/>
      <w:r>
        <w:t xml:space="preserve"> per hour the Contractor shall take precautions to </w:t>
      </w:r>
      <w:proofErr w:type="spellStart"/>
      <w:r>
        <w:t>minimi</w:t>
      </w:r>
      <w:r w:rsidR="00843A74">
        <w:t>s</w:t>
      </w:r>
      <w:r>
        <w:t>e</w:t>
      </w:r>
      <w:proofErr w:type="spellEnd"/>
      <w:r>
        <w:t xml:space="preserve"> evaporative moisture losses such as the application of an aliphatic</w:t>
      </w:r>
      <w:r>
        <w:noBreakHyphen/>
        <w:t>alcohol based evaporative retarding compound or controlled fog spray.</w:t>
      </w:r>
    </w:p>
    <w:p w14:paraId="04C0DE6F" w14:textId="77777777" w:rsidR="00DD67EE" w:rsidRDefault="00DD67EE" w:rsidP="00246901">
      <w:pPr>
        <w:spacing w:before="160"/>
        <w:ind w:left="454"/>
        <w:rPr>
          <w:b/>
        </w:rPr>
      </w:pPr>
    </w:p>
    <w:p w14:paraId="7621FECB" w14:textId="77777777" w:rsidR="00920CDA" w:rsidRDefault="00920CDA" w:rsidP="00246901">
      <w:pPr>
        <w:spacing w:before="160"/>
        <w:ind w:left="454"/>
        <w:rPr>
          <w:noProof/>
          <w:snapToGrid/>
        </w:rPr>
      </w:pPr>
      <w:r>
        <w:rPr>
          <w:b/>
        </w:rPr>
        <w:t>Figure 610.171</w:t>
      </w:r>
      <w:r>
        <w:rPr>
          <w:b/>
        </w:rPr>
        <w:noBreakHyphen/>
        <w:t xml:space="preserve"> Evaporation of Water from Freshly Placed Concrete</w:t>
      </w:r>
    </w:p>
    <w:p w14:paraId="1138B3FA" w14:textId="77777777" w:rsidR="00920CDA" w:rsidRDefault="00DD67EE" w:rsidP="007C681F">
      <w:r>
        <w:object w:dxaOrig="9210" w:dyaOrig="6665" w14:anchorId="18C00AB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9.7pt;height:394.15pt" o:ole="" o:allowoverlap="f" fillcolor="window">
            <v:imagedata r:id="rId7" o:title="" croptop="12106f"/>
          </v:shape>
          <o:OLEObject Type="Embed" ProgID="Word.Picture.8" ShapeID="_x0000_i1025" DrawAspect="Content" ObjectID="_1676379833" r:id="rId8"/>
        </w:object>
      </w:r>
    </w:p>
    <w:p w14:paraId="475D259B" w14:textId="77777777" w:rsidR="00DD67EE" w:rsidRDefault="00DD67EE" w:rsidP="00962087"/>
    <w:p w14:paraId="5B789674" w14:textId="77777777" w:rsidR="0095761E" w:rsidRDefault="00341855" w:rsidP="00962087">
      <w:r>
        <w:rPr>
          <w:noProof/>
          <w:snapToGrid/>
        </w:rPr>
        <w:pict w14:anchorId="1A68D5FF">
          <v:shape id="_x0000_s1323" type="#_x0000_t202" style="position:absolute;margin-left:0;margin-top:779.65pt;width:481.9pt;height:36.85pt;z-index:-251611136;mso-wrap-distance-top:5.65pt;mso-position-horizontal:center;mso-position-horizontal-relative:page;mso-position-vertical:absolute;mso-position-vertical-relative:page" stroked="f">
            <v:textbox style="mso-next-textbox:#_x0000_s1323" inset="0,,0">
              <w:txbxContent>
                <w:p w14:paraId="2D9D5A2A" w14:textId="77777777" w:rsidR="00DD67EE" w:rsidRDefault="00DD67EE" w:rsidP="00DD67EE">
                  <w:pPr>
                    <w:pBdr>
                      <w:top w:val="single" w:sz="6" w:space="0" w:color="000000"/>
                    </w:pBdr>
                    <w:spacing w:line="60" w:lineRule="exact"/>
                    <w:jc w:val="right"/>
                    <w:rPr>
                      <w:b/>
                    </w:rPr>
                  </w:pPr>
                </w:p>
                <w:p w14:paraId="0898B84E" w14:textId="0D31E2BB" w:rsidR="00DD67EE" w:rsidRDefault="00DD67EE" w:rsidP="00DD67EE">
                  <w:pPr>
                    <w:pBdr>
                      <w:top w:val="single" w:sz="6" w:space="0" w:color="000000"/>
                    </w:pBdr>
                    <w:jc w:val="right"/>
                  </w:pPr>
                  <w:r>
                    <w:rPr>
                      <w:b/>
                    </w:rPr>
                    <w:t>©</w:t>
                  </w:r>
                  <w:r>
                    <w:t xml:space="preserve"> </w:t>
                  </w:r>
                  <w:r w:rsidR="009F4104">
                    <w:t xml:space="preserve">Department of </w:t>
                  </w:r>
                  <w:proofErr w:type="gramStart"/>
                  <w:r w:rsidR="009F4104">
                    <w:t>Transport</w:t>
                  </w:r>
                  <w:r>
                    <w:t xml:space="preserve">  </w:t>
                  </w:r>
                  <w:r w:rsidR="0043781C">
                    <w:t>February</w:t>
                  </w:r>
                  <w:proofErr w:type="gramEnd"/>
                  <w:r w:rsidR="0043781C">
                    <w:t xml:space="preserve"> 2020</w:t>
                  </w:r>
                </w:p>
                <w:p w14:paraId="65E340E8" w14:textId="77777777" w:rsidR="00DD67EE" w:rsidRDefault="00DD67EE" w:rsidP="00DD67EE">
                  <w:pPr>
                    <w:jc w:val="right"/>
                  </w:pPr>
                  <w:r>
                    <w:t>Section 610 (Page 24</w:t>
                  </w:r>
                  <w:r w:rsidR="00A84589">
                    <w:t xml:space="preserve"> of 52)</w:t>
                  </w:r>
                </w:p>
                <w:p w14:paraId="5A3DE370" w14:textId="77777777" w:rsidR="00DD67EE" w:rsidRDefault="00DD67EE" w:rsidP="00DD67EE"/>
              </w:txbxContent>
            </v:textbox>
            <w10:wrap anchorx="page" anchory="page"/>
            <w10:anchorlock/>
          </v:shape>
        </w:pict>
      </w:r>
      <w:r w:rsidR="003A31B0">
        <w:br w:type="page"/>
      </w:r>
    </w:p>
    <w:p w14:paraId="3C30D69A" w14:textId="77777777" w:rsidR="004425E2" w:rsidRDefault="004425E2" w:rsidP="004338D1">
      <w:pPr>
        <w:pStyle w:val="Heading5SS"/>
      </w:pPr>
      <w:r>
        <w:t>(f)</w:t>
      </w:r>
      <w:r>
        <w:tab/>
        <w:t>Application of Evaporative Retarding Compound</w:t>
      </w:r>
    </w:p>
    <w:p w14:paraId="38A5B274" w14:textId="77777777" w:rsidR="004425E2" w:rsidRDefault="004425E2" w:rsidP="00FF4A1D">
      <w:pPr>
        <w:tabs>
          <w:tab w:val="left" w:pos="454"/>
        </w:tabs>
        <w:spacing w:before="160"/>
        <w:ind w:left="454" w:hanging="454"/>
      </w:pPr>
      <w:r>
        <w:tab/>
        <w:t>The evaporative retarding compound, when required, is to be applied immed</w:t>
      </w:r>
      <w:r w:rsidR="0084539F">
        <w:t xml:space="preserve">iately after initial </w:t>
      </w:r>
      <w:proofErr w:type="spellStart"/>
      <w:r w:rsidR="0084539F">
        <w:t>screeding</w:t>
      </w:r>
      <w:proofErr w:type="spellEnd"/>
      <w:r w:rsidR="0084539F">
        <w:t>.</w:t>
      </w:r>
      <w:r>
        <w:t xml:space="preserve"> The remaining finishing operations can be carried out after application of the compound.</w:t>
      </w:r>
    </w:p>
    <w:p w14:paraId="47BBE42E" w14:textId="77777777" w:rsidR="004425E2" w:rsidRDefault="004425E2" w:rsidP="00FF4A1D">
      <w:pPr>
        <w:tabs>
          <w:tab w:val="left" w:pos="454"/>
        </w:tabs>
        <w:spacing w:before="160"/>
        <w:ind w:left="454" w:hanging="454"/>
      </w:pPr>
      <w:r>
        <w:tab/>
        <w:t>An evaporative retarding compound shall be used for concrete decks and slabs.</w:t>
      </w:r>
    </w:p>
    <w:p w14:paraId="0E2DA2F6" w14:textId="77777777" w:rsidR="0084539F" w:rsidRDefault="004425E2" w:rsidP="00FF4A1D">
      <w:pPr>
        <w:tabs>
          <w:tab w:val="left" w:pos="454"/>
        </w:tabs>
        <w:spacing w:before="160"/>
        <w:ind w:left="454" w:hanging="454"/>
      </w:pPr>
      <w:r>
        <w:tab/>
        <w:t>Application of the evaporative retarding compound shall be implemented in accordance with the manufacturer's instructions.</w:t>
      </w:r>
      <w:r w:rsidR="0084539F">
        <w:t xml:space="preserve">  It shall be applied in a uniform manner to produce a continuous film to protect freshly placed concrete and </w:t>
      </w:r>
      <w:proofErr w:type="spellStart"/>
      <w:r w:rsidR="0084539F">
        <w:t>minimise</w:t>
      </w:r>
      <w:proofErr w:type="spellEnd"/>
      <w:r w:rsidR="0084539F">
        <w:t xml:space="preserve"> the evaporative water loss during finishing operations.</w:t>
      </w:r>
    </w:p>
    <w:p w14:paraId="07D18093" w14:textId="77777777" w:rsidR="0084539F" w:rsidRDefault="0084539F" w:rsidP="00FF4A1D">
      <w:pPr>
        <w:tabs>
          <w:tab w:val="left" w:pos="454"/>
        </w:tabs>
        <w:spacing w:before="160"/>
        <w:ind w:left="454" w:hanging="454"/>
      </w:pPr>
      <w:r>
        <w:tab/>
        <w:t>The evaporative retarding compound shall contain a fugitive dye to ensure uniform application and enable clear differentiation between covered and non-covered areas.</w:t>
      </w:r>
    </w:p>
    <w:p w14:paraId="0B3E4CA4" w14:textId="77777777" w:rsidR="004425E2" w:rsidRPr="007E275D" w:rsidRDefault="004425E2" w:rsidP="00FF4A1D">
      <w:pPr>
        <w:tabs>
          <w:tab w:val="left" w:pos="454"/>
        </w:tabs>
        <w:spacing w:before="160"/>
        <w:ind w:left="454" w:hanging="454"/>
        <w:rPr>
          <w:b/>
        </w:rPr>
      </w:pPr>
      <w:r>
        <w:tab/>
      </w:r>
      <w:r w:rsidRPr="007E275D">
        <w:rPr>
          <w:b/>
        </w:rPr>
        <w:t xml:space="preserve">Details of the proposed </w:t>
      </w:r>
      <w:r w:rsidR="005E743B">
        <w:rPr>
          <w:b/>
        </w:rPr>
        <w:t xml:space="preserve">evaporative retarding </w:t>
      </w:r>
      <w:r w:rsidRPr="007E275D">
        <w:rPr>
          <w:b/>
        </w:rPr>
        <w:t xml:space="preserve">compound and its application procedure </w:t>
      </w:r>
      <w:r w:rsidR="005E743B">
        <w:rPr>
          <w:b/>
        </w:rPr>
        <w:t xml:space="preserve">including minimum application rates, </w:t>
      </w:r>
      <w:r w:rsidRPr="007E275D">
        <w:rPr>
          <w:b/>
        </w:rPr>
        <w:t>shall be submitted to the Superintendent for review not less than four weeks prior to the commencement of concreting works.</w:t>
      </w:r>
    </w:p>
    <w:p w14:paraId="700EDCC2" w14:textId="77777777" w:rsidR="004425E2" w:rsidRDefault="004425E2" w:rsidP="003A31B0">
      <w:pPr>
        <w:spacing w:line="220" w:lineRule="exact"/>
        <w:rPr>
          <w:noProof/>
          <w:snapToGrid/>
        </w:rPr>
      </w:pPr>
    </w:p>
    <w:p w14:paraId="0537ECA0" w14:textId="77777777" w:rsidR="004425E2" w:rsidRDefault="004425E2" w:rsidP="003A31B0">
      <w:pPr>
        <w:spacing w:line="220" w:lineRule="exact"/>
        <w:rPr>
          <w:noProof/>
          <w:snapToGrid/>
        </w:rPr>
      </w:pPr>
    </w:p>
    <w:p w14:paraId="4D7D6A33" w14:textId="77777777" w:rsidR="00F2347F" w:rsidRDefault="00F2347F" w:rsidP="00DC2F77">
      <w:pPr>
        <w:pStyle w:val="Heading3SS"/>
        <w:rPr>
          <w:noProof/>
        </w:rPr>
      </w:pPr>
      <w:r>
        <w:rPr>
          <w:noProof/>
        </w:rPr>
        <w:t>610.18</w:t>
      </w:r>
      <w:r>
        <w:rPr>
          <w:noProof/>
        </w:rPr>
        <w:tab/>
        <w:t>PLACING AND COMPACTING CONCRETE</w:t>
      </w:r>
    </w:p>
    <w:p w14:paraId="5F600995" w14:textId="77777777" w:rsidR="00452314" w:rsidRPr="003A31B0" w:rsidRDefault="00452314" w:rsidP="003A31B0">
      <w:pPr>
        <w:spacing w:line="220" w:lineRule="exact"/>
        <w:rPr>
          <w:noProof/>
          <w:snapToGrid/>
        </w:rPr>
      </w:pPr>
    </w:p>
    <w:p w14:paraId="025C77EB" w14:textId="77777777" w:rsidR="00F2347F" w:rsidRDefault="00F2347F" w:rsidP="005F56E2">
      <w:pPr>
        <w:pStyle w:val="Heading5SS"/>
      </w:pPr>
      <w:r>
        <w:t>(a)</w:t>
      </w:r>
      <w:r>
        <w:tab/>
        <w:t>Placing – General</w:t>
      </w:r>
    </w:p>
    <w:p w14:paraId="30711D3B" w14:textId="77777777" w:rsidR="00105A6A" w:rsidRDefault="00105A6A" w:rsidP="00FF4A1D">
      <w:pPr>
        <w:tabs>
          <w:tab w:val="left" w:pos="454"/>
        </w:tabs>
        <w:spacing w:before="160"/>
        <w:ind w:left="454" w:hanging="454"/>
      </w:pPr>
      <w:r>
        <w:tab/>
      </w:r>
      <w:r w:rsidR="0023099D" w:rsidRPr="00EC52FA">
        <w:rPr>
          <w:b/>
        </w:rPr>
        <w:t xml:space="preserve">The Contractor shall submit </w:t>
      </w:r>
      <w:r w:rsidR="0023099D" w:rsidRPr="008F6F6B">
        <w:rPr>
          <w:rFonts w:cs="Arial"/>
          <w:b/>
          <w:snapToGrid/>
          <w:color w:val="000000"/>
          <w:lang w:val="en-AU" w:eastAsia="en-AU"/>
        </w:rPr>
        <w:t>a detailed work method statement</w:t>
      </w:r>
      <w:r w:rsidR="0023099D">
        <w:rPr>
          <w:rFonts w:cs="Arial"/>
          <w:b/>
          <w:snapToGrid/>
          <w:color w:val="000000"/>
          <w:lang w:val="en-AU" w:eastAsia="en-AU"/>
        </w:rPr>
        <w:t>(s)</w:t>
      </w:r>
      <w:r w:rsidR="0023099D" w:rsidRPr="008F6F6B">
        <w:rPr>
          <w:rFonts w:cs="Arial"/>
          <w:b/>
          <w:snapToGrid/>
          <w:color w:val="000000"/>
          <w:lang w:val="en-AU" w:eastAsia="en-AU"/>
        </w:rPr>
        <w:t xml:space="preserve"> (</w:t>
      </w:r>
      <w:proofErr w:type="spellStart"/>
      <w:r w:rsidR="0023099D" w:rsidRPr="008F6F6B">
        <w:rPr>
          <w:rFonts w:cs="Arial"/>
          <w:b/>
          <w:snapToGrid/>
          <w:color w:val="000000"/>
          <w:lang w:val="en-AU" w:eastAsia="en-AU"/>
        </w:rPr>
        <w:t>WMS</w:t>
      </w:r>
      <w:r w:rsidR="0023099D">
        <w:rPr>
          <w:rFonts w:cs="Arial"/>
          <w:b/>
          <w:snapToGrid/>
          <w:color w:val="000000"/>
          <w:lang w:val="en-AU" w:eastAsia="en-AU"/>
        </w:rPr>
        <w:t>s</w:t>
      </w:r>
      <w:proofErr w:type="spellEnd"/>
      <w:r w:rsidR="0023099D" w:rsidRPr="008F6F6B">
        <w:rPr>
          <w:rFonts w:cs="Arial"/>
          <w:b/>
          <w:snapToGrid/>
          <w:color w:val="000000"/>
          <w:lang w:val="en-AU" w:eastAsia="en-AU"/>
        </w:rPr>
        <w:t>)</w:t>
      </w:r>
      <w:r w:rsidR="0023099D" w:rsidRPr="00EC52FA">
        <w:rPr>
          <w:b/>
          <w:bCs/>
        </w:rPr>
        <w:t xml:space="preserve">, </w:t>
      </w:r>
      <w:r w:rsidR="0023099D" w:rsidRPr="00EC52FA">
        <w:rPr>
          <w:rFonts w:eastAsia="Calibri"/>
          <w:b/>
        </w:rPr>
        <w:t>inspection and test plan(s)</w:t>
      </w:r>
      <w:r w:rsidR="0023099D">
        <w:rPr>
          <w:b/>
          <w:bCs/>
        </w:rPr>
        <w:t xml:space="preserve"> (ITPs) </w:t>
      </w:r>
      <w:r w:rsidR="0023099D" w:rsidRPr="00EC52FA">
        <w:rPr>
          <w:b/>
          <w:bCs/>
        </w:rPr>
        <w:t xml:space="preserve">and quality control checklist(s) </w:t>
      </w:r>
      <w:r w:rsidR="0023099D" w:rsidRPr="008F6F6B">
        <w:rPr>
          <w:rFonts w:cs="Arial"/>
          <w:b/>
          <w:snapToGrid/>
          <w:color w:val="000000"/>
          <w:lang w:val="en-AU" w:eastAsia="en-AU"/>
        </w:rPr>
        <w:t xml:space="preserve">for </w:t>
      </w:r>
      <w:r w:rsidR="0023099D">
        <w:rPr>
          <w:rFonts w:cs="Arial"/>
          <w:b/>
          <w:snapToGrid/>
          <w:color w:val="000000"/>
          <w:lang w:val="en-AU" w:eastAsia="en-AU"/>
        </w:rPr>
        <w:t>all</w:t>
      </w:r>
      <w:r w:rsidR="0023099D" w:rsidRPr="008F6F6B">
        <w:rPr>
          <w:rFonts w:cs="Arial"/>
          <w:b/>
          <w:snapToGrid/>
          <w:color w:val="000000"/>
          <w:lang w:val="en-AU" w:eastAsia="en-AU"/>
        </w:rPr>
        <w:t xml:space="preserve"> concrete construction works</w:t>
      </w:r>
      <w:r w:rsidR="0023099D" w:rsidRPr="00EC52FA">
        <w:rPr>
          <w:b/>
          <w:bCs/>
        </w:rPr>
        <w:t xml:space="preserve"> which explicitly reference the acceptance criteria and </w:t>
      </w:r>
      <w:r w:rsidR="0023099D">
        <w:rPr>
          <w:b/>
          <w:bCs/>
        </w:rPr>
        <w:t xml:space="preserve">all </w:t>
      </w:r>
      <w:r w:rsidR="0023099D" w:rsidRPr="00EC52FA">
        <w:rPr>
          <w:b/>
          <w:bCs/>
        </w:rPr>
        <w:t xml:space="preserve">performance requirements of Sections 610, </w:t>
      </w:r>
      <w:r w:rsidR="0023099D" w:rsidRPr="00EC52FA">
        <w:rPr>
          <w:b/>
        </w:rPr>
        <w:t>611, 613 and 614, for review by the Superintendent not less than 4 weeks prior to the placement of concrete.</w:t>
      </w:r>
      <w:r w:rsidR="0023099D">
        <w:rPr>
          <w:b/>
        </w:rPr>
        <w:t xml:space="preserve"> </w:t>
      </w:r>
      <w:r w:rsidR="0023099D" w:rsidRPr="008F6F6B">
        <w:rPr>
          <w:rFonts w:cs="Arial"/>
          <w:b/>
          <w:snapToGrid/>
          <w:color w:val="000000"/>
          <w:lang w:val="en-AU" w:eastAsia="en-AU"/>
        </w:rPr>
        <w:t xml:space="preserve">Generic or incomplete </w:t>
      </w:r>
      <w:proofErr w:type="spellStart"/>
      <w:r w:rsidR="0023099D" w:rsidRPr="008F6F6B">
        <w:rPr>
          <w:rFonts w:cs="Arial"/>
          <w:b/>
          <w:snapToGrid/>
          <w:color w:val="000000"/>
          <w:lang w:val="en-AU" w:eastAsia="en-AU"/>
        </w:rPr>
        <w:t>WMSs</w:t>
      </w:r>
      <w:proofErr w:type="spellEnd"/>
      <w:r w:rsidR="0023099D" w:rsidRPr="008F6F6B">
        <w:rPr>
          <w:rFonts w:cs="Arial"/>
          <w:b/>
          <w:snapToGrid/>
          <w:color w:val="000000"/>
          <w:lang w:val="en-AU" w:eastAsia="en-AU"/>
        </w:rPr>
        <w:t xml:space="preserve"> and ITPs </w:t>
      </w:r>
      <w:r w:rsidR="0023099D">
        <w:rPr>
          <w:rFonts w:cs="Arial"/>
          <w:b/>
          <w:snapToGrid/>
          <w:color w:val="000000"/>
          <w:lang w:val="en-AU" w:eastAsia="en-AU"/>
        </w:rPr>
        <w:t>will</w:t>
      </w:r>
      <w:r w:rsidR="0023099D" w:rsidRPr="008F6F6B">
        <w:rPr>
          <w:rFonts w:cs="Arial"/>
          <w:b/>
          <w:snapToGrid/>
          <w:color w:val="000000"/>
          <w:lang w:val="en-AU" w:eastAsia="en-AU"/>
        </w:rPr>
        <w:t xml:space="preserve"> not be </w:t>
      </w:r>
      <w:r w:rsidR="0023099D">
        <w:rPr>
          <w:rFonts w:cs="Arial"/>
          <w:b/>
          <w:snapToGrid/>
          <w:color w:val="000000"/>
          <w:lang w:val="en-AU" w:eastAsia="en-AU"/>
        </w:rPr>
        <w:t>accepted</w:t>
      </w:r>
      <w:r w:rsidR="0023099D" w:rsidRPr="008F6F6B">
        <w:rPr>
          <w:rFonts w:cs="Arial"/>
          <w:b/>
          <w:snapToGrid/>
          <w:color w:val="000000"/>
          <w:lang w:val="en-AU" w:eastAsia="en-AU"/>
        </w:rPr>
        <w:t>.</w:t>
      </w:r>
    </w:p>
    <w:p w14:paraId="7E7B3660" w14:textId="77777777" w:rsidR="000B33DE" w:rsidRDefault="000B33DE" w:rsidP="00FF4A1D">
      <w:pPr>
        <w:tabs>
          <w:tab w:val="left" w:pos="454"/>
        </w:tabs>
        <w:spacing w:before="160"/>
        <w:ind w:left="454" w:hanging="1021"/>
        <w:rPr>
          <w:b/>
        </w:rPr>
      </w:pPr>
      <w:r w:rsidRPr="006812F5">
        <w:rPr>
          <w:b/>
        </w:rPr>
        <w:t>HP</w:t>
      </w:r>
      <w:r>
        <w:tab/>
      </w:r>
      <w:r w:rsidRPr="006812F5">
        <w:rPr>
          <w:b/>
        </w:rPr>
        <w:t>Concrete shall not be placed until</w:t>
      </w:r>
      <w:r>
        <w:rPr>
          <w:b/>
        </w:rPr>
        <w:t>:</w:t>
      </w:r>
    </w:p>
    <w:p w14:paraId="57E1FED4" w14:textId="77777777" w:rsidR="000B33DE" w:rsidRPr="005F56E2" w:rsidRDefault="000B33DE" w:rsidP="003362F3">
      <w:pPr>
        <w:tabs>
          <w:tab w:val="left" w:pos="454"/>
          <w:tab w:val="right" w:pos="851"/>
          <w:tab w:val="left" w:pos="992"/>
        </w:tabs>
        <w:spacing w:before="120"/>
        <w:ind w:left="992" w:hanging="992"/>
        <w:rPr>
          <w:b/>
          <w:bCs/>
        </w:rPr>
      </w:pPr>
      <w:r>
        <w:rPr>
          <w:b/>
          <w:bCs/>
        </w:rPr>
        <w:tab/>
      </w:r>
      <w:r>
        <w:rPr>
          <w:b/>
          <w:bCs/>
        </w:rPr>
        <w:tab/>
        <w:t>(</w:t>
      </w:r>
      <w:proofErr w:type="spellStart"/>
      <w:r>
        <w:rPr>
          <w:b/>
          <w:bCs/>
        </w:rPr>
        <w:t>i</w:t>
      </w:r>
      <w:proofErr w:type="spellEnd"/>
      <w:r>
        <w:rPr>
          <w:b/>
          <w:bCs/>
        </w:rPr>
        <w:t>)</w:t>
      </w:r>
      <w:r>
        <w:rPr>
          <w:b/>
          <w:bCs/>
        </w:rPr>
        <w:tab/>
      </w:r>
      <w:r w:rsidR="003362F3" w:rsidRPr="005F56E2">
        <w:rPr>
          <w:b/>
          <w:bCs/>
        </w:rPr>
        <w:t xml:space="preserve">the Contractor’s </w:t>
      </w:r>
      <w:r w:rsidR="003362F3">
        <w:rPr>
          <w:b/>
          <w:bCs/>
        </w:rPr>
        <w:t>WMS, ITPs and quality control checklist(s)</w:t>
      </w:r>
      <w:r w:rsidR="003362F3" w:rsidRPr="005F56E2">
        <w:rPr>
          <w:b/>
          <w:bCs/>
        </w:rPr>
        <w:t xml:space="preserve"> have been</w:t>
      </w:r>
      <w:r w:rsidR="003362F3">
        <w:rPr>
          <w:b/>
          <w:bCs/>
        </w:rPr>
        <w:t xml:space="preserve"> reviewed by the Superintendent</w:t>
      </w:r>
    </w:p>
    <w:p w14:paraId="13F9F1E5" w14:textId="77777777" w:rsidR="000B33DE" w:rsidRPr="005F56E2" w:rsidRDefault="000B33DE" w:rsidP="003362F3">
      <w:pPr>
        <w:tabs>
          <w:tab w:val="left" w:pos="454"/>
          <w:tab w:val="right" w:pos="851"/>
          <w:tab w:val="left" w:pos="992"/>
        </w:tabs>
        <w:spacing w:before="120"/>
        <w:ind w:left="992" w:hanging="992"/>
        <w:rPr>
          <w:b/>
          <w:bCs/>
        </w:rPr>
      </w:pPr>
      <w:r>
        <w:rPr>
          <w:b/>
          <w:bCs/>
        </w:rPr>
        <w:tab/>
      </w:r>
      <w:r>
        <w:rPr>
          <w:b/>
          <w:bCs/>
        </w:rPr>
        <w:tab/>
        <w:t>(ii)</w:t>
      </w:r>
      <w:r>
        <w:rPr>
          <w:b/>
          <w:bCs/>
        </w:rPr>
        <w:tab/>
      </w:r>
      <w:r w:rsidRPr="005F56E2">
        <w:rPr>
          <w:b/>
          <w:bCs/>
        </w:rPr>
        <w:t xml:space="preserve">the evidence that the forms, reinforcement, any stressing materials and </w:t>
      </w:r>
      <w:proofErr w:type="spellStart"/>
      <w:r w:rsidRPr="005F56E2">
        <w:rPr>
          <w:b/>
          <w:bCs/>
        </w:rPr>
        <w:t>embedments</w:t>
      </w:r>
      <w:proofErr w:type="spellEnd"/>
      <w:r w:rsidRPr="005F56E2">
        <w:rPr>
          <w:b/>
          <w:bCs/>
        </w:rPr>
        <w:t xml:space="preserve"> conforming to the requirements of this specification and the drawings, has been</w:t>
      </w:r>
      <w:r w:rsidR="003362F3">
        <w:rPr>
          <w:b/>
          <w:bCs/>
        </w:rPr>
        <w:t xml:space="preserve"> reviewed by the Superintendent</w:t>
      </w:r>
    </w:p>
    <w:p w14:paraId="76C1A0BA" w14:textId="77777777" w:rsidR="000B33DE" w:rsidRDefault="000B33DE" w:rsidP="003362F3">
      <w:pPr>
        <w:tabs>
          <w:tab w:val="left" w:pos="454"/>
          <w:tab w:val="right" w:pos="851"/>
          <w:tab w:val="left" w:pos="992"/>
        </w:tabs>
        <w:spacing w:before="120"/>
        <w:ind w:left="992" w:hanging="992"/>
        <w:rPr>
          <w:b/>
          <w:bCs/>
        </w:rPr>
      </w:pPr>
      <w:r>
        <w:rPr>
          <w:b/>
          <w:bCs/>
        </w:rPr>
        <w:tab/>
      </w:r>
      <w:r>
        <w:rPr>
          <w:b/>
          <w:bCs/>
        </w:rPr>
        <w:tab/>
        <w:t>(iii)</w:t>
      </w:r>
      <w:r>
        <w:rPr>
          <w:b/>
          <w:bCs/>
        </w:rPr>
        <w:tab/>
      </w:r>
      <w:r w:rsidRPr="005F56E2">
        <w:rPr>
          <w:b/>
          <w:bCs/>
        </w:rPr>
        <w:t>all foreign material has been co</w:t>
      </w:r>
      <w:r w:rsidR="003362F3">
        <w:rPr>
          <w:b/>
          <w:bCs/>
        </w:rPr>
        <w:t>mpletely removed from the forms</w:t>
      </w:r>
    </w:p>
    <w:p w14:paraId="7D3FE4CC" w14:textId="77777777" w:rsidR="003362F3" w:rsidRPr="003362F3" w:rsidRDefault="003362F3" w:rsidP="003362F3">
      <w:pPr>
        <w:tabs>
          <w:tab w:val="left" w:pos="454"/>
          <w:tab w:val="right" w:pos="851"/>
          <w:tab w:val="left" w:pos="992"/>
        </w:tabs>
        <w:spacing w:before="120"/>
        <w:ind w:left="992" w:hanging="992"/>
        <w:rPr>
          <w:b/>
          <w:bCs/>
        </w:rPr>
      </w:pPr>
      <w:r>
        <w:rPr>
          <w:b/>
          <w:bCs/>
        </w:rPr>
        <w:tab/>
      </w:r>
      <w:r>
        <w:rPr>
          <w:b/>
          <w:bCs/>
        </w:rPr>
        <w:tab/>
        <w:t>(iv)</w:t>
      </w:r>
      <w:r w:rsidRPr="0002527A">
        <w:rPr>
          <w:b/>
          <w:bCs/>
        </w:rPr>
        <w:tab/>
      </w:r>
      <w:r>
        <w:rPr>
          <w:b/>
          <w:bCs/>
        </w:rPr>
        <w:t>t</w:t>
      </w:r>
      <w:r w:rsidRPr="003362F3">
        <w:rPr>
          <w:b/>
          <w:bCs/>
        </w:rPr>
        <w:t>he Contractor submits documented evidence of conducting tool box meetings of all concrete construction personnel on all aspects of the WMS, the ITPs, quality control checklist(s) and all specification requirements</w:t>
      </w:r>
    </w:p>
    <w:p w14:paraId="17394F3D" w14:textId="77777777" w:rsidR="003362F3" w:rsidRDefault="003362F3" w:rsidP="003362F3">
      <w:pPr>
        <w:tabs>
          <w:tab w:val="left" w:pos="454"/>
          <w:tab w:val="right" w:pos="851"/>
          <w:tab w:val="left" w:pos="992"/>
        </w:tabs>
        <w:spacing w:before="120"/>
        <w:ind w:left="992" w:hanging="992"/>
        <w:rPr>
          <w:b/>
          <w:bCs/>
        </w:rPr>
      </w:pPr>
      <w:r>
        <w:rPr>
          <w:b/>
          <w:bCs/>
        </w:rPr>
        <w:tab/>
      </w:r>
      <w:r>
        <w:rPr>
          <w:b/>
          <w:bCs/>
        </w:rPr>
        <w:tab/>
      </w:r>
      <w:r w:rsidRPr="003362F3">
        <w:rPr>
          <w:b/>
          <w:bCs/>
        </w:rPr>
        <w:t>(v)</w:t>
      </w:r>
      <w:r w:rsidRPr="003362F3">
        <w:rPr>
          <w:b/>
          <w:bCs/>
        </w:rPr>
        <w:tab/>
        <w:t xml:space="preserve">the Contractor submits a site sampling and testing procedure in accordance with the minimum frequency of testing requirements of this section for assurance of concrete quality, and as stated in </w:t>
      </w:r>
      <w:r w:rsidR="009B02A6">
        <w:rPr>
          <w:b/>
          <w:bCs/>
        </w:rPr>
        <w:t>clause</w:t>
      </w:r>
      <w:r>
        <w:rPr>
          <w:b/>
          <w:bCs/>
        </w:rPr>
        <w:t xml:space="preserve"> 610.16(b), </w:t>
      </w:r>
      <w:r w:rsidR="009B02A6">
        <w:rPr>
          <w:b/>
          <w:bCs/>
        </w:rPr>
        <w:t>clause</w:t>
      </w:r>
      <w:r>
        <w:rPr>
          <w:b/>
          <w:bCs/>
        </w:rPr>
        <w:t xml:space="preserve"> 610.16(c) and </w:t>
      </w:r>
      <w:r w:rsidR="009B02A6">
        <w:rPr>
          <w:b/>
          <w:bCs/>
        </w:rPr>
        <w:t>clause</w:t>
      </w:r>
      <w:r>
        <w:rPr>
          <w:b/>
          <w:bCs/>
        </w:rPr>
        <w:t> </w:t>
      </w:r>
      <w:r w:rsidRPr="003362F3">
        <w:rPr>
          <w:b/>
          <w:bCs/>
        </w:rPr>
        <w:t xml:space="preserve">610.16(n), including </w:t>
      </w:r>
      <w:proofErr w:type="spellStart"/>
      <w:r w:rsidRPr="003362F3">
        <w:rPr>
          <w:b/>
          <w:bCs/>
        </w:rPr>
        <w:t>superplasticised</w:t>
      </w:r>
      <w:proofErr w:type="spellEnd"/>
      <w:r w:rsidRPr="003362F3">
        <w:rPr>
          <w:b/>
          <w:bCs/>
        </w:rPr>
        <w:t xml:space="preserve"> concrete and SCC.</w:t>
      </w:r>
    </w:p>
    <w:p w14:paraId="0CA184A5" w14:textId="77777777" w:rsidR="000B33DE" w:rsidRDefault="000B33DE" w:rsidP="00DA3631">
      <w:pPr>
        <w:tabs>
          <w:tab w:val="left" w:pos="454"/>
        </w:tabs>
        <w:spacing w:before="160"/>
        <w:ind w:left="454" w:hanging="454"/>
      </w:pPr>
      <w:r>
        <w:tab/>
        <w:t>Concrete shall be transported, handled and placed so as to prevent segregation, loss or leakage of materials.</w:t>
      </w:r>
    </w:p>
    <w:p w14:paraId="2B6A6B3C" w14:textId="77777777" w:rsidR="000B33DE" w:rsidRDefault="000B33DE" w:rsidP="00DA3631">
      <w:pPr>
        <w:tabs>
          <w:tab w:val="left" w:pos="454"/>
        </w:tabs>
        <w:spacing w:before="160"/>
        <w:ind w:left="454" w:hanging="454"/>
      </w:pPr>
      <w:r>
        <w:tab/>
        <w:t xml:space="preserve">Concrete shall not be dropped freely from a height exceeding two </w:t>
      </w:r>
      <w:proofErr w:type="spellStart"/>
      <w:r>
        <w:t>metres</w:t>
      </w:r>
      <w:proofErr w:type="spellEnd"/>
      <w:r>
        <w:t xml:space="preserve">.  Where placing concrete would otherwise necessitate a drop exceeding two </w:t>
      </w:r>
      <w:proofErr w:type="spellStart"/>
      <w:r>
        <w:t>metres</w:t>
      </w:r>
      <w:proofErr w:type="spellEnd"/>
      <w:r>
        <w:t>, suitable tremie pipes, chutes or other concreting devices shall be used to place the concrete to prevent segregation.  Concrete shall not be moved horizontally by the use of vibrators.</w:t>
      </w:r>
    </w:p>
    <w:p w14:paraId="2CA0A69A" w14:textId="77777777" w:rsidR="000B33DE" w:rsidRDefault="000B33DE" w:rsidP="003B4D60">
      <w:pPr>
        <w:tabs>
          <w:tab w:val="left" w:pos="454"/>
        </w:tabs>
        <w:spacing w:before="160"/>
        <w:ind w:left="454" w:hanging="454"/>
      </w:pPr>
      <w:r>
        <w:tab/>
        <w:t>Concrete shall be supplied at an adequate rate in a continuous operation to ensure that all the concrete in the forms can be kept plastic until placed in its final position and compacted, and all temporarily exposed surfaces covered by and knit in with fresh concrete so that no cold joints are formed.  Equipment and personnel shall be adequate to maintain the rate of concrete placement adopted.</w:t>
      </w:r>
    </w:p>
    <w:p w14:paraId="2A243890" w14:textId="77777777" w:rsidR="000B33DE" w:rsidRDefault="000B33DE" w:rsidP="00DA3631">
      <w:pPr>
        <w:tabs>
          <w:tab w:val="left" w:pos="454"/>
        </w:tabs>
        <w:spacing w:before="160"/>
        <w:ind w:left="454" w:hanging="454"/>
      </w:pPr>
      <w:r>
        <w:rPr>
          <w:b/>
        </w:rPr>
        <w:tab/>
      </w:r>
      <w:r w:rsidRPr="00D271C8">
        <w:rPr>
          <w:b/>
        </w:rPr>
        <w:t>In continuous concrete pours the maximum time lag between truck loads on site shall not exceed 25 minutes.</w:t>
      </w:r>
    </w:p>
    <w:p w14:paraId="4A9AC541" w14:textId="77777777" w:rsidR="00EE15A3" w:rsidRDefault="00341855" w:rsidP="00EE15A3">
      <w:pPr>
        <w:spacing w:line="80" w:lineRule="exact"/>
      </w:pPr>
      <w:r>
        <w:rPr>
          <w:noProof/>
          <w:snapToGrid/>
          <w:lang w:val="en-AU" w:eastAsia="en-AU"/>
        </w:rPr>
        <w:pict w14:anchorId="42E6493D">
          <v:shape id="_x0000_s1220" type="#_x0000_t202" style="position:absolute;margin-left:0;margin-top:779.65pt;width:481.9pt;height:36.85pt;z-index:-251680768;mso-wrap-distance-top:5.65pt;mso-position-horizontal:center;mso-position-horizontal-relative:page;mso-position-vertical-relative:page" stroked="f">
            <v:textbox style="mso-next-textbox:#_x0000_s1220" inset="0,,0">
              <w:txbxContent>
                <w:p w14:paraId="470D3473" w14:textId="77777777" w:rsidR="00CB4003" w:rsidRDefault="00CB4003" w:rsidP="005170CF">
                  <w:pPr>
                    <w:pBdr>
                      <w:top w:val="single" w:sz="6" w:space="0" w:color="000000"/>
                    </w:pBdr>
                    <w:spacing w:line="60" w:lineRule="exact"/>
                    <w:jc w:val="right"/>
                    <w:rPr>
                      <w:b/>
                    </w:rPr>
                  </w:pPr>
                </w:p>
                <w:p w14:paraId="60A2089A" w14:textId="26FB2F1F" w:rsidR="00CB4003" w:rsidRDefault="00CB4003" w:rsidP="005170CF">
                  <w:pPr>
                    <w:pBdr>
                      <w:top w:val="single" w:sz="6" w:space="0" w:color="000000"/>
                    </w:pBdr>
                    <w:jc w:val="right"/>
                  </w:pPr>
                  <w:r>
                    <w:rPr>
                      <w:b/>
                    </w:rPr>
                    <w:t>©</w:t>
                  </w:r>
                  <w:r>
                    <w:t xml:space="preserve"> </w:t>
                  </w:r>
                  <w:r w:rsidR="009F4104">
                    <w:t xml:space="preserve">Department of </w:t>
                  </w:r>
                  <w:proofErr w:type="gramStart"/>
                  <w:r w:rsidR="009F4104">
                    <w:t>Transport</w:t>
                  </w:r>
                  <w:r>
                    <w:t xml:space="preserve">  </w:t>
                  </w:r>
                  <w:r w:rsidR="0043781C">
                    <w:t>February</w:t>
                  </w:r>
                  <w:proofErr w:type="gramEnd"/>
                  <w:r w:rsidR="0043781C">
                    <w:t xml:space="preserve"> 2020</w:t>
                  </w:r>
                </w:p>
                <w:p w14:paraId="4330DA35" w14:textId="77777777" w:rsidR="00CB4003" w:rsidRDefault="00CB4003" w:rsidP="005170CF">
                  <w:pPr>
                    <w:jc w:val="right"/>
                  </w:pPr>
                  <w:r>
                    <w:t>Section 610 (Page 2</w:t>
                  </w:r>
                  <w:r w:rsidR="006265EF">
                    <w:t>5</w:t>
                  </w:r>
                  <w:r w:rsidR="00A84589">
                    <w:t xml:space="preserve"> of 52)</w:t>
                  </w:r>
                </w:p>
                <w:p w14:paraId="442FEA10" w14:textId="77777777" w:rsidR="00CB4003" w:rsidRDefault="00CB4003" w:rsidP="005170CF"/>
              </w:txbxContent>
            </v:textbox>
            <w10:wrap anchorx="page" anchory="page"/>
            <w10:anchorlock/>
          </v:shape>
        </w:pict>
      </w:r>
      <w:r w:rsidR="00DA3631">
        <w:br w:type="page"/>
      </w:r>
    </w:p>
    <w:p w14:paraId="2E8E1965" w14:textId="77777777" w:rsidR="000B33DE" w:rsidRPr="00EE15A3" w:rsidRDefault="000B33DE" w:rsidP="00EE15A3">
      <w:pPr>
        <w:ind w:left="454"/>
        <w:rPr>
          <w:noProof/>
          <w:snapToGrid/>
          <w:lang w:val="en-AU" w:eastAsia="en-AU"/>
        </w:rPr>
      </w:pPr>
      <w:r w:rsidRPr="00EE15A3">
        <w:rPr>
          <w:noProof/>
          <w:snapToGrid/>
          <w:lang w:val="en-AU" w:eastAsia="en-AU"/>
        </w:rPr>
        <w:t>No strain shall be placed on any projecting reinforcing steel or embedment for a period of at least 12 hours following completion of concreting.</w:t>
      </w:r>
    </w:p>
    <w:p w14:paraId="1C70F5CF" w14:textId="77777777" w:rsidR="000B33DE" w:rsidRPr="003B4D60" w:rsidRDefault="000B33DE" w:rsidP="00DC516D">
      <w:pPr>
        <w:spacing w:before="160"/>
        <w:ind w:left="454"/>
        <w:rPr>
          <w:noProof/>
          <w:snapToGrid/>
          <w:lang w:val="en-AU" w:eastAsia="en-AU"/>
        </w:rPr>
      </w:pPr>
      <w:r w:rsidRPr="003B4D60">
        <w:rPr>
          <w:noProof/>
          <w:snapToGrid/>
          <w:lang w:val="en-AU" w:eastAsia="en-AU"/>
        </w:rPr>
        <w:t>For construction of deck slabs the fixed screed supports shall be placed parallel to the longitudinal centreline of the bridge.</w:t>
      </w:r>
    </w:p>
    <w:p w14:paraId="3492CFEE" w14:textId="77777777" w:rsidR="000B33DE" w:rsidRPr="003B4D60" w:rsidRDefault="000B33DE" w:rsidP="00DC516D">
      <w:pPr>
        <w:spacing w:before="160"/>
        <w:ind w:left="454"/>
        <w:rPr>
          <w:noProof/>
          <w:snapToGrid/>
          <w:lang w:val="en-AU" w:eastAsia="en-AU"/>
        </w:rPr>
      </w:pPr>
      <w:r w:rsidRPr="003B4D60">
        <w:rPr>
          <w:noProof/>
          <w:snapToGrid/>
          <w:lang w:val="en-AU" w:eastAsia="en-AU"/>
        </w:rPr>
        <w:t>Concrete above deck shall not be placed until the deck formwork or the falsework for the span has been released and/or any post</w:t>
      </w:r>
      <w:r w:rsidRPr="003B4D60">
        <w:rPr>
          <w:noProof/>
          <w:snapToGrid/>
          <w:lang w:val="en-AU" w:eastAsia="en-AU"/>
        </w:rPr>
        <w:noBreakHyphen/>
        <w:t>tensioning and grouting operations are completed.</w:t>
      </w:r>
    </w:p>
    <w:p w14:paraId="7F3FAD1B" w14:textId="77777777" w:rsidR="000B33DE" w:rsidRPr="003B4D60" w:rsidRDefault="000B33DE" w:rsidP="00DC516D">
      <w:pPr>
        <w:spacing w:before="160"/>
        <w:ind w:left="454"/>
        <w:rPr>
          <w:noProof/>
          <w:snapToGrid/>
          <w:lang w:val="en-AU" w:eastAsia="en-AU"/>
        </w:rPr>
      </w:pPr>
      <w:r w:rsidRPr="003B4D60">
        <w:rPr>
          <w:noProof/>
          <w:snapToGrid/>
          <w:lang w:val="en-AU" w:eastAsia="en-AU"/>
        </w:rPr>
        <w:t>Prior to placing concrete any absorbent surfaces including blinding concrete and construction joints shall be thoroughly moistened and excess free water shall be removed.</w:t>
      </w:r>
    </w:p>
    <w:p w14:paraId="48E0E83C" w14:textId="77777777" w:rsidR="000B33DE" w:rsidRDefault="000B33DE" w:rsidP="000B33DE"/>
    <w:p w14:paraId="773A1059" w14:textId="77777777" w:rsidR="000B33DE" w:rsidRDefault="000B33DE" w:rsidP="000B33DE">
      <w:pPr>
        <w:pStyle w:val="Heading5SS"/>
      </w:pPr>
      <w:r>
        <w:t>(b)</w:t>
      </w:r>
      <w:r>
        <w:tab/>
        <w:t>Pumping of Concrete</w:t>
      </w:r>
    </w:p>
    <w:p w14:paraId="09921C46" w14:textId="77777777" w:rsidR="0013048A" w:rsidRDefault="0013048A" w:rsidP="00DC516D">
      <w:pPr>
        <w:spacing w:before="160"/>
        <w:ind w:left="454"/>
        <w:rPr>
          <w:noProof/>
          <w:snapToGrid/>
          <w:lang w:val="en-AU" w:eastAsia="en-AU"/>
        </w:rPr>
      </w:pPr>
      <w:r>
        <w:rPr>
          <w:noProof/>
          <w:snapToGrid/>
          <w:lang w:val="en-AU" w:eastAsia="en-AU"/>
        </w:rPr>
        <w:t>Pumping of concrete may only be used when the concrete mix is designed for such placement method.</w:t>
      </w:r>
    </w:p>
    <w:p w14:paraId="4553594F" w14:textId="77777777" w:rsidR="000B33DE" w:rsidRDefault="000B33DE" w:rsidP="00DC516D">
      <w:pPr>
        <w:spacing w:before="160"/>
        <w:ind w:left="454"/>
        <w:rPr>
          <w:noProof/>
          <w:snapToGrid/>
          <w:lang w:val="en-AU" w:eastAsia="en-AU"/>
        </w:rPr>
      </w:pPr>
      <w:r w:rsidRPr="003B4D60">
        <w:rPr>
          <w:noProof/>
          <w:snapToGrid/>
          <w:lang w:val="en-AU" w:eastAsia="en-AU"/>
        </w:rPr>
        <w:t>Prior to commencement of placing concrete, the initial discharge of concrete shall be pumped to waste until a consistent workable mix is discharged.  Aluminium pipes shall not be used for the delivery of concrete.</w:t>
      </w:r>
    </w:p>
    <w:p w14:paraId="2996082A" w14:textId="77777777" w:rsidR="00D80BA1" w:rsidRPr="003B4D60" w:rsidRDefault="00D80BA1" w:rsidP="00DC516D">
      <w:pPr>
        <w:spacing w:before="160"/>
        <w:ind w:left="454"/>
        <w:rPr>
          <w:noProof/>
          <w:snapToGrid/>
          <w:lang w:val="en-AU" w:eastAsia="en-AU"/>
        </w:rPr>
      </w:pPr>
      <w:r w:rsidRPr="00D80BA1">
        <w:rPr>
          <w:noProof/>
          <w:snapToGrid/>
          <w:lang w:val="en-AU" w:eastAsia="en-AU"/>
        </w:rPr>
        <w:t xml:space="preserve">Pumping equipment shall be positioned such that freshly placed concrete is not affected by vibration in accordance with the requirements of </w:t>
      </w:r>
      <w:r w:rsidR="009B02A6">
        <w:rPr>
          <w:noProof/>
          <w:snapToGrid/>
          <w:lang w:val="en-AU" w:eastAsia="en-AU"/>
        </w:rPr>
        <w:t>clause</w:t>
      </w:r>
      <w:r>
        <w:rPr>
          <w:noProof/>
          <w:snapToGrid/>
          <w:lang w:val="en-AU" w:eastAsia="en-AU"/>
        </w:rPr>
        <w:t> </w:t>
      </w:r>
      <w:r w:rsidRPr="00D80BA1">
        <w:rPr>
          <w:noProof/>
          <w:snapToGrid/>
          <w:lang w:val="en-AU" w:eastAsia="en-AU"/>
        </w:rPr>
        <w:t>610.38.</w:t>
      </w:r>
    </w:p>
    <w:p w14:paraId="7BC3EC46" w14:textId="77777777" w:rsidR="00DD0AF1" w:rsidRPr="00DD0AF1" w:rsidRDefault="00DD0AF1" w:rsidP="00D74D46"/>
    <w:p w14:paraId="264C4267" w14:textId="77777777" w:rsidR="000D28D0" w:rsidRDefault="000D28D0" w:rsidP="00787C38">
      <w:pPr>
        <w:pStyle w:val="Heading5SS"/>
      </w:pPr>
      <w:r>
        <w:t>(c)</w:t>
      </w:r>
      <w:r>
        <w:tab/>
        <w:t xml:space="preserve">Placing </w:t>
      </w:r>
      <w:r w:rsidR="001B0E41">
        <w:t xml:space="preserve">Concrete in Bored Piles, </w:t>
      </w:r>
      <w:r>
        <w:t>Under Water and in Dry Bores</w:t>
      </w:r>
    </w:p>
    <w:p w14:paraId="569C1E64" w14:textId="77777777" w:rsidR="004D3751" w:rsidRDefault="004D3751" w:rsidP="00DC516D">
      <w:pPr>
        <w:spacing w:before="160"/>
        <w:ind w:left="454"/>
        <w:rPr>
          <w:b/>
        </w:rPr>
      </w:pPr>
      <w:r w:rsidRPr="00D271C8">
        <w:rPr>
          <w:b/>
        </w:rPr>
        <w:t xml:space="preserve">The Contractor shall submit </w:t>
      </w:r>
      <w:r>
        <w:rPr>
          <w:b/>
        </w:rPr>
        <w:t>the</w:t>
      </w:r>
      <w:r w:rsidRPr="00D271C8">
        <w:rPr>
          <w:b/>
        </w:rPr>
        <w:t xml:space="preserve"> procedure for </w:t>
      </w:r>
      <w:r>
        <w:rPr>
          <w:b/>
        </w:rPr>
        <w:t xml:space="preserve">placing concrete in bored piles, </w:t>
      </w:r>
      <w:r w:rsidRPr="00D271C8">
        <w:rPr>
          <w:b/>
        </w:rPr>
        <w:t xml:space="preserve">under water </w:t>
      </w:r>
      <w:r>
        <w:rPr>
          <w:b/>
        </w:rPr>
        <w:t>and</w:t>
      </w:r>
      <w:r w:rsidRPr="00D271C8">
        <w:rPr>
          <w:b/>
        </w:rPr>
        <w:t xml:space="preserve"> </w:t>
      </w:r>
      <w:r>
        <w:rPr>
          <w:b/>
        </w:rPr>
        <w:t xml:space="preserve">in </w:t>
      </w:r>
      <w:r w:rsidRPr="00D271C8">
        <w:rPr>
          <w:b/>
        </w:rPr>
        <w:t>dry bore</w:t>
      </w:r>
      <w:r>
        <w:rPr>
          <w:b/>
        </w:rPr>
        <w:t>s,</w:t>
      </w:r>
      <w:r w:rsidRPr="00D271C8">
        <w:rPr>
          <w:b/>
        </w:rPr>
        <w:t xml:space="preserve"> for review by the Superintendent at least four weeks prior to concreting.</w:t>
      </w:r>
    </w:p>
    <w:p w14:paraId="3E46CC47" w14:textId="77777777" w:rsidR="004D3751" w:rsidRDefault="004D3751" w:rsidP="00DC516D">
      <w:pPr>
        <w:spacing w:before="160"/>
        <w:ind w:left="454"/>
      </w:pPr>
      <w:r>
        <w:rPr>
          <w:b/>
        </w:rPr>
        <w:t>Concrete shall not be placed in bored piles, under water or in a dry bore until the proposed method of placement of concrete has been approved by the Superintendent.</w:t>
      </w:r>
      <w:r w:rsidRPr="004D3751">
        <w:t xml:space="preserve">  </w:t>
      </w:r>
      <w:r w:rsidRPr="0093255E">
        <w:t xml:space="preserve">The minimum concrete grade for concrete placed </w:t>
      </w:r>
      <w:r>
        <w:t xml:space="preserve">in bored piles, </w:t>
      </w:r>
      <w:r w:rsidRPr="0093255E">
        <w:t xml:space="preserve">under water or in dry bores shall be </w:t>
      </w:r>
      <w:proofErr w:type="spellStart"/>
      <w:r w:rsidRPr="0093255E">
        <w:t>VR400</w:t>
      </w:r>
      <w:proofErr w:type="spellEnd"/>
      <w:r w:rsidRPr="0093255E">
        <w:t xml:space="preserve">/40, in accordance with the requirements of this section.  The proposed mix shall be either a </w:t>
      </w:r>
      <w:proofErr w:type="spellStart"/>
      <w:r w:rsidRPr="0093255E">
        <w:t>self compacting</w:t>
      </w:r>
      <w:proofErr w:type="spellEnd"/>
      <w:r>
        <w:t xml:space="preserve"> </w:t>
      </w:r>
      <w:r w:rsidRPr="0093255E">
        <w:t>concret</w:t>
      </w:r>
      <w:r>
        <w:t>e </w:t>
      </w:r>
      <w:r w:rsidRPr="0093255E">
        <w:t xml:space="preserve">(SCC) or a highly workable concrete as specified in </w:t>
      </w:r>
      <w:r w:rsidR="009B02A6">
        <w:t>clause</w:t>
      </w:r>
      <w:r>
        <w:t>s 610.13(b) and 610.13(c) respectively.</w:t>
      </w:r>
    </w:p>
    <w:p w14:paraId="3D17937D" w14:textId="77777777" w:rsidR="004D3751" w:rsidRPr="00DC516D" w:rsidRDefault="004D3751" w:rsidP="00DC516D">
      <w:pPr>
        <w:spacing w:before="160"/>
        <w:ind w:left="454"/>
        <w:rPr>
          <w:noProof/>
          <w:snapToGrid/>
          <w:lang w:val="en-AU" w:eastAsia="en-AU"/>
        </w:rPr>
      </w:pPr>
      <w:r w:rsidRPr="00DC516D">
        <w:rPr>
          <w:noProof/>
          <w:snapToGrid/>
          <w:lang w:val="en-AU" w:eastAsia="en-AU"/>
        </w:rPr>
        <w:t>Highly workable concrete shall be compacted in accordance with the requirements of this section.</w:t>
      </w:r>
    </w:p>
    <w:p w14:paraId="4C81F821" w14:textId="77777777" w:rsidR="004D3751" w:rsidRPr="00DC516D" w:rsidRDefault="004D3751" w:rsidP="00DC516D">
      <w:pPr>
        <w:spacing w:before="160"/>
        <w:ind w:left="454"/>
        <w:rPr>
          <w:noProof/>
          <w:snapToGrid/>
          <w:lang w:val="en-AU" w:eastAsia="en-AU"/>
        </w:rPr>
      </w:pPr>
      <w:r w:rsidRPr="00DC516D">
        <w:rPr>
          <w:noProof/>
          <w:snapToGrid/>
          <w:lang w:val="en-AU" w:eastAsia="en-AU"/>
        </w:rPr>
        <w:t xml:space="preserve">Placing of concrete in bored piles, underwater or in a dry bore shall be carried out </w:t>
      </w:r>
      <w:r w:rsidR="00294439" w:rsidRPr="00DC516D">
        <w:rPr>
          <w:noProof/>
          <w:snapToGrid/>
          <w:lang w:val="en-AU" w:eastAsia="en-AU"/>
        </w:rPr>
        <w:t xml:space="preserve">in one continuous operation </w:t>
      </w:r>
      <w:r w:rsidRPr="00DC516D">
        <w:rPr>
          <w:noProof/>
          <w:snapToGrid/>
          <w:lang w:val="en-AU" w:eastAsia="en-AU"/>
        </w:rPr>
        <w:t xml:space="preserve">by tremie methods in accordance with Section 606.  Concrete shall not be placed in water which has a temperature </w:t>
      </w:r>
      <w:r w:rsidR="003B4D60" w:rsidRPr="00DC516D">
        <w:rPr>
          <w:noProof/>
          <w:snapToGrid/>
          <w:lang w:val="en-AU" w:eastAsia="en-AU"/>
        </w:rPr>
        <w:t xml:space="preserve">of </w:t>
      </w:r>
      <w:r w:rsidRPr="00DC516D">
        <w:rPr>
          <w:noProof/>
          <w:snapToGrid/>
          <w:lang w:val="en-AU" w:eastAsia="en-AU"/>
        </w:rPr>
        <w:t>less than</w:t>
      </w:r>
      <w:r w:rsidR="006269B1" w:rsidRPr="00DC516D">
        <w:rPr>
          <w:noProof/>
          <w:snapToGrid/>
          <w:lang w:val="en-AU" w:eastAsia="en-AU"/>
        </w:rPr>
        <w:t> </w:t>
      </w:r>
      <w:r w:rsidRPr="00DC516D">
        <w:rPr>
          <w:noProof/>
          <w:snapToGrid/>
          <w:lang w:val="en-AU" w:eastAsia="en-AU"/>
        </w:rPr>
        <w:t>5°C.</w:t>
      </w:r>
    </w:p>
    <w:p w14:paraId="3118DC09" w14:textId="77777777" w:rsidR="00DC516D" w:rsidRPr="00DC516D" w:rsidRDefault="00DC516D" w:rsidP="00DC516D">
      <w:pPr>
        <w:spacing w:before="160"/>
        <w:ind w:left="454"/>
        <w:rPr>
          <w:noProof/>
          <w:snapToGrid/>
          <w:lang w:val="en-AU" w:eastAsia="en-AU"/>
        </w:rPr>
      </w:pPr>
      <w:r w:rsidRPr="00DC516D">
        <w:rPr>
          <w:noProof/>
          <w:snapToGrid/>
          <w:lang w:val="en-AU" w:eastAsia="en-AU"/>
        </w:rPr>
        <w:t xml:space="preserve">Unsound or contaminated areas of exposed concrete shall be removed and the surface thoroughly prepared in accordance with </w:t>
      </w:r>
      <w:r w:rsidR="009B02A6">
        <w:rPr>
          <w:noProof/>
          <w:snapToGrid/>
          <w:lang w:val="en-AU" w:eastAsia="en-AU"/>
        </w:rPr>
        <w:t>clause</w:t>
      </w:r>
      <w:r>
        <w:rPr>
          <w:noProof/>
          <w:snapToGrid/>
          <w:lang w:val="en-AU" w:eastAsia="en-AU"/>
        </w:rPr>
        <w:t> </w:t>
      </w:r>
      <w:r w:rsidRPr="00DC516D">
        <w:rPr>
          <w:noProof/>
          <w:snapToGrid/>
          <w:lang w:val="en-AU" w:eastAsia="en-AU"/>
        </w:rPr>
        <w:t>610.20 prior to subsequent placement of concrete.</w:t>
      </w:r>
    </w:p>
    <w:p w14:paraId="21BE1B24" w14:textId="77777777" w:rsidR="00DC516D" w:rsidRPr="00DC516D" w:rsidRDefault="00DC516D" w:rsidP="001B684E">
      <w:pPr>
        <w:spacing w:before="160"/>
        <w:ind w:left="454"/>
        <w:rPr>
          <w:noProof/>
          <w:snapToGrid/>
          <w:lang w:val="en-AU" w:eastAsia="en-AU"/>
        </w:rPr>
      </w:pPr>
      <w:r w:rsidRPr="00DC516D">
        <w:rPr>
          <w:noProof/>
          <w:snapToGrid/>
          <w:lang w:val="en-AU" w:eastAsia="en-AU"/>
        </w:rPr>
        <w:t xml:space="preserve"> Where cofferdams or cylinders have been sealed by underwater placement of concrete, dewatering shall not proceed until at least 48</w:t>
      </w:r>
      <w:r>
        <w:rPr>
          <w:noProof/>
          <w:snapToGrid/>
          <w:lang w:val="en-AU" w:eastAsia="en-AU"/>
        </w:rPr>
        <w:t> </w:t>
      </w:r>
      <w:r w:rsidRPr="00DC516D">
        <w:rPr>
          <w:noProof/>
          <w:snapToGrid/>
          <w:lang w:val="en-AU" w:eastAsia="en-AU"/>
        </w:rPr>
        <w:t>hours after completion of concrete placement.</w:t>
      </w:r>
    </w:p>
    <w:p w14:paraId="1523EDB3" w14:textId="77777777" w:rsidR="00DC516D" w:rsidRDefault="00DC516D" w:rsidP="00A77595"/>
    <w:p w14:paraId="1E62B9A8" w14:textId="77777777" w:rsidR="00A77595" w:rsidRDefault="00A77595" w:rsidP="00A77595">
      <w:pPr>
        <w:pStyle w:val="Heading5SS"/>
      </w:pPr>
      <w:r>
        <w:t>(d)</w:t>
      </w:r>
      <w:r>
        <w:tab/>
        <w:t>Compaction, Screeding and Finishing of Concrete</w:t>
      </w:r>
    </w:p>
    <w:p w14:paraId="4C791C66" w14:textId="77777777" w:rsidR="00A77595" w:rsidRDefault="00A77595" w:rsidP="00A77595">
      <w:pPr>
        <w:tabs>
          <w:tab w:val="left" w:pos="454"/>
          <w:tab w:val="right" w:pos="851"/>
          <w:tab w:val="left" w:pos="993"/>
        </w:tabs>
        <w:spacing w:before="160"/>
        <w:ind w:left="992" w:hanging="992"/>
      </w:pPr>
      <w:r>
        <w:tab/>
      </w:r>
      <w:r>
        <w:tab/>
        <w:t>(</w:t>
      </w:r>
      <w:proofErr w:type="spellStart"/>
      <w:r>
        <w:t>i</w:t>
      </w:r>
      <w:proofErr w:type="spellEnd"/>
      <w:r>
        <w:t>)</w:t>
      </w:r>
      <w:r>
        <w:tab/>
        <w:t>Compaction</w:t>
      </w:r>
    </w:p>
    <w:p w14:paraId="5D436200" w14:textId="77777777" w:rsidR="00A77595" w:rsidRDefault="00A77595" w:rsidP="001B684E">
      <w:pPr>
        <w:spacing w:before="140"/>
        <w:ind w:left="992"/>
      </w:pPr>
      <w:r>
        <w:t xml:space="preserve">Care shall be taken </w:t>
      </w:r>
      <w:r w:rsidR="001B684E">
        <w:t xml:space="preserve">during compaction </w:t>
      </w:r>
      <w:r>
        <w:t xml:space="preserve">to fill every part of the forms or excavations, to force the concrete under and around the reinforcement </w:t>
      </w:r>
      <w:r w:rsidR="001B684E">
        <w:t xml:space="preserve">and any other embedded fixtures without displacing </w:t>
      </w:r>
      <w:r>
        <w:t>t</w:t>
      </w:r>
      <w:r w:rsidR="001B684E">
        <w:t>hem</w:t>
      </w:r>
      <w:r>
        <w:t>, to work coarse aggregate back from the face, and to remove air bubbles and voids.</w:t>
      </w:r>
    </w:p>
    <w:p w14:paraId="7D1377E2" w14:textId="77777777" w:rsidR="00A77595" w:rsidRDefault="00A77595" w:rsidP="001B684E">
      <w:pPr>
        <w:spacing w:before="140"/>
        <w:ind w:left="992"/>
      </w:pPr>
      <w:r w:rsidRPr="00E404F9">
        <w:t>Concrete shall be deposited in horizontal layers not more than 350</w:t>
      </w:r>
      <w:r>
        <w:t> </w:t>
      </w:r>
      <w:r w:rsidRPr="00E404F9">
        <w:t xml:space="preserve">mm thick except in the manufacture of prestressed concrete </w:t>
      </w:r>
      <w:r w:rsidR="003B4D60">
        <w:t>members</w:t>
      </w:r>
      <w:r w:rsidRPr="00E404F9">
        <w:t xml:space="preserve">.  For prestressed </w:t>
      </w:r>
      <w:r w:rsidR="003B4D60">
        <w:t>members</w:t>
      </w:r>
      <w:r w:rsidRPr="00E404F9">
        <w:t xml:space="preserve"> the concrete shall be built up to the full depth of the section and the concrete face moved forward progressively.</w:t>
      </w:r>
      <w:r w:rsidR="0029274B">
        <w:t xml:space="preserve">  For prestressed concrete members over 600 mm deep this may occur in two or three passes.</w:t>
      </w:r>
    </w:p>
    <w:p w14:paraId="6EEB09CB" w14:textId="77777777" w:rsidR="00A77595" w:rsidRDefault="00A77595" w:rsidP="003904E5">
      <w:pPr>
        <w:spacing w:before="140"/>
        <w:ind w:left="992"/>
      </w:pPr>
      <w:r>
        <w:t xml:space="preserve">During and immediately after placing, the concrete shall be effectively compacted by </w:t>
      </w:r>
      <w:r w:rsidR="0029274B">
        <w:t xml:space="preserve">internal </w:t>
      </w:r>
      <w:r>
        <w:t>vibrators of adequate size, number and frequency</w:t>
      </w:r>
      <w:r w:rsidR="003D0276">
        <w:t xml:space="preserve"> and supplemented as required by external form vibrators.  A minimum of two internal vibrators shall be provided at any time</w:t>
      </w:r>
      <w:r>
        <w:t>.</w:t>
      </w:r>
    </w:p>
    <w:p w14:paraId="49E391C7" w14:textId="77777777" w:rsidR="00A77595" w:rsidRDefault="00341855" w:rsidP="003904E5">
      <w:pPr>
        <w:spacing w:before="140"/>
        <w:ind w:left="992"/>
      </w:pPr>
      <w:r>
        <w:rPr>
          <w:noProof/>
          <w:snapToGrid/>
          <w:lang w:val="en-AU" w:eastAsia="en-AU"/>
        </w:rPr>
        <w:pict w14:anchorId="17948C71">
          <v:shape id="_x0000_s1260" type="#_x0000_t202" style="position:absolute;left:0;text-align:left;margin-left:0;margin-top:779.65pt;width:481.9pt;height:36.85pt;z-index:-251658240;mso-wrap-distance-top:5.65pt;mso-position-horizontal:center;mso-position-horizontal-relative:page;mso-position-vertical-relative:page" stroked="f">
            <v:textbox style="mso-next-textbox:#_x0000_s1260" inset="0,,0">
              <w:txbxContent>
                <w:p w14:paraId="3067EC7E" w14:textId="77777777" w:rsidR="00CB4003" w:rsidRDefault="00CB4003" w:rsidP="007C5D6E">
                  <w:pPr>
                    <w:pBdr>
                      <w:top w:val="single" w:sz="6" w:space="0" w:color="000000"/>
                    </w:pBdr>
                    <w:spacing w:line="60" w:lineRule="exact"/>
                    <w:jc w:val="right"/>
                    <w:rPr>
                      <w:b/>
                    </w:rPr>
                  </w:pPr>
                </w:p>
                <w:p w14:paraId="1DE859A5" w14:textId="15502973" w:rsidR="00CB4003" w:rsidRDefault="00CB4003" w:rsidP="007C5D6E">
                  <w:pPr>
                    <w:pBdr>
                      <w:top w:val="single" w:sz="6" w:space="0" w:color="000000"/>
                    </w:pBdr>
                    <w:jc w:val="right"/>
                  </w:pPr>
                  <w:r>
                    <w:rPr>
                      <w:b/>
                    </w:rPr>
                    <w:t>©</w:t>
                  </w:r>
                  <w:r>
                    <w:t xml:space="preserve"> </w:t>
                  </w:r>
                  <w:r w:rsidR="00575189">
                    <w:t xml:space="preserve">Department of </w:t>
                  </w:r>
                  <w:proofErr w:type="gramStart"/>
                  <w:r w:rsidR="00575189">
                    <w:t>Transport</w:t>
                  </w:r>
                  <w:r>
                    <w:t xml:space="preserve">  </w:t>
                  </w:r>
                  <w:r w:rsidR="0043781C">
                    <w:t>February</w:t>
                  </w:r>
                  <w:proofErr w:type="gramEnd"/>
                  <w:r w:rsidR="0043781C">
                    <w:t xml:space="preserve"> 2020</w:t>
                  </w:r>
                </w:p>
                <w:p w14:paraId="75C3C76F" w14:textId="77777777" w:rsidR="00CB4003" w:rsidRDefault="00CB4003" w:rsidP="007C5D6E">
                  <w:pPr>
                    <w:jc w:val="right"/>
                  </w:pPr>
                  <w:r>
                    <w:t>Section 610 (Page 2</w:t>
                  </w:r>
                  <w:r w:rsidR="006265EF">
                    <w:t>6</w:t>
                  </w:r>
                  <w:r w:rsidR="00A84589">
                    <w:t xml:space="preserve"> of 52)</w:t>
                  </w:r>
                </w:p>
                <w:p w14:paraId="72C6EBE0" w14:textId="77777777" w:rsidR="00CB4003" w:rsidRDefault="00CB4003" w:rsidP="007C5D6E"/>
              </w:txbxContent>
            </v:textbox>
            <w10:wrap anchorx="page" anchory="page"/>
            <w10:anchorlock/>
          </v:shape>
        </w:pict>
      </w:r>
      <w:r w:rsidR="0001774D">
        <w:br w:type="page"/>
      </w:r>
      <w:r w:rsidR="00A77595">
        <w:t>Vibration shall be applied to the full depth of each layer and extended into the top 100 mm of the underlying layer.  Vibration shall continue at each point until air bubbles cease to emerge from the concrete, then withdrawn slowly</w:t>
      </w:r>
      <w:r w:rsidR="00227A52">
        <w:t xml:space="preserve"> to avoid leaving a defect</w:t>
      </w:r>
      <w:r w:rsidR="00A77595">
        <w:t>.  Concrete shall not be vibrated to the point where segregation of the ingredients occurs.</w:t>
      </w:r>
    </w:p>
    <w:p w14:paraId="3A5C61D3" w14:textId="77777777" w:rsidR="00A77595" w:rsidRDefault="00227A52" w:rsidP="003904E5">
      <w:pPr>
        <w:spacing w:before="140"/>
        <w:ind w:left="992"/>
      </w:pPr>
      <w:r>
        <w:t>I</w:t>
      </w:r>
      <w:r w:rsidR="00A77595">
        <w:t>nternal vibrators shall be inserted vertically at successive locations at spacings not exceeding the manufacturer's stated zone of influence, and shall not be allowed to rest on the steel reinforcement</w:t>
      </w:r>
      <w:r w:rsidR="003904E5">
        <w:t>, embedded fixtures or formwork</w:t>
      </w:r>
      <w:r w:rsidR="00A77595">
        <w:t>.</w:t>
      </w:r>
    </w:p>
    <w:p w14:paraId="0521B007" w14:textId="77777777" w:rsidR="003904E5" w:rsidRDefault="003904E5" w:rsidP="00472C02">
      <w:pPr>
        <w:spacing w:before="140"/>
        <w:ind w:left="992"/>
      </w:pPr>
      <w:r w:rsidRPr="006C7D39">
        <w:rPr>
          <w:rFonts w:cs="Arial"/>
          <w:snapToGrid/>
          <w:color w:val="000000"/>
          <w:lang w:val="en-AU" w:eastAsia="en-AU"/>
        </w:rPr>
        <w:t>Vibration shall not be applied either directly or through the reinforcement to any concrete which has taken its initial set</w:t>
      </w:r>
    </w:p>
    <w:p w14:paraId="786A9DE2" w14:textId="77777777" w:rsidR="00A77595" w:rsidRDefault="00A77595" w:rsidP="003904E5">
      <w:pPr>
        <w:spacing w:before="140"/>
        <w:ind w:left="992"/>
      </w:pPr>
      <w:r>
        <w:t xml:space="preserve">Concrete decks or slabs shall be compacted by </w:t>
      </w:r>
      <w:r w:rsidR="003904E5">
        <w:t xml:space="preserve">internal </w:t>
      </w:r>
      <w:r>
        <w:t>vibrators and vibrating screeds such that uniform consolidation is achieved throughout the deck and slab area.</w:t>
      </w:r>
    </w:p>
    <w:p w14:paraId="2D37E0C9" w14:textId="77777777" w:rsidR="00A77595" w:rsidRDefault="00A77595" w:rsidP="001E49FB">
      <w:pPr>
        <w:spacing w:before="140"/>
        <w:ind w:left="992"/>
        <w:rPr>
          <w:rFonts w:eastAsia="Calibri"/>
          <w:b/>
          <w:snapToGrid/>
          <w:lang w:val="en-AU"/>
        </w:rPr>
      </w:pPr>
      <w:r>
        <w:rPr>
          <w:rFonts w:eastAsia="Calibri"/>
          <w:b/>
          <w:snapToGrid/>
          <w:lang w:val="en-AU"/>
        </w:rPr>
        <w:t>Where approved by</w:t>
      </w:r>
      <w:r w:rsidRPr="00303656">
        <w:rPr>
          <w:rFonts w:eastAsia="Calibri"/>
          <w:b/>
          <w:snapToGrid/>
          <w:lang w:val="en-AU"/>
        </w:rPr>
        <w:t xml:space="preserve"> the Superintendent </w:t>
      </w:r>
      <w:r>
        <w:rPr>
          <w:rFonts w:eastAsia="Calibri"/>
          <w:b/>
          <w:snapToGrid/>
          <w:lang w:val="en-AU"/>
        </w:rPr>
        <w:t>p</w:t>
      </w:r>
      <w:r w:rsidRPr="00D271C8">
        <w:rPr>
          <w:rFonts w:eastAsia="Calibri"/>
          <w:b/>
          <w:snapToGrid/>
          <w:lang w:val="en-AU"/>
        </w:rPr>
        <w:t xml:space="preserve">roprietary </w:t>
      </w:r>
      <w:r>
        <w:rPr>
          <w:rFonts w:eastAsia="Calibri"/>
          <w:b/>
          <w:snapToGrid/>
          <w:lang w:val="en-AU"/>
        </w:rPr>
        <w:t xml:space="preserve">power </w:t>
      </w:r>
      <w:r w:rsidRPr="00D271C8">
        <w:rPr>
          <w:rFonts w:eastAsia="Calibri"/>
          <w:b/>
          <w:snapToGrid/>
          <w:lang w:val="en-AU"/>
        </w:rPr>
        <w:t>vibrating screeds of suitable widths may be used in narrow or constricted areas</w:t>
      </w:r>
      <w:r>
        <w:rPr>
          <w:rFonts w:eastAsia="Calibri"/>
          <w:b/>
          <w:snapToGrid/>
          <w:lang w:val="en-AU"/>
        </w:rPr>
        <w:t xml:space="preserve"> or where required by the deck and slab layout,</w:t>
      </w:r>
      <w:r w:rsidRPr="00D271C8">
        <w:rPr>
          <w:rFonts w:eastAsia="Calibri"/>
          <w:b/>
          <w:snapToGrid/>
          <w:lang w:val="en-AU"/>
        </w:rPr>
        <w:t xml:space="preserve"> with each new </w:t>
      </w:r>
      <w:r>
        <w:rPr>
          <w:rFonts w:eastAsia="Calibri"/>
          <w:b/>
          <w:snapToGrid/>
          <w:lang w:val="en-AU"/>
        </w:rPr>
        <w:t xml:space="preserve">vibrating </w:t>
      </w:r>
      <w:r w:rsidRPr="00D271C8">
        <w:rPr>
          <w:rFonts w:eastAsia="Calibri"/>
          <w:b/>
          <w:snapToGrid/>
          <w:lang w:val="en-AU"/>
        </w:rPr>
        <w:t>run overlapping the p</w:t>
      </w:r>
      <w:r>
        <w:rPr>
          <w:rFonts w:eastAsia="Calibri"/>
          <w:b/>
          <w:snapToGrid/>
          <w:lang w:val="en-AU"/>
        </w:rPr>
        <w:t>revious one by a minimum of 300 </w:t>
      </w:r>
      <w:r w:rsidRPr="00D271C8">
        <w:rPr>
          <w:rFonts w:eastAsia="Calibri"/>
          <w:b/>
          <w:snapToGrid/>
          <w:lang w:val="en-AU"/>
        </w:rPr>
        <w:t>mm,</w:t>
      </w:r>
      <w:r>
        <w:rPr>
          <w:rFonts w:eastAsia="Calibri"/>
          <w:b/>
          <w:snapToGrid/>
          <w:lang w:val="en-AU"/>
        </w:rPr>
        <w:t xml:space="preserve"> such that uniform consolidation is achieved throughout the deck and slab area.</w:t>
      </w:r>
    </w:p>
    <w:p w14:paraId="53B75842" w14:textId="77777777" w:rsidR="008C6B13" w:rsidRPr="008C6B13" w:rsidRDefault="008C6B13" w:rsidP="008C6B13">
      <w:pPr>
        <w:spacing w:before="140"/>
        <w:ind w:left="992"/>
      </w:pPr>
      <w:r w:rsidRPr="008C6B13">
        <w:t>Where intense compaction is specified both external form vibrators and internal vibrators shall be used.</w:t>
      </w:r>
    </w:p>
    <w:p w14:paraId="3BC1C2A1" w14:textId="77777777" w:rsidR="008C6B13" w:rsidRPr="008C6B13" w:rsidRDefault="008C6B13" w:rsidP="008C6B13">
      <w:pPr>
        <w:spacing w:before="140"/>
        <w:ind w:left="992"/>
      </w:pPr>
      <w:r w:rsidRPr="008C6B13">
        <w:t>Where rigid formwork is specified on the drawings only steel forms shall be used</w:t>
      </w:r>
      <w:r>
        <w:t>.</w:t>
      </w:r>
    </w:p>
    <w:p w14:paraId="13546E7C" w14:textId="77777777" w:rsidR="008C6B13" w:rsidRPr="008C6B13" w:rsidRDefault="008C6B13" w:rsidP="008C6B13">
      <w:pPr>
        <w:spacing w:before="140"/>
        <w:ind w:left="992"/>
      </w:pPr>
      <w:r w:rsidRPr="008C6B13">
        <w:t>Internal vibrators shall always be used when external form vibrators are used.</w:t>
      </w:r>
    </w:p>
    <w:p w14:paraId="291F5647" w14:textId="77777777" w:rsidR="00DA7B88" w:rsidRPr="007A63A6" w:rsidRDefault="00DA7B88" w:rsidP="00472C02">
      <w:pPr>
        <w:tabs>
          <w:tab w:val="left" w:pos="454"/>
          <w:tab w:val="right" w:pos="851"/>
          <w:tab w:val="left" w:pos="993"/>
        </w:tabs>
        <w:spacing w:before="160"/>
        <w:ind w:left="992" w:hanging="992"/>
      </w:pPr>
      <w:r>
        <w:tab/>
      </w:r>
      <w:r>
        <w:tab/>
      </w:r>
      <w:r w:rsidRPr="007A63A6">
        <w:t>(ii)</w:t>
      </w:r>
      <w:r w:rsidRPr="007A63A6">
        <w:tab/>
        <w:t>Screeding of Exposed Surfaces</w:t>
      </w:r>
    </w:p>
    <w:p w14:paraId="323DA35B" w14:textId="77777777" w:rsidR="00DA7B88" w:rsidRPr="00472C02" w:rsidRDefault="00DA7B88" w:rsidP="00472C02">
      <w:pPr>
        <w:spacing w:before="140"/>
        <w:ind w:left="992"/>
        <w:rPr>
          <w:rFonts w:cs="Arial"/>
          <w:snapToGrid/>
          <w:color w:val="000000"/>
          <w:lang w:val="en-AU" w:eastAsia="en-AU"/>
        </w:rPr>
      </w:pPr>
      <w:r w:rsidRPr="00472C02">
        <w:rPr>
          <w:rFonts w:cs="Arial"/>
          <w:snapToGrid/>
          <w:color w:val="000000"/>
          <w:lang w:val="en-AU" w:eastAsia="en-AU"/>
        </w:rPr>
        <w:t xml:space="preserve">Immediately after placing and compaction, exposed surfaces other than decks and slabs shall be screeded off to the specified levels and finished with a wooden float to an even uniform surface.  Construction joints shall be left rough in accordance with </w:t>
      </w:r>
      <w:r w:rsidR="009B02A6">
        <w:rPr>
          <w:rFonts w:cs="Arial"/>
          <w:snapToGrid/>
          <w:color w:val="000000"/>
          <w:lang w:val="en-AU" w:eastAsia="en-AU"/>
        </w:rPr>
        <w:t>clause</w:t>
      </w:r>
      <w:r w:rsidRPr="00472C02">
        <w:rPr>
          <w:rFonts w:cs="Arial"/>
          <w:snapToGrid/>
          <w:color w:val="000000"/>
          <w:lang w:val="en-AU" w:eastAsia="en-AU"/>
        </w:rPr>
        <w:t> 610.20.</w:t>
      </w:r>
    </w:p>
    <w:p w14:paraId="01B0B16E" w14:textId="77777777" w:rsidR="00DA7B88" w:rsidRPr="00472C02" w:rsidRDefault="00DA7B88" w:rsidP="00472C02">
      <w:pPr>
        <w:spacing w:before="140"/>
        <w:ind w:left="992"/>
        <w:rPr>
          <w:rFonts w:cs="Arial"/>
          <w:snapToGrid/>
          <w:color w:val="000000"/>
          <w:lang w:val="en-AU" w:eastAsia="en-AU"/>
        </w:rPr>
      </w:pPr>
      <w:r w:rsidRPr="00472C02">
        <w:rPr>
          <w:rFonts w:cs="Arial"/>
          <w:snapToGrid/>
          <w:color w:val="000000"/>
          <w:lang w:val="en-AU" w:eastAsia="en-AU"/>
        </w:rPr>
        <w:t>During screeding surplus concrete shall be maintained ahead of the screed to ensure full and uniform compaction to exposed concrete surfaces.</w:t>
      </w:r>
    </w:p>
    <w:p w14:paraId="7293747E" w14:textId="77777777" w:rsidR="00DA7B88" w:rsidRPr="00472C02" w:rsidRDefault="00DA7B88" w:rsidP="00472C02">
      <w:pPr>
        <w:spacing w:before="140"/>
        <w:ind w:left="992"/>
        <w:rPr>
          <w:rFonts w:cs="Arial"/>
          <w:snapToGrid/>
          <w:color w:val="000000"/>
          <w:lang w:val="en-AU" w:eastAsia="en-AU"/>
        </w:rPr>
      </w:pPr>
      <w:r w:rsidRPr="00472C02">
        <w:rPr>
          <w:rFonts w:cs="Arial"/>
          <w:snapToGrid/>
          <w:color w:val="000000"/>
          <w:lang w:val="en-AU" w:eastAsia="en-AU"/>
        </w:rPr>
        <w:t>Concrete deck and slab surfaces shall be screeded on a longitudinal direction using vibrating screeds on screeding guides.  The screeding guides shall be accurately set and rigidly fixed in position.  Guides shall be capable of sustaining construction loading without undue or permanent deflection.</w:t>
      </w:r>
    </w:p>
    <w:p w14:paraId="1DE8F413" w14:textId="77777777" w:rsidR="00DA7B88" w:rsidRDefault="00DA7B88" w:rsidP="00472C02">
      <w:pPr>
        <w:spacing w:before="140"/>
        <w:ind w:left="992"/>
      </w:pPr>
      <w:r w:rsidRPr="007A63A6">
        <w:rPr>
          <w:b/>
        </w:rPr>
        <w:t>The Contractor shall submit its proposed method of compaction adjacent to screed guides, and its proposed method and timing of repairs at screed guide supports for review by the Superintendent</w:t>
      </w:r>
      <w:r>
        <w:rPr>
          <w:b/>
        </w:rPr>
        <w:t>.</w:t>
      </w:r>
    </w:p>
    <w:p w14:paraId="0CE82F7B" w14:textId="77777777" w:rsidR="00F2347F" w:rsidRDefault="00F2347F" w:rsidP="00472C02">
      <w:pPr>
        <w:tabs>
          <w:tab w:val="left" w:pos="454"/>
          <w:tab w:val="right" w:pos="851"/>
          <w:tab w:val="left" w:pos="993"/>
        </w:tabs>
        <w:spacing w:before="160"/>
        <w:ind w:left="992" w:hanging="992"/>
      </w:pPr>
      <w:r>
        <w:tab/>
      </w:r>
      <w:r>
        <w:tab/>
        <w:t>(</w:t>
      </w:r>
      <w:r w:rsidR="007A63A6">
        <w:t>i</w:t>
      </w:r>
      <w:r>
        <w:t>ii)</w:t>
      </w:r>
      <w:r>
        <w:tab/>
        <w:t>Finishing of Exposed Surfaces</w:t>
      </w:r>
    </w:p>
    <w:p w14:paraId="42724C76" w14:textId="77777777" w:rsidR="00F2347F" w:rsidRPr="00472C02" w:rsidRDefault="00F2347F" w:rsidP="00472C02">
      <w:pPr>
        <w:spacing w:before="140"/>
        <w:ind w:left="992"/>
        <w:rPr>
          <w:rFonts w:cs="Arial"/>
          <w:snapToGrid/>
          <w:color w:val="000000"/>
          <w:lang w:val="en-AU" w:eastAsia="en-AU"/>
        </w:rPr>
      </w:pPr>
      <w:r w:rsidRPr="00472C02">
        <w:rPr>
          <w:rFonts w:cs="Arial"/>
          <w:snapToGrid/>
          <w:color w:val="000000"/>
          <w:lang w:val="en-AU" w:eastAsia="en-AU"/>
        </w:rPr>
        <w:t>Final finishing of exposed concrete surfaces shall be carried out after all bleed water has been removed and the concrete has become sufficiently hard to support the finishing operation.  Driers (i.e. dry sand, cement or stone dust) shall not be used to absorb free water.</w:t>
      </w:r>
    </w:p>
    <w:p w14:paraId="35EC2F59" w14:textId="77777777" w:rsidR="00F2347F" w:rsidRPr="00472C02" w:rsidRDefault="00F2347F" w:rsidP="00472C02">
      <w:pPr>
        <w:spacing w:before="140"/>
        <w:ind w:left="992"/>
        <w:rPr>
          <w:rFonts w:cs="Arial"/>
          <w:snapToGrid/>
          <w:color w:val="000000"/>
          <w:lang w:val="en-AU" w:eastAsia="en-AU"/>
        </w:rPr>
      </w:pPr>
      <w:r w:rsidRPr="00472C02">
        <w:rPr>
          <w:rFonts w:cs="Arial"/>
          <w:snapToGrid/>
          <w:color w:val="000000"/>
          <w:lang w:val="en-AU" w:eastAsia="en-AU"/>
        </w:rPr>
        <w:t>Finishing of concrete decks or slabs shall be effected with a power trowel fitted with rotating steel floats.</w:t>
      </w:r>
    </w:p>
    <w:p w14:paraId="40E13310" w14:textId="77777777" w:rsidR="00F2347F" w:rsidRPr="00472C02" w:rsidRDefault="00F2347F" w:rsidP="00472C02">
      <w:pPr>
        <w:spacing w:before="140"/>
        <w:ind w:left="992"/>
        <w:rPr>
          <w:rFonts w:cs="Arial"/>
          <w:snapToGrid/>
          <w:color w:val="000000"/>
          <w:lang w:val="en-AU" w:eastAsia="en-AU"/>
        </w:rPr>
      </w:pPr>
      <w:r w:rsidRPr="00472C02">
        <w:rPr>
          <w:rFonts w:cs="Arial"/>
          <w:snapToGrid/>
          <w:color w:val="000000"/>
          <w:lang w:val="en-AU" w:eastAsia="en-AU"/>
        </w:rPr>
        <w:t xml:space="preserve">Any drying cracks which appear </w:t>
      </w:r>
      <w:r w:rsidR="0046231D" w:rsidRPr="00472C02">
        <w:rPr>
          <w:rFonts w:cs="Arial"/>
          <w:snapToGrid/>
          <w:color w:val="000000"/>
          <w:lang w:val="en-AU" w:eastAsia="en-AU"/>
        </w:rPr>
        <w:t xml:space="preserve">prior to initial set and </w:t>
      </w:r>
      <w:r w:rsidRPr="00472C02">
        <w:rPr>
          <w:rFonts w:cs="Arial"/>
          <w:snapToGrid/>
          <w:color w:val="000000"/>
          <w:lang w:val="en-AU" w:eastAsia="en-AU"/>
        </w:rPr>
        <w:t xml:space="preserve">before or during finishing operations shall be immediately closed </w:t>
      </w:r>
      <w:r w:rsidR="0046231D" w:rsidRPr="00472C02">
        <w:rPr>
          <w:rFonts w:cs="Arial"/>
          <w:snapToGrid/>
          <w:color w:val="000000"/>
          <w:lang w:val="en-AU" w:eastAsia="en-AU"/>
        </w:rPr>
        <w:t xml:space="preserve">as required </w:t>
      </w:r>
      <w:r w:rsidRPr="00472C02">
        <w:rPr>
          <w:rFonts w:cs="Arial"/>
          <w:snapToGrid/>
          <w:color w:val="000000"/>
          <w:lang w:val="en-AU" w:eastAsia="en-AU"/>
        </w:rPr>
        <w:t>with either a wooden or steel float.</w:t>
      </w:r>
    </w:p>
    <w:p w14:paraId="1A70BC77" w14:textId="77777777" w:rsidR="00F2347F" w:rsidRPr="00472C02" w:rsidRDefault="00F2347F" w:rsidP="00472C02">
      <w:pPr>
        <w:spacing w:before="140"/>
        <w:ind w:left="992"/>
        <w:rPr>
          <w:rFonts w:cs="Arial"/>
          <w:snapToGrid/>
          <w:color w:val="000000"/>
          <w:lang w:val="en-AU" w:eastAsia="en-AU"/>
        </w:rPr>
      </w:pPr>
      <w:r w:rsidRPr="00472C02">
        <w:rPr>
          <w:rFonts w:cs="Arial"/>
          <w:snapToGrid/>
          <w:color w:val="000000"/>
          <w:lang w:val="en-AU" w:eastAsia="en-AU"/>
        </w:rPr>
        <w:t xml:space="preserve">Curing shall commence immediately following the progressive completion </w:t>
      </w:r>
      <w:r w:rsidR="0046231D" w:rsidRPr="00472C02">
        <w:rPr>
          <w:rFonts w:cs="Arial"/>
          <w:snapToGrid/>
          <w:color w:val="000000"/>
          <w:lang w:val="en-AU" w:eastAsia="en-AU"/>
        </w:rPr>
        <w:t xml:space="preserve">at any location </w:t>
      </w:r>
      <w:r w:rsidRPr="00472C02">
        <w:rPr>
          <w:rFonts w:cs="Arial"/>
          <w:snapToGrid/>
          <w:color w:val="000000"/>
          <w:lang w:val="en-AU" w:eastAsia="en-AU"/>
        </w:rPr>
        <w:t>of final finishing operations.</w:t>
      </w:r>
    </w:p>
    <w:p w14:paraId="71FAD7ED" w14:textId="77777777" w:rsidR="004A01D7" w:rsidRPr="004A01D7" w:rsidRDefault="004A01D7" w:rsidP="00472C02">
      <w:pPr>
        <w:tabs>
          <w:tab w:val="left" w:pos="454"/>
          <w:tab w:val="right" w:pos="851"/>
          <w:tab w:val="left" w:pos="993"/>
        </w:tabs>
        <w:spacing w:before="160"/>
        <w:ind w:left="992" w:hanging="992"/>
      </w:pPr>
      <w:r>
        <w:tab/>
      </w:r>
      <w:r>
        <w:tab/>
        <w:t>(iv)</w:t>
      </w:r>
      <w:r>
        <w:tab/>
        <w:t>Protection of Self Compacting Concrete (SCC) from Vibration and Disturbance</w:t>
      </w:r>
    </w:p>
    <w:p w14:paraId="3F3A8FDD" w14:textId="77777777" w:rsidR="004A01D7" w:rsidRPr="00472C02" w:rsidRDefault="004A01D7" w:rsidP="00472C02">
      <w:pPr>
        <w:spacing w:before="140"/>
        <w:ind w:left="992"/>
        <w:rPr>
          <w:rFonts w:cs="Arial"/>
          <w:snapToGrid/>
          <w:color w:val="000000"/>
          <w:lang w:val="en-AU" w:eastAsia="en-AU"/>
        </w:rPr>
      </w:pPr>
      <w:r w:rsidRPr="00472C02">
        <w:rPr>
          <w:rFonts w:cs="Arial"/>
          <w:snapToGrid/>
          <w:color w:val="000000"/>
          <w:lang w:val="en-AU" w:eastAsia="en-AU"/>
        </w:rPr>
        <w:t xml:space="preserve">Notwithstanding the requirements of this clause, SCC shall not be vibrated or be subjected to any physical disturbance after deposition.  The Contractor shall undertake adequate precautions and manage the effects of external sources of vibration from nearby activities and construction equipment, in accordance with the requirements of </w:t>
      </w:r>
      <w:r w:rsidR="009B02A6">
        <w:rPr>
          <w:rFonts w:cs="Arial"/>
          <w:snapToGrid/>
          <w:color w:val="000000"/>
          <w:lang w:val="en-AU" w:eastAsia="en-AU"/>
        </w:rPr>
        <w:t>clause</w:t>
      </w:r>
      <w:r w:rsidRPr="00472C02">
        <w:rPr>
          <w:rFonts w:cs="Arial"/>
          <w:snapToGrid/>
          <w:color w:val="000000"/>
          <w:lang w:val="en-AU" w:eastAsia="en-AU"/>
        </w:rPr>
        <w:t> 610.38, to ensure that the freshly placed SCC remains undisturbed and does not segregate.</w:t>
      </w:r>
    </w:p>
    <w:p w14:paraId="44ADF95C" w14:textId="77777777" w:rsidR="00F2347F" w:rsidRDefault="00341855" w:rsidP="004A01D7">
      <w:pPr>
        <w:rPr>
          <w:noProof/>
          <w:snapToGrid/>
        </w:rPr>
      </w:pPr>
      <w:r>
        <w:rPr>
          <w:noProof/>
          <w:snapToGrid/>
          <w:lang w:val="en-AU" w:eastAsia="en-AU"/>
        </w:rPr>
        <w:pict w14:anchorId="38DC9861">
          <v:shape id="_x0000_s1262" type="#_x0000_t202" style="position:absolute;margin-left:0;margin-top:779.65pt;width:481.9pt;height:36.85pt;z-index:-251657216;mso-wrap-distance-top:5.65pt;mso-position-horizontal:center;mso-position-horizontal-relative:page;mso-position-vertical-relative:page" stroked="f">
            <v:textbox style="mso-next-textbox:#_x0000_s1262" inset="0,,0">
              <w:txbxContent>
                <w:p w14:paraId="32107D39" w14:textId="77777777" w:rsidR="00CB4003" w:rsidRDefault="00CB4003" w:rsidP="00127400">
                  <w:pPr>
                    <w:pBdr>
                      <w:top w:val="single" w:sz="6" w:space="0" w:color="000000"/>
                    </w:pBdr>
                    <w:spacing w:line="60" w:lineRule="exact"/>
                    <w:jc w:val="right"/>
                    <w:rPr>
                      <w:b/>
                    </w:rPr>
                  </w:pPr>
                </w:p>
                <w:p w14:paraId="3DA0BC8A" w14:textId="366367BC" w:rsidR="00CB4003" w:rsidRDefault="00CB4003" w:rsidP="00127400">
                  <w:pPr>
                    <w:pBdr>
                      <w:top w:val="single" w:sz="6" w:space="0" w:color="000000"/>
                    </w:pBdr>
                    <w:jc w:val="right"/>
                  </w:pPr>
                  <w:r>
                    <w:rPr>
                      <w:b/>
                    </w:rPr>
                    <w:t>©</w:t>
                  </w:r>
                  <w:r>
                    <w:t xml:space="preserve"> </w:t>
                  </w:r>
                  <w:r w:rsidR="00575189">
                    <w:t xml:space="preserve">Department of </w:t>
                  </w:r>
                  <w:proofErr w:type="gramStart"/>
                  <w:r w:rsidR="00575189">
                    <w:t>Transport</w:t>
                  </w:r>
                  <w:r>
                    <w:t xml:space="preserve">  </w:t>
                  </w:r>
                  <w:r w:rsidR="0043781C">
                    <w:t>February</w:t>
                  </w:r>
                  <w:proofErr w:type="gramEnd"/>
                  <w:r w:rsidR="0043781C">
                    <w:t xml:space="preserve"> 2020</w:t>
                  </w:r>
                </w:p>
                <w:p w14:paraId="5A6DC2E3" w14:textId="77777777" w:rsidR="00CB4003" w:rsidRDefault="00CB4003" w:rsidP="00127400">
                  <w:pPr>
                    <w:jc w:val="right"/>
                  </w:pPr>
                  <w:r>
                    <w:t>Section 610 (Page 2</w:t>
                  </w:r>
                  <w:r w:rsidR="006265EF">
                    <w:t>7</w:t>
                  </w:r>
                  <w:r w:rsidR="00A84589">
                    <w:t xml:space="preserve"> of 52)</w:t>
                  </w:r>
                </w:p>
                <w:p w14:paraId="3FDA669E" w14:textId="77777777" w:rsidR="00CB4003" w:rsidRDefault="00CB4003" w:rsidP="00127400"/>
              </w:txbxContent>
            </v:textbox>
            <w10:wrap anchorx="page" anchory="page"/>
            <w10:anchorlock/>
          </v:shape>
        </w:pict>
      </w:r>
      <w:r w:rsidR="00127400">
        <w:rPr>
          <w:noProof/>
          <w:snapToGrid/>
        </w:rPr>
        <w:br w:type="page"/>
      </w:r>
    </w:p>
    <w:p w14:paraId="614423B9" w14:textId="77777777" w:rsidR="002A6655" w:rsidRDefault="002A6655" w:rsidP="00DC2F77">
      <w:pPr>
        <w:pStyle w:val="Heading3SS"/>
        <w:rPr>
          <w:noProof/>
        </w:rPr>
      </w:pPr>
      <w:r>
        <w:rPr>
          <w:noProof/>
        </w:rPr>
        <w:t>610.19</w:t>
      </w:r>
      <w:r>
        <w:rPr>
          <w:noProof/>
        </w:rPr>
        <w:tab/>
        <w:t>CONCRETE CASTING SEQUENCE</w:t>
      </w:r>
    </w:p>
    <w:p w14:paraId="0E1B603A" w14:textId="77777777" w:rsidR="002A6655" w:rsidRDefault="002A6655" w:rsidP="004A01D7">
      <w:pPr>
        <w:spacing w:before="200"/>
      </w:pPr>
      <w:r>
        <w:t>The casting sequence shall be as shown on the drawings or as specified in this specification.</w:t>
      </w:r>
    </w:p>
    <w:p w14:paraId="4B4759C0" w14:textId="77777777" w:rsidR="002A6655" w:rsidRDefault="002A6655" w:rsidP="004A01D7"/>
    <w:p w14:paraId="0B4AFBEF" w14:textId="77777777" w:rsidR="002A6655" w:rsidRDefault="002A6655" w:rsidP="0024764A">
      <w:pPr>
        <w:pStyle w:val="Heading5SS"/>
      </w:pPr>
      <w:r>
        <w:t>(a)</w:t>
      </w:r>
      <w:r>
        <w:tab/>
        <w:t>Deck Casting Sequence</w:t>
      </w:r>
    </w:p>
    <w:p w14:paraId="56AFC9DA" w14:textId="77777777" w:rsidR="002A6655" w:rsidRDefault="002A6655" w:rsidP="00D44E74">
      <w:pPr>
        <w:spacing w:before="160"/>
        <w:ind w:left="454"/>
      </w:pPr>
      <w:r>
        <w:t xml:space="preserve">The deck casting sequence shall be as shown on the drawings or as specified in this specification.  At least seven days shall elapse between the casting of adjacent sections.  </w:t>
      </w:r>
      <w:r w:rsidR="0024764A">
        <w:t>T</w:t>
      </w:r>
      <w:r>
        <w:t>he maximum deck casting length shall be 25 </w:t>
      </w:r>
      <w:proofErr w:type="spellStart"/>
      <w:r>
        <w:t>metres</w:t>
      </w:r>
      <w:proofErr w:type="spellEnd"/>
      <w:r>
        <w:t>.</w:t>
      </w:r>
    </w:p>
    <w:p w14:paraId="30DF9BB8" w14:textId="77777777" w:rsidR="00F2347F" w:rsidRDefault="00F2347F" w:rsidP="0069180E">
      <w:pPr>
        <w:spacing w:line="180" w:lineRule="exact"/>
        <w:rPr>
          <w:noProof/>
          <w:snapToGrid/>
        </w:rPr>
      </w:pPr>
    </w:p>
    <w:p w14:paraId="0D65AE6D" w14:textId="77777777" w:rsidR="004425E2" w:rsidRDefault="004425E2" w:rsidP="0024764A">
      <w:pPr>
        <w:pStyle w:val="Heading5SS"/>
      </w:pPr>
      <w:r>
        <w:t>(b)</w:t>
      </w:r>
      <w:r>
        <w:tab/>
        <w:t>Box Girder or Voided Slab Casting Sequence</w:t>
      </w:r>
    </w:p>
    <w:p w14:paraId="10E13124" w14:textId="77777777" w:rsidR="004425E2" w:rsidRDefault="00883709" w:rsidP="00D44E74">
      <w:pPr>
        <w:spacing w:before="160"/>
        <w:ind w:left="454"/>
      </w:pPr>
      <w:r>
        <w:rPr>
          <w:b/>
        </w:rPr>
        <w:t>The Contractor shall submit details of the proposed casting sequence and falsework design, including the proof engineering certificate of compliance for review by the Superintendent.  All falsework shall comply with the requirements of Section 613</w:t>
      </w:r>
      <w:r w:rsidR="004425E2">
        <w:rPr>
          <w:b/>
        </w:rPr>
        <w:t>.</w:t>
      </w:r>
    </w:p>
    <w:p w14:paraId="2A26E5A1" w14:textId="77777777" w:rsidR="004425E2" w:rsidRDefault="004425E2" w:rsidP="00D44E74">
      <w:pPr>
        <w:spacing w:before="160"/>
        <w:ind w:left="454"/>
      </w:pPr>
      <w:r>
        <w:t>Casting sequence details shall include the length of segments, the order of casting and whether segments are to be cast monolithically or in stages.  Box girders or voided slabs shall be cast in longitudinal segments with a maximum segment length of 25 </w:t>
      </w:r>
      <w:proofErr w:type="spellStart"/>
      <w:r>
        <w:t>metres</w:t>
      </w:r>
      <w:proofErr w:type="spellEnd"/>
      <w:r>
        <w:t>.  At least seven days shall elapse between the casting of adjacent segments.</w:t>
      </w:r>
    </w:p>
    <w:p w14:paraId="31442A21" w14:textId="77777777" w:rsidR="004425E2" w:rsidRDefault="004425E2" w:rsidP="00D44E74">
      <w:pPr>
        <w:spacing w:before="160"/>
        <w:ind w:left="454"/>
      </w:pPr>
      <w:r>
        <w:t xml:space="preserve">Segments incorporating a transverse diaphragm shall be cast monolithically with the full cross section of the webs, floor and deck slab extending a distance of at least five </w:t>
      </w:r>
      <w:proofErr w:type="spellStart"/>
      <w:r>
        <w:t>metres</w:t>
      </w:r>
      <w:proofErr w:type="spellEnd"/>
      <w:r>
        <w:t xml:space="preserve"> from the face of the diaphragm.</w:t>
      </w:r>
    </w:p>
    <w:p w14:paraId="1F110942" w14:textId="77777777" w:rsidR="004425E2" w:rsidRPr="006D29F2" w:rsidRDefault="004425E2" w:rsidP="00D44E74">
      <w:pPr>
        <w:spacing w:before="160"/>
        <w:ind w:left="454"/>
      </w:pPr>
      <w:r>
        <w:t>Segments which do not incorporate transverse diaphragms shall be cast monolithically with the full cross section of webs, floor and deck slab, or alternatively may be cast in two stages with a construction joint provided between the webs and the deck slab.  If the latter method is adopted, the deck slab shall be cast not later than 14 calendar days after the casting of the webs and floor slab.</w:t>
      </w:r>
    </w:p>
    <w:p w14:paraId="6B9CF793" w14:textId="77777777" w:rsidR="004425E2" w:rsidRDefault="004425E2" w:rsidP="005D62F9"/>
    <w:p w14:paraId="7FD2B0FE" w14:textId="77777777" w:rsidR="00847CCE" w:rsidRDefault="00847CCE" w:rsidP="005D62F9"/>
    <w:p w14:paraId="50DD045F" w14:textId="77777777" w:rsidR="00F2347F" w:rsidRDefault="00F2347F" w:rsidP="00DC2F77">
      <w:pPr>
        <w:pStyle w:val="Heading3SS"/>
        <w:rPr>
          <w:noProof/>
        </w:rPr>
      </w:pPr>
      <w:r>
        <w:rPr>
          <w:noProof/>
        </w:rPr>
        <w:t>610.20</w:t>
      </w:r>
      <w:r>
        <w:rPr>
          <w:noProof/>
        </w:rPr>
        <w:tab/>
        <w:t>CONSTRUCTION JOINTS AND BONDING OF NEW CONCRETE</w:t>
      </w:r>
    </w:p>
    <w:p w14:paraId="49FD9358" w14:textId="77777777" w:rsidR="00F2347F" w:rsidRDefault="00F2347F" w:rsidP="005D62F9">
      <w:pPr>
        <w:spacing w:before="200"/>
      </w:pPr>
      <w:r>
        <w:t>The location and details of construction joints shall be as shown on the drawings.</w:t>
      </w:r>
    </w:p>
    <w:p w14:paraId="200A60DA" w14:textId="77777777" w:rsidR="005D62F9" w:rsidRDefault="005D62F9" w:rsidP="005D62F9">
      <w:pPr>
        <w:spacing w:before="180"/>
      </w:pPr>
      <w:r w:rsidRPr="008F6F6B">
        <w:rPr>
          <w:b/>
        </w:rPr>
        <w:t xml:space="preserve">Construction joints </w:t>
      </w:r>
      <w:r>
        <w:rPr>
          <w:b/>
        </w:rPr>
        <w:t>whose location and details are not as shown</w:t>
      </w:r>
      <w:r w:rsidRPr="008F6F6B">
        <w:rPr>
          <w:b/>
        </w:rPr>
        <w:t xml:space="preserve"> on the drawings shall be subject to approval by the Superintendent</w:t>
      </w:r>
      <w:r>
        <w:t>.</w:t>
      </w:r>
    </w:p>
    <w:p w14:paraId="4932426B" w14:textId="77777777" w:rsidR="00F2347F" w:rsidRDefault="00F2347F" w:rsidP="005D62F9">
      <w:pPr>
        <w:spacing w:before="200"/>
      </w:pPr>
      <w:r>
        <w:t>The placing of concrete shall proceed continuously from joint to joint.</w:t>
      </w:r>
    </w:p>
    <w:p w14:paraId="282AD7B1" w14:textId="77777777" w:rsidR="00F2347F" w:rsidRDefault="00F2347F" w:rsidP="005D62F9">
      <w:pPr>
        <w:spacing w:before="200"/>
      </w:pPr>
      <w:r>
        <w:t>Any point at which the placing of concrete has stopped and the concrete has taken its initial set shall be treated as a construction joint.</w:t>
      </w:r>
    </w:p>
    <w:p w14:paraId="0EA16C75" w14:textId="77777777" w:rsidR="00F2347F" w:rsidRDefault="00F2347F" w:rsidP="005D62F9">
      <w:pPr>
        <w:spacing w:before="200"/>
      </w:pPr>
      <w:r>
        <w:t>Construction joints shall be perpendicular to the principal lines of stress, and in general shall not be located in regions of maximum bending or maximum shear.</w:t>
      </w:r>
    </w:p>
    <w:p w14:paraId="61CA7F19" w14:textId="77777777" w:rsidR="00ED553D" w:rsidRDefault="00ED553D" w:rsidP="005D62F9">
      <w:pPr>
        <w:spacing w:before="200"/>
      </w:pPr>
      <w:r w:rsidRPr="00133C73">
        <w:rPr>
          <w:rFonts w:cs="Arial"/>
        </w:rPr>
        <w:t>At the base of columns or walls construction joints shall be located a</w:t>
      </w:r>
      <w:r>
        <w:rPr>
          <w:rFonts w:cs="Arial"/>
        </w:rPr>
        <w:t>t least 100 </w:t>
      </w:r>
      <w:r w:rsidRPr="00133C73">
        <w:rPr>
          <w:rFonts w:cs="Arial"/>
        </w:rPr>
        <w:t xml:space="preserve">mm above the tops of the footings or </w:t>
      </w:r>
      <w:proofErr w:type="spellStart"/>
      <w:r w:rsidR="004506F8">
        <w:rPr>
          <w:rFonts w:cs="Arial"/>
        </w:rPr>
        <w:t>pilecaps</w:t>
      </w:r>
      <w:proofErr w:type="spellEnd"/>
      <w:r w:rsidRPr="00133C73">
        <w:rPr>
          <w:rFonts w:cs="Arial"/>
        </w:rPr>
        <w:t>.</w:t>
      </w:r>
    </w:p>
    <w:p w14:paraId="307ABD92" w14:textId="77777777" w:rsidR="00F2347F" w:rsidRDefault="00F2347F" w:rsidP="005D62F9">
      <w:pPr>
        <w:spacing w:before="200"/>
      </w:pPr>
      <w:r>
        <w:t>Where applicable, concrete in the existing structure shall be broken back as shown on the drawings.  Any cracked or damaged concrete remaining after breaking back shall be removed and replaced with new concrete.</w:t>
      </w:r>
    </w:p>
    <w:p w14:paraId="6FC75B8F" w14:textId="77777777" w:rsidR="00F2347F" w:rsidRDefault="00F2347F" w:rsidP="005D62F9">
      <w:pPr>
        <w:spacing w:before="200"/>
      </w:pPr>
      <w:r>
        <w:t>Before placing new concrete against concrete which has set, the forms shall be re</w:t>
      </w:r>
      <w:r>
        <w:noBreakHyphen/>
        <w:t>tightened.</w:t>
      </w:r>
    </w:p>
    <w:p w14:paraId="4E106EC4" w14:textId="77777777" w:rsidR="003E3DEF" w:rsidRDefault="003E3DEF" w:rsidP="005D62F9">
      <w:pPr>
        <w:spacing w:before="200"/>
      </w:pPr>
      <w:r w:rsidRPr="00BE2086">
        <w:t xml:space="preserve">Construction joints shall be </w:t>
      </w:r>
      <w:r>
        <w:t>prepared</w:t>
      </w:r>
      <w:r w:rsidRPr="00BE2086">
        <w:t xml:space="preserve"> to produce a well-bonded interface between hardened concrete and freshly placed concrete.</w:t>
      </w:r>
    </w:p>
    <w:p w14:paraId="67762BBE" w14:textId="77777777" w:rsidR="00F2347F" w:rsidRDefault="00F2347F" w:rsidP="003E3DEF">
      <w:pPr>
        <w:spacing w:before="200"/>
      </w:pPr>
      <w:r>
        <w:t>Concrete against which new concrete is to be placed shall be roughened by removing all laitance and sufficient mortar to expose the coarse aggregate to a depth of 3 mm</w:t>
      </w:r>
      <w:r w:rsidR="00AE0CB4">
        <w:t xml:space="preserve">, with the coarse aggregate still firmly embedded in the concrete. </w:t>
      </w:r>
      <w:r>
        <w:t xml:space="preserve"> The roughened surface shall be cleaned of foreign matter, laitance and loose or porous material.  </w:t>
      </w:r>
      <w:r w:rsidR="003E3DEF">
        <w:t xml:space="preserve">Any projecting steel reinforcement shall also be cleaned.  </w:t>
      </w:r>
      <w:r>
        <w:t xml:space="preserve">The surface shall be thoroughly moistened with water and any excess </w:t>
      </w:r>
      <w:r w:rsidR="003E3DEF">
        <w:t xml:space="preserve">surface </w:t>
      </w:r>
      <w:r>
        <w:t>water removed immediately prior to placing of concrete.</w:t>
      </w:r>
    </w:p>
    <w:p w14:paraId="3B79105C" w14:textId="77777777" w:rsidR="003E3DEF" w:rsidRPr="002D619E" w:rsidRDefault="00341855" w:rsidP="003E3DEF">
      <w:pPr>
        <w:rPr>
          <w:noProof/>
          <w:snapToGrid/>
          <w:lang w:val="en-AU" w:eastAsia="en-AU"/>
        </w:rPr>
      </w:pPr>
      <w:r>
        <w:rPr>
          <w:noProof/>
          <w:snapToGrid/>
          <w:lang w:val="en-AU" w:eastAsia="en-AU"/>
        </w:rPr>
        <w:pict w14:anchorId="01CE861A">
          <v:shape id="_x0000_s1263" type="#_x0000_t202" style="position:absolute;margin-left:0;margin-top:779.65pt;width:481.9pt;height:36.85pt;z-index:-251656192;mso-wrap-distance-top:5.65pt;mso-position-horizontal:center;mso-position-horizontal-relative:page;mso-position-vertical-relative:page" stroked="f">
            <v:textbox style="mso-next-textbox:#_x0000_s1263" inset="0,,0">
              <w:txbxContent>
                <w:p w14:paraId="5A30793B" w14:textId="77777777" w:rsidR="00CB4003" w:rsidRDefault="00CB4003" w:rsidP="00237133">
                  <w:pPr>
                    <w:pBdr>
                      <w:top w:val="single" w:sz="6" w:space="0" w:color="000000"/>
                    </w:pBdr>
                    <w:spacing w:line="60" w:lineRule="exact"/>
                    <w:jc w:val="right"/>
                    <w:rPr>
                      <w:b/>
                    </w:rPr>
                  </w:pPr>
                </w:p>
                <w:p w14:paraId="10A7BBDB" w14:textId="0403B24E" w:rsidR="00CB4003" w:rsidRDefault="00CB4003" w:rsidP="00237133">
                  <w:pPr>
                    <w:pBdr>
                      <w:top w:val="single" w:sz="6" w:space="0" w:color="000000"/>
                    </w:pBdr>
                    <w:jc w:val="right"/>
                  </w:pPr>
                  <w:r>
                    <w:rPr>
                      <w:b/>
                    </w:rPr>
                    <w:t>©</w:t>
                  </w:r>
                  <w:r>
                    <w:t xml:space="preserve"> </w:t>
                  </w:r>
                  <w:r w:rsidR="00575189">
                    <w:t xml:space="preserve">Department of </w:t>
                  </w:r>
                  <w:proofErr w:type="gramStart"/>
                  <w:r w:rsidR="00575189">
                    <w:t>Transport</w:t>
                  </w:r>
                  <w:r>
                    <w:t xml:space="preserve">  </w:t>
                  </w:r>
                  <w:r w:rsidR="0043781C">
                    <w:t>February</w:t>
                  </w:r>
                  <w:proofErr w:type="gramEnd"/>
                  <w:r w:rsidR="0043781C">
                    <w:t xml:space="preserve"> 2020</w:t>
                  </w:r>
                </w:p>
                <w:p w14:paraId="0DDE77DC" w14:textId="77777777" w:rsidR="00CB4003" w:rsidRDefault="00CB4003" w:rsidP="00237133">
                  <w:pPr>
                    <w:jc w:val="right"/>
                  </w:pPr>
                  <w:r>
                    <w:t>Section 610 (Page 2</w:t>
                  </w:r>
                  <w:r w:rsidR="006265EF">
                    <w:t>8</w:t>
                  </w:r>
                  <w:r w:rsidR="00A84589">
                    <w:t xml:space="preserve"> of 52)</w:t>
                  </w:r>
                </w:p>
                <w:p w14:paraId="2AA8E859" w14:textId="77777777" w:rsidR="00CB4003" w:rsidRDefault="00CB4003" w:rsidP="00237133"/>
              </w:txbxContent>
            </v:textbox>
            <w10:wrap anchorx="page" anchory="page"/>
            <w10:anchorlock/>
          </v:shape>
        </w:pict>
      </w:r>
      <w:r w:rsidR="006F2124">
        <w:rPr>
          <w:noProof/>
          <w:snapToGrid/>
          <w:lang w:val="en-AU" w:eastAsia="en-AU"/>
        </w:rPr>
        <w:br w:type="page"/>
      </w:r>
    </w:p>
    <w:p w14:paraId="2E756853" w14:textId="77777777" w:rsidR="00712308" w:rsidRDefault="00712308" w:rsidP="00DC2F77">
      <w:pPr>
        <w:pStyle w:val="Heading3SS"/>
        <w:rPr>
          <w:noProof/>
        </w:rPr>
      </w:pPr>
      <w:r>
        <w:t>610.21</w:t>
      </w:r>
      <w:r>
        <w:tab/>
        <w:t>INSERTIONS AND GREASED JOINTS</w:t>
      </w:r>
    </w:p>
    <w:p w14:paraId="692FF5E4" w14:textId="77777777" w:rsidR="00712308" w:rsidRDefault="00712308" w:rsidP="003E3DEF">
      <w:pPr>
        <w:spacing w:before="200"/>
      </w:pPr>
      <w:r>
        <w:t xml:space="preserve">Abutting surfaces of concrete shall be separated by grease or other surface coatings or insertions of bituminous impregnated felt or </w:t>
      </w:r>
      <w:proofErr w:type="spellStart"/>
      <w:r>
        <w:t>fibreboard</w:t>
      </w:r>
      <w:proofErr w:type="spellEnd"/>
      <w:r>
        <w:t xml:space="preserve"> as shown on the drawings, so as to prevent the surfaces from bonding or binding together.</w:t>
      </w:r>
    </w:p>
    <w:p w14:paraId="6FF91F71" w14:textId="77777777" w:rsidR="00712308" w:rsidRPr="008F6636" w:rsidRDefault="00712308" w:rsidP="003E3DEF">
      <w:pPr>
        <w:spacing w:before="200"/>
      </w:pPr>
      <w:r>
        <w:t>Dowels shall be placed as shown on the drawings and prior to placing the surrounding concrete.</w:t>
      </w:r>
    </w:p>
    <w:p w14:paraId="4338164E" w14:textId="77777777" w:rsidR="003E3DEF" w:rsidRDefault="003E3DEF" w:rsidP="003E3DEF">
      <w:pPr>
        <w:rPr>
          <w:noProof/>
          <w:snapToGrid/>
          <w:lang w:val="en-AU" w:eastAsia="en-AU"/>
        </w:rPr>
      </w:pPr>
    </w:p>
    <w:p w14:paraId="59BC89AC" w14:textId="77777777" w:rsidR="003E3DEF" w:rsidRPr="002D619E" w:rsidRDefault="003E3DEF" w:rsidP="003E3DEF">
      <w:pPr>
        <w:rPr>
          <w:noProof/>
          <w:snapToGrid/>
          <w:lang w:val="en-AU" w:eastAsia="en-AU"/>
        </w:rPr>
      </w:pPr>
    </w:p>
    <w:p w14:paraId="30FA756F" w14:textId="77777777" w:rsidR="000F5019" w:rsidRDefault="000F5019" w:rsidP="00DC2F77">
      <w:pPr>
        <w:pStyle w:val="Heading3SS"/>
        <w:rPr>
          <w:noProof/>
        </w:rPr>
      </w:pPr>
      <w:r>
        <w:rPr>
          <w:noProof/>
        </w:rPr>
        <w:t>610.22</w:t>
      </w:r>
      <w:r>
        <w:rPr>
          <w:noProof/>
        </w:rPr>
        <w:tab/>
      </w:r>
      <w:r w:rsidR="001E1E34" w:rsidRPr="001E1E34">
        <w:t>CONTROL OF EARLY AGE THERMAL CRACKING OF LARGE AND RESTRAINED MEMBERS</w:t>
      </w:r>
    </w:p>
    <w:p w14:paraId="1377F706" w14:textId="77777777" w:rsidR="001E1E34" w:rsidRPr="00871A60" w:rsidRDefault="001E1E34" w:rsidP="003E3DEF">
      <w:pPr>
        <w:spacing w:before="200"/>
      </w:pPr>
      <w:r w:rsidRPr="00871A60">
        <w:t>Measures shall be taken to control early age thermal cracking of concrete for large and restrained members including but not be limited to crossheads, diaphragms, columns, abutments, footings and pile caps where:</w:t>
      </w:r>
    </w:p>
    <w:p w14:paraId="7C4C5088" w14:textId="77777777" w:rsidR="001E1E34" w:rsidRPr="00871A60" w:rsidRDefault="001E1E34" w:rsidP="003E3DEF">
      <w:pPr>
        <w:tabs>
          <w:tab w:val="left" w:pos="454"/>
        </w:tabs>
        <w:spacing w:before="120"/>
        <w:ind w:left="454" w:hanging="454"/>
      </w:pPr>
      <w:r>
        <w:t>(a)</w:t>
      </w:r>
      <w:r>
        <w:tab/>
      </w:r>
      <w:r w:rsidRPr="00871A60">
        <w:t>the least</w:t>
      </w:r>
      <w:r w:rsidR="003E3DEF">
        <w:t xml:space="preserve"> dimension of a member exceeds </w:t>
      </w:r>
      <w:r w:rsidRPr="00871A60">
        <w:t>5</w:t>
      </w:r>
      <w:r w:rsidR="003E3DEF">
        <w:t>0</w:t>
      </w:r>
      <w:r w:rsidRPr="00871A60">
        <w:t>0</w:t>
      </w:r>
      <w:r w:rsidR="003E3DEF">
        <w:t> </w:t>
      </w:r>
      <w:r w:rsidRPr="00871A60">
        <w:t>mm;</w:t>
      </w:r>
      <w:r>
        <w:t xml:space="preserve"> </w:t>
      </w:r>
      <w:r w:rsidR="00237133">
        <w:t>or</w:t>
      </w:r>
    </w:p>
    <w:p w14:paraId="16BA69D2" w14:textId="77777777" w:rsidR="001E1E34" w:rsidRDefault="001E1E34" w:rsidP="003E3DEF">
      <w:pPr>
        <w:tabs>
          <w:tab w:val="left" w:pos="454"/>
        </w:tabs>
        <w:spacing w:before="120"/>
        <w:ind w:left="454" w:hanging="454"/>
      </w:pPr>
      <w:r>
        <w:t>(b)</w:t>
      </w:r>
      <w:r>
        <w:tab/>
      </w:r>
      <w:r w:rsidRPr="00871A60">
        <w:t>one or more faces of a concrete member is restrained by previously placed hardened concrete or by other external restraints.</w:t>
      </w:r>
    </w:p>
    <w:p w14:paraId="087A4CDF" w14:textId="77777777" w:rsidR="001E1E34" w:rsidRPr="00871A60" w:rsidRDefault="001E1E34" w:rsidP="004A5098">
      <w:pPr>
        <w:spacing w:before="200"/>
      </w:pPr>
      <w:r w:rsidRPr="00871A60">
        <w:t xml:space="preserve">Except where justified by analysis and testing, the temperature differential across the concrete member being constructed shall not exceed </w:t>
      </w:r>
      <w:proofErr w:type="spellStart"/>
      <w:r w:rsidRPr="00871A60">
        <w:t>20°C</w:t>
      </w:r>
      <w:proofErr w:type="spellEnd"/>
      <w:r w:rsidRPr="00871A60">
        <w:t xml:space="preserve"> during the period of curing.  The Contractor shall implement special precautions to reduce differential temperature build-up prior to the temperature differential between the concrete core and that of the exposed concrete surface exceeds</w:t>
      </w:r>
      <w:r w:rsidR="00E4659D">
        <w:t> </w:t>
      </w:r>
      <w:proofErr w:type="spellStart"/>
      <w:r w:rsidRPr="00871A60">
        <w:t>20°C</w:t>
      </w:r>
      <w:proofErr w:type="spellEnd"/>
      <w:r w:rsidRPr="00871A60">
        <w:t>.</w:t>
      </w:r>
      <w:r w:rsidR="00824153">
        <w:t xml:space="preserve">  </w:t>
      </w:r>
      <w:r w:rsidR="00824153" w:rsidRPr="008F6F6B">
        <w:rPr>
          <w:rFonts w:ascii="Verdana" w:hAnsi="Verdana"/>
        </w:rPr>
        <w:t xml:space="preserve">As a minimum the special precautions shall consist of </w:t>
      </w:r>
      <w:r w:rsidR="00824153" w:rsidRPr="004323F4">
        <w:rPr>
          <w:rFonts w:ascii="Verdana" w:eastAsia="Calibri" w:hAnsi="Verdana" w:cs="Arial"/>
          <w:color w:val="000000"/>
        </w:rPr>
        <w:t>2 layers of 8</w:t>
      </w:r>
      <w:r w:rsidR="00824153">
        <w:rPr>
          <w:rFonts w:ascii="Verdana" w:eastAsia="Calibri" w:hAnsi="Verdana" w:cs="Arial"/>
          <w:color w:val="000000"/>
        </w:rPr>
        <w:t> </w:t>
      </w:r>
      <w:r w:rsidR="00824153" w:rsidRPr="004323F4">
        <w:rPr>
          <w:rFonts w:ascii="Verdana" w:eastAsia="Calibri" w:hAnsi="Verdana" w:cs="Arial"/>
          <w:color w:val="000000"/>
        </w:rPr>
        <w:t xml:space="preserve">mm thick closed cell foam or inner double core </w:t>
      </w:r>
      <w:proofErr w:type="spellStart"/>
      <w:r w:rsidR="00824153" w:rsidRPr="004323F4">
        <w:rPr>
          <w:rFonts w:ascii="Verdana" w:eastAsia="Calibri" w:hAnsi="Verdana" w:cs="Arial"/>
          <w:color w:val="000000"/>
        </w:rPr>
        <w:t>aluminium</w:t>
      </w:r>
      <w:proofErr w:type="spellEnd"/>
      <w:r w:rsidR="00824153" w:rsidRPr="004323F4">
        <w:rPr>
          <w:rFonts w:ascii="Verdana" w:eastAsia="Calibri" w:hAnsi="Verdana" w:cs="Arial"/>
          <w:color w:val="000000"/>
        </w:rPr>
        <w:t xml:space="preserve"> foil based thermal blankets.</w:t>
      </w:r>
    </w:p>
    <w:p w14:paraId="56E3C799" w14:textId="77777777" w:rsidR="001E1E34" w:rsidRDefault="001E1E34" w:rsidP="004A5098">
      <w:pPr>
        <w:spacing w:before="200"/>
      </w:pPr>
      <w:r w:rsidRPr="00871A60">
        <w:t>Thermocouples shall be placed at a range of positions within the large and restrained concrete member to determine the maximum temperature and differential temperature across the section of concrete.</w:t>
      </w:r>
      <w:r w:rsidR="00E4659D">
        <w:t xml:space="preserve"> </w:t>
      </w:r>
      <w:r w:rsidRPr="00871A60">
        <w:t xml:space="preserve"> Thermocouples with an accuracy of ±</w:t>
      </w:r>
      <w:proofErr w:type="spellStart"/>
      <w:r w:rsidRPr="00871A60">
        <w:t>1°C</w:t>
      </w:r>
      <w:proofErr w:type="spellEnd"/>
      <w:r w:rsidRPr="00871A60">
        <w:t xml:space="preserve"> shall be cast into each large </w:t>
      </w:r>
      <w:r w:rsidR="008F6694">
        <w:t xml:space="preserve">or constrained </w:t>
      </w:r>
      <w:r w:rsidRPr="00871A60">
        <w:t xml:space="preserve">concrete member, located in the </w:t>
      </w:r>
      <w:proofErr w:type="spellStart"/>
      <w:r w:rsidRPr="00871A60">
        <w:t>centre</w:t>
      </w:r>
      <w:proofErr w:type="spellEnd"/>
      <w:r w:rsidRPr="00871A60">
        <w:t xml:space="preserve"> of the core and 25</w:t>
      </w:r>
      <w:r w:rsidR="00E4659D">
        <w:t> </w:t>
      </w:r>
      <w:r w:rsidRPr="00871A60">
        <w:t>mm below the exposed surface, and monitored at continuously regular intervals by data loggers until the temperature difference falls such that control measu</w:t>
      </w:r>
      <w:r w:rsidR="00E4659D">
        <w:t>res are no longer required.</w:t>
      </w:r>
    </w:p>
    <w:p w14:paraId="7B6D2872" w14:textId="77777777" w:rsidR="001E1E34" w:rsidRPr="002D6C28" w:rsidRDefault="001E1E34" w:rsidP="004A5098">
      <w:pPr>
        <w:spacing w:before="200"/>
        <w:rPr>
          <w:b/>
        </w:rPr>
      </w:pPr>
      <w:r w:rsidRPr="00D271C8">
        <w:rPr>
          <w:b/>
        </w:rPr>
        <w:t>The temperature data acquired and proposed control measures to reduce differential temperature within the specified limits shall be submitted for review by the Superintendent.</w:t>
      </w:r>
    </w:p>
    <w:p w14:paraId="25B5A4E3" w14:textId="77777777" w:rsidR="001E1E34" w:rsidRPr="003353A2" w:rsidRDefault="001E1E34" w:rsidP="004A5098">
      <w:pPr>
        <w:spacing w:before="200"/>
      </w:pPr>
      <w:r w:rsidRPr="003353A2">
        <w:t xml:space="preserve">Temperature differential monitoring </w:t>
      </w:r>
      <w:r>
        <w:t>shall</w:t>
      </w:r>
      <w:r w:rsidRPr="003353A2">
        <w:t xml:space="preserve"> be undertaken on </w:t>
      </w:r>
      <w:r>
        <w:t xml:space="preserve">at least </w:t>
      </w:r>
      <w:r w:rsidRPr="003353A2">
        <w:t>one representative member from each type of large and restrained members, provided that any required control measures to reduce the differential temperature within the specified limits is adopted for the subsequent construction of members of the same type.</w:t>
      </w:r>
    </w:p>
    <w:p w14:paraId="44835B87" w14:textId="77777777" w:rsidR="001E1E34" w:rsidRDefault="001E1E34" w:rsidP="000051EB">
      <w:pPr>
        <w:spacing w:before="200"/>
      </w:pPr>
      <w:r w:rsidRPr="001E1E34">
        <w:t xml:space="preserve">The </w:t>
      </w:r>
      <w:r w:rsidR="008F6694">
        <w:t xml:space="preserve">maximum internal </w:t>
      </w:r>
      <w:r w:rsidRPr="001E1E34">
        <w:t xml:space="preserve">temperature of all concrete members following concrete placement </w:t>
      </w:r>
      <w:r w:rsidR="00C960C1">
        <w:t>shall not exceed </w:t>
      </w:r>
      <w:proofErr w:type="spellStart"/>
      <w:r w:rsidRPr="001E1E34">
        <w:t>75</w:t>
      </w:r>
      <w:r w:rsidR="00C960C1">
        <w:t>°</w:t>
      </w:r>
      <w:r w:rsidRPr="001E1E34">
        <w:t>C</w:t>
      </w:r>
      <w:proofErr w:type="spellEnd"/>
      <w:r w:rsidRPr="001E1E34">
        <w:t>.</w:t>
      </w:r>
    </w:p>
    <w:p w14:paraId="7E5B1352" w14:textId="77777777" w:rsidR="00570806" w:rsidRDefault="00570806" w:rsidP="000051EB"/>
    <w:p w14:paraId="0701235C" w14:textId="77777777" w:rsidR="00570806" w:rsidRDefault="00570806" w:rsidP="000051EB"/>
    <w:p w14:paraId="51B6298F" w14:textId="77777777" w:rsidR="004425E2" w:rsidRDefault="004425E2" w:rsidP="00DC2F77">
      <w:pPr>
        <w:pStyle w:val="Heading3SS"/>
        <w:rPr>
          <w:noProof/>
        </w:rPr>
      </w:pPr>
      <w:r>
        <w:rPr>
          <w:noProof/>
        </w:rPr>
        <w:t>610.23</w:t>
      </w:r>
      <w:r>
        <w:rPr>
          <w:noProof/>
        </w:rPr>
        <w:tab/>
        <w:t>CURING</w:t>
      </w:r>
    </w:p>
    <w:p w14:paraId="54652213" w14:textId="77777777" w:rsidR="004425E2" w:rsidRDefault="004425E2" w:rsidP="000051EB"/>
    <w:p w14:paraId="46D9058C" w14:textId="77777777" w:rsidR="004425E2" w:rsidRDefault="004425E2" w:rsidP="00FE28F9">
      <w:pPr>
        <w:pStyle w:val="Heading5SS"/>
      </w:pPr>
      <w:r>
        <w:t>(a)</w:t>
      </w:r>
      <w:r>
        <w:tab/>
        <w:t>General</w:t>
      </w:r>
    </w:p>
    <w:p w14:paraId="0EB6B31D" w14:textId="77777777" w:rsidR="004425E2" w:rsidRDefault="004425E2" w:rsidP="000051EB">
      <w:pPr>
        <w:tabs>
          <w:tab w:val="left" w:pos="454"/>
        </w:tabs>
        <w:spacing w:before="160"/>
        <w:ind w:left="454" w:hanging="454"/>
      </w:pPr>
      <w:r>
        <w:tab/>
        <w:t xml:space="preserve">Curing of concrete shall be carried out using one or a combination of the methods as specified in </w:t>
      </w:r>
      <w:r w:rsidR="009B02A6">
        <w:t>clause</w:t>
      </w:r>
      <w:r>
        <w:t>s 610.23(c), 610.23(d), 610.23(e), 610.23(f), 610.23(g) and 610.23(h).</w:t>
      </w:r>
    </w:p>
    <w:p w14:paraId="12021E8E" w14:textId="77777777" w:rsidR="004425E2" w:rsidRDefault="004425E2" w:rsidP="000051EB">
      <w:pPr>
        <w:tabs>
          <w:tab w:val="left" w:pos="454"/>
        </w:tabs>
        <w:spacing w:before="160"/>
        <w:ind w:left="454" w:hanging="454"/>
      </w:pPr>
      <w:r>
        <w:tab/>
        <w:t xml:space="preserve">The curing of exposed concrete surfaces shall commence immediately after finishing operations are progressively completed </w:t>
      </w:r>
      <w:r w:rsidR="00FE28F9">
        <w:t xml:space="preserve">at any location </w:t>
      </w:r>
      <w:r>
        <w:t>and shall continue uninterrupted for not less than the periods specified in Table 610.231.</w:t>
      </w:r>
    </w:p>
    <w:p w14:paraId="765AD7D8" w14:textId="77777777" w:rsidR="00BB7863" w:rsidRDefault="00BB7863" w:rsidP="000051EB">
      <w:pPr>
        <w:tabs>
          <w:tab w:val="left" w:pos="454"/>
        </w:tabs>
        <w:spacing w:before="160"/>
        <w:ind w:left="454" w:hanging="1021"/>
      </w:pPr>
      <w:r>
        <w:rPr>
          <w:b/>
        </w:rPr>
        <w:t>HP</w:t>
      </w:r>
      <w:r>
        <w:rPr>
          <w:b/>
        </w:rPr>
        <w:tab/>
        <w:t xml:space="preserve">The Contractor shall submit to the Superintendent for review, full details of the proposed methods of curing, as part of the concrete mix design submission, not less than four weeks prior to placement of concrete.  </w:t>
      </w:r>
      <w:r w:rsidRPr="001314FF">
        <w:rPr>
          <w:b/>
        </w:rPr>
        <w:t xml:space="preserve">The Contractor shall not proceed with </w:t>
      </w:r>
      <w:r>
        <w:rPr>
          <w:b/>
        </w:rPr>
        <w:t xml:space="preserve">the placement of concrete </w:t>
      </w:r>
      <w:r w:rsidRPr="005F53D9">
        <w:rPr>
          <w:b/>
        </w:rPr>
        <w:t xml:space="preserve">until the </w:t>
      </w:r>
      <w:r>
        <w:rPr>
          <w:b/>
        </w:rPr>
        <w:t>curing method(s) has been reviewed and</w:t>
      </w:r>
      <w:r w:rsidRPr="005F53D9">
        <w:rPr>
          <w:b/>
        </w:rPr>
        <w:t xml:space="preserve"> approved</w:t>
      </w:r>
      <w:r>
        <w:rPr>
          <w:b/>
        </w:rPr>
        <w:t xml:space="preserve"> by</w:t>
      </w:r>
      <w:r w:rsidRPr="005F53D9">
        <w:rPr>
          <w:b/>
        </w:rPr>
        <w:t xml:space="preserve"> the Superintendent.</w:t>
      </w:r>
    </w:p>
    <w:p w14:paraId="16176465" w14:textId="77777777" w:rsidR="00BB7863" w:rsidRDefault="00341855" w:rsidP="002F0B73">
      <w:pPr>
        <w:spacing w:before="160"/>
        <w:ind w:left="454"/>
      </w:pPr>
      <w:r>
        <w:rPr>
          <w:noProof/>
          <w:snapToGrid/>
          <w:lang w:val="en-AU" w:eastAsia="en-AU"/>
        </w:rPr>
        <w:pict w14:anchorId="6AFB4425">
          <v:shape id="_x0000_s1264" type="#_x0000_t202" style="position:absolute;left:0;text-align:left;margin-left:0;margin-top:779.65pt;width:481.9pt;height:36.85pt;z-index:-251655168;mso-wrap-distance-top:5.65pt;mso-position-horizontal:center;mso-position-horizontal-relative:page;mso-position-vertical-relative:page" stroked="f">
            <v:textbox style="mso-next-textbox:#_x0000_s1264" inset="0,,0">
              <w:txbxContent>
                <w:p w14:paraId="1DCB821F" w14:textId="77777777" w:rsidR="00CB4003" w:rsidRDefault="00CB4003" w:rsidP="00DB12AD">
                  <w:pPr>
                    <w:pBdr>
                      <w:top w:val="single" w:sz="6" w:space="0" w:color="000000"/>
                    </w:pBdr>
                    <w:spacing w:line="60" w:lineRule="exact"/>
                    <w:jc w:val="right"/>
                    <w:rPr>
                      <w:b/>
                    </w:rPr>
                  </w:pPr>
                </w:p>
                <w:p w14:paraId="234B90DE" w14:textId="26438EEA" w:rsidR="00CB4003" w:rsidRDefault="00CB4003" w:rsidP="00DB12AD">
                  <w:pPr>
                    <w:pBdr>
                      <w:top w:val="single" w:sz="6" w:space="0" w:color="000000"/>
                    </w:pBdr>
                    <w:jc w:val="right"/>
                  </w:pPr>
                  <w:r>
                    <w:rPr>
                      <w:b/>
                    </w:rPr>
                    <w:t>©</w:t>
                  </w:r>
                  <w:r>
                    <w:t xml:space="preserve"> </w:t>
                  </w:r>
                  <w:r w:rsidR="00575189">
                    <w:t xml:space="preserve">Department of </w:t>
                  </w:r>
                  <w:proofErr w:type="gramStart"/>
                  <w:r w:rsidR="00575189">
                    <w:t>Transport</w:t>
                  </w:r>
                  <w:r>
                    <w:t xml:space="preserve">  </w:t>
                  </w:r>
                  <w:r w:rsidR="0043781C">
                    <w:t>February</w:t>
                  </w:r>
                  <w:proofErr w:type="gramEnd"/>
                  <w:r w:rsidR="0043781C">
                    <w:t xml:space="preserve"> 2020</w:t>
                  </w:r>
                </w:p>
                <w:p w14:paraId="25015191" w14:textId="77777777" w:rsidR="00CB4003" w:rsidRDefault="00CB4003" w:rsidP="00DB12AD">
                  <w:pPr>
                    <w:jc w:val="right"/>
                  </w:pPr>
                  <w:r>
                    <w:t>Section 610 (Page 2</w:t>
                  </w:r>
                  <w:r w:rsidR="006265EF">
                    <w:t>9</w:t>
                  </w:r>
                  <w:r w:rsidR="00A84589">
                    <w:t xml:space="preserve"> of 52)</w:t>
                  </w:r>
                </w:p>
                <w:p w14:paraId="3EA2F501" w14:textId="77777777" w:rsidR="00CB4003" w:rsidRDefault="00CB4003" w:rsidP="00DB12AD"/>
              </w:txbxContent>
            </v:textbox>
            <w10:wrap anchorx="page" anchory="page"/>
            <w10:anchorlock/>
          </v:shape>
        </w:pict>
      </w:r>
      <w:r w:rsidR="008F6694">
        <w:br w:type="page"/>
      </w:r>
      <w:r w:rsidR="00BB7863">
        <w:t>Details submitted shall include the following information for the proposed methods of curing:</w:t>
      </w:r>
    </w:p>
    <w:p w14:paraId="1A7331F6" w14:textId="77777777" w:rsidR="00BB7863" w:rsidRDefault="00BB7863" w:rsidP="00CF1BAE">
      <w:pPr>
        <w:tabs>
          <w:tab w:val="left" w:pos="454"/>
          <w:tab w:val="right" w:pos="851"/>
          <w:tab w:val="left" w:pos="993"/>
        </w:tabs>
        <w:spacing w:before="120"/>
        <w:ind w:left="992" w:hanging="992"/>
      </w:pPr>
      <w:r>
        <w:tab/>
      </w:r>
      <w:r>
        <w:tab/>
        <w:t>(</w:t>
      </w:r>
      <w:proofErr w:type="spellStart"/>
      <w:r>
        <w:t>i</w:t>
      </w:r>
      <w:proofErr w:type="spellEnd"/>
      <w:r>
        <w:t>)</w:t>
      </w:r>
      <w:r>
        <w:tab/>
        <w:t xml:space="preserve">Water Curing </w:t>
      </w:r>
      <w:r>
        <w:noBreakHyphen/>
        <w:t xml:space="preserve"> materials, method and timing of curing</w:t>
      </w:r>
    </w:p>
    <w:p w14:paraId="505077D8" w14:textId="77777777" w:rsidR="00BB7863" w:rsidRDefault="00BB7863" w:rsidP="00CF1BAE">
      <w:pPr>
        <w:tabs>
          <w:tab w:val="left" w:pos="454"/>
          <w:tab w:val="right" w:pos="851"/>
          <w:tab w:val="left" w:pos="993"/>
        </w:tabs>
        <w:spacing w:before="120"/>
        <w:ind w:left="992" w:hanging="992"/>
      </w:pPr>
      <w:r>
        <w:tab/>
      </w:r>
      <w:r>
        <w:tab/>
        <w:t>(ii)</w:t>
      </w:r>
      <w:r>
        <w:tab/>
        <w:t xml:space="preserve">Curing Compound </w:t>
      </w:r>
      <w:r>
        <w:noBreakHyphen/>
        <w:t xml:space="preserve"> technical specification of the proposed curing compound including the timing, rate of application</w:t>
      </w:r>
      <w:r w:rsidR="00CF1BAE">
        <w:t>, procedure for the determination of the application rate</w:t>
      </w:r>
      <w:r>
        <w:t xml:space="preserve"> and method of removal (where required)</w:t>
      </w:r>
    </w:p>
    <w:p w14:paraId="3A126C44" w14:textId="77777777" w:rsidR="00BB7863" w:rsidRDefault="00BB7863" w:rsidP="00CF1BAE">
      <w:pPr>
        <w:tabs>
          <w:tab w:val="left" w:pos="454"/>
          <w:tab w:val="right" w:pos="851"/>
          <w:tab w:val="left" w:pos="993"/>
        </w:tabs>
        <w:spacing w:before="120"/>
        <w:ind w:left="992" w:hanging="992"/>
      </w:pPr>
      <w:r>
        <w:tab/>
      </w:r>
      <w:r>
        <w:tab/>
        <w:t>(iii)</w:t>
      </w:r>
      <w:r>
        <w:tab/>
        <w:t xml:space="preserve">Polyethylene Sheet </w:t>
      </w:r>
      <w:r>
        <w:noBreakHyphen/>
        <w:t xml:space="preserve"> material and method of application, sealing and control</w:t>
      </w:r>
    </w:p>
    <w:p w14:paraId="6FD03B86" w14:textId="77777777" w:rsidR="00BB7863" w:rsidRDefault="00BB7863" w:rsidP="00CF1BAE">
      <w:pPr>
        <w:tabs>
          <w:tab w:val="left" w:pos="454"/>
          <w:tab w:val="right" w:pos="851"/>
          <w:tab w:val="left" w:pos="993"/>
        </w:tabs>
        <w:spacing w:before="120"/>
        <w:ind w:left="992" w:hanging="992"/>
      </w:pPr>
      <w:r>
        <w:tab/>
      </w:r>
      <w:r>
        <w:tab/>
        <w:t>(iv)</w:t>
      </w:r>
      <w:r>
        <w:tab/>
        <w:t xml:space="preserve">Maintaining Formwork in Place </w:t>
      </w:r>
      <w:r>
        <w:noBreakHyphen/>
        <w:t xml:space="preserve"> timing, method of sealing the formwork and curing exposed surfaces</w:t>
      </w:r>
    </w:p>
    <w:p w14:paraId="2288872E" w14:textId="77777777" w:rsidR="00BB7863" w:rsidRDefault="00BB7863" w:rsidP="00CF1BAE">
      <w:pPr>
        <w:tabs>
          <w:tab w:val="left" w:pos="454"/>
          <w:tab w:val="right" w:pos="851"/>
          <w:tab w:val="left" w:pos="993"/>
        </w:tabs>
        <w:spacing w:before="120"/>
        <w:ind w:left="992" w:hanging="992"/>
      </w:pPr>
      <w:r>
        <w:tab/>
      </w:r>
      <w:r>
        <w:tab/>
        <w:t>(v)</w:t>
      </w:r>
      <w:r>
        <w:tab/>
        <w:t xml:space="preserve">Steam or Radiant Heat Curing </w:t>
      </w:r>
      <w:r>
        <w:noBreakHyphen/>
        <w:t xml:space="preserve"> full details of control methods and proposed curing cycle.</w:t>
      </w:r>
    </w:p>
    <w:p w14:paraId="6AB6C128" w14:textId="77777777" w:rsidR="0097652D" w:rsidRPr="0097652D" w:rsidRDefault="0097652D" w:rsidP="00CF1BAE"/>
    <w:p w14:paraId="001D0662" w14:textId="77777777" w:rsidR="00F2347F" w:rsidRDefault="00F2347F" w:rsidP="00FE28F9">
      <w:pPr>
        <w:pStyle w:val="Heading5SS"/>
      </w:pPr>
      <w:r>
        <w:t>(b)</w:t>
      </w:r>
      <w:r>
        <w:tab/>
        <w:t>Period of Curing</w:t>
      </w:r>
    </w:p>
    <w:p w14:paraId="748A91D3" w14:textId="77777777" w:rsidR="00F2347F" w:rsidRDefault="00F2347F" w:rsidP="00CF1BAE">
      <w:pPr>
        <w:tabs>
          <w:tab w:val="left" w:pos="454"/>
        </w:tabs>
        <w:spacing w:before="160"/>
        <w:ind w:left="454" w:hanging="454"/>
      </w:pPr>
      <w:r>
        <w:tab/>
        <w:t>The period of curing shall be not less than the number of days given in Table 610.231.</w:t>
      </w:r>
    </w:p>
    <w:p w14:paraId="03093CA6" w14:textId="77777777" w:rsidR="00CF1BAE" w:rsidRDefault="00CF1BAE" w:rsidP="00CF1BAE">
      <w:pPr>
        <w:tabs>
          <w:tab w:val="left" w:pos="454"/>
        </w:tabs>
        <w:spacing w:before="160"/>
        <w:ind w:left="454" w:hanging="454"/>
      </w:pPr>
      <w:r>
        <w:tab/>
        <w:t>The Contractor shall implement a quality procedure in accordance with the minimum requirements of Table 610.231 to ensure that for concrete decks and slabs, the periods of curing are extended by 2 days and when</w:t>
      </w:r>
      <w:r w:rsidRPr="00C301D9">
        <w:t xml:space="preserve"> </w:t>
      </w:r>
      <w:r>
        <w:t>the average air temperature during the specified periods of curing falls below </w:t>
      </w:r>
      <w:proofErr w:type="spellStart"/>
      <w:r>
        <w:t>10°C</w:t>
      </w:r>
      <w:proofErr w:type="spellEnd"/>
      <w:r>
        <w:t xml:space="preserve">, the periods of curing are extended by 2 days.  </w:t>
      </w:r>
      <w:r w:rsidRPr="001D1919">
        <w:rPr>
          <w:b/>
        </w:rPr>
        <w:t xml:space="preserve">The Contractor </w:t>
      </w:r>
      <w:r w:rsidRPr="00C301D9">
        <w:rPr>
          <w:b/>
        </w:rPr>
        <w:t>s</w:t>
      </w:r>
      <w:r w:rsidRPr="00D271C8">
        <w:rPr>
          <w:b/>
        </w:rPr>
        <w:t xml:space="preserve">hall ensure that records </w:t>
      </w:r>
      <w:r>
        <w:rPr>
          <w:b/>
        </w:rPr>
        <w:t>of temperature monitoring during the curing period</w:t>
      </w:r>
      <w:r w:rsidRPr="00D271C8">
        <w:rPr>
          <w:b/>
        </w:rPr>
        <w:t xml:space="preserve"> are available for review by the Superintendent</w:t>
      </w:r>
      <w:r w:rsidRPr="0076739B">
        <w:rPr>
          <w:b/>
        </w:rPr>
        <w:t>.</w:t>
      </w:r>
    </w:p>
    <w:p w14:paraId="14686ADF" w14:textId="77777777" w:rsidR="00F95DBA" w:rsidRPr="002C2BEE" w:rsidRDefault="00F95DBA" w:rsidP="002C2BEE">
      <w:pPr>
        <w:spacing w:before="120" w:after="40"/>
        <w:ind w:left="454"/>
        <w:rPr>
          <w:b/>
        </w:rPr>
      </w:pPr>
      <w:r w:rsidRPr="002C2BEE">
        <w:rPr>
          <w:b/>
        </w:rPr>
        <w:t>Table 610.231</w:t>
      </w:r>
    </w:p>
    <w:tbl>
      <w:tblPr>
        <w:tblW w:w="0" w:type="auto"/>
        <w:jc w:val="center"/>
        <w:tblLayout w:type="fixed"/>
        <w:tblCellMar>
          <w:top w:w="57" w:type="dxa"/>
          <w:left w:w="120" w:type="dxa"/>
          <w:bottom w:w="28" w:type="dxa"/>
          <w:right w:w="120" w:type="dxa"/>
        </w:tblCellMar>
        <w:tblLook w:val="0000" w:firstRow="0" w:lastRow="0" w:firstColumn="0" w:lastColumn="0" w:noHBand="0" w:noVBand="0"/>
      </w:tblPr>
      <w:tblGrid>
        <w:gridCol w:w="1391"/>
        <w:gridCol w:w="1701"/>
        <w:gridCol w:w="1417"/>
        <w:gridCol w:w="1701"/>
        <w:gridCol w:w="1843"/>
      </w:tblGrid>
      <w:tr w:rsidR="00F2347F" w:rsidRPr="00A3515B" w14:paraId="096BB7BB" w14:textId="77777777" w:rsidTr="00C61852">
        <w:trPr>
          <w:cantSplit/>
          <w:jc w:val="center"/>
        </w:trPr>
        <w:tc>
          <w:tcPr>
            <w:tcW w:w="8053" w:type="dxa"/>
            <w:gridSpan w:val="5"/>
            <w:tcBorders>
              <w:top w:val="single" w:sz="12" w:space="0" w:color="auto"/>
              <w:left w:val="single" w:sz="12" w:space="0" w:color="auto"/>
              <w:right w:val="single" w:sz="12" w:space="0" w:color="auto"/>
            </w:tcBorders>
          </w:tcPr>
          <w:p w14:paraId="04D8BA32" w14:textId="77777777" w:rsidR="00F2347F" w:rsidRPr="00A3515B" w:rsidRDefault="00F2347F" w:rsidP="00DC2F77">
            <w:pPr>
              <w:jc w:val="center"/>
              <w:rPr>
                <w:b/>
              </w:rPr>
            </w:pPr>
            <w:r w:rsidRPr="00A3515B">
              <w:rPr>
                <w:b/>
              </w:rPr>
              <w:t>Periods of Curing (excluding steam and radiant heat curing)</w:t>
            </w:r>
          </w:p>
        </w:tc>
      </w:tr>
      <w:tr w:rsidR="00F2347F" w:rsidRPr="00A3515B" w14:paraId="5FC3D594" w14:textId="77777777" w:rsidTr="00C61852">
        <w:trPr>
          <w:cantSplit/>
          <w:jc w:val="center"/>
        </w:trPr>
        <w:tc>
          <w:tcPr>
            <w:tcW w:w="1391" w:type="dxa"/>
            <w:vMerge w:val="restart"/>
            <w:tcBorders>
              <w:top w:val="single" w:sz="7" w:space="0" w:color="auto"/>
              <w:left w:val="single" w:sz="12" w:space="0" w:color="auto"/>
            </w:tcBorders>
            <w:vAlign w:val="center"/>
          </w:tcPr>
          <w:p w14:paraId="047430D1" w14:textId="77777777" w:rsidR="00F2347F" w:rsidRPr="00A3515B" w:rsidRDefault="00F2347F" w:rsidP="00DC2F77">
            <w:pPr>
              <w:jc w:val="center"/>
              <w:rPr>
                <w:b/>
              </w:rPr>
            </w:pPr>
            <w:r w:rsidRPr="00A3515B">
              <w:rPr>
                <w:b/>
              </w:rPr>
              <w:t>Concrete Grade</w:t>
            </w:r>
          </w:p>
        </w:tc>
        <w:tc>
          <w:tcPr>
            <w:tcW w:w="1701" w:type="dxa"/>
            <w:vMerge w:val="restart"/>
            <w:tcBorders>
              <w:top w:val="single" w:sz="7" w:space="0" w:color="auto"/>
              <w:left w:val="single" w:sz="7" w:space="0" w:color="auto"/>
            </w:tcBorders>
            <w:vAlign w:val="center"/>
          </w:tcPr>
          <w:p w14:paraId="78817805" w14:textId="77777777" w:rsidR="00F2347F" w:rsidRPr="00A3515B" w:rsidRDefault="00F2347F" w:rsidP="00DC2F77">
            <w:pPr>
              <w:jc w:val="center"/>
              <w:rPr>
                <w:b/>
              </w:rPr>
            </w:pPr>
            <w:r w:rsidRPr="00A3515B">
              <w:rPr>
                <w:b/>
              </w:rPr>
              <w:t>Exposure Classification</w:t>
            </w:r>
          </w:p>
        </w:tc>
        <w:tc>
          <w:tcPr>
            <w:tcW w:w="1417" w:type="dxa"/>
            <w:vMerge w:val="restart"/>
            <w:tcBorders>
              <w:top w:val="single" w:sz="7" w:space="0" w:color="auto"/>
              <w:left w:val="single" w:sz="7" w:space="0" w:color="auto"/>
            </w:tcBorders>
            <w:vAlign w:val="center"/>
          </w:tcPr>
          <w:p w14:paraId="19E65D91" w14:textId="77777777" w:rsidR="00F2347F" w:rsidRPr="00A3515B" w:rsidRDefault="00F2347F" w:rsidP="00DC2F77">
            <w:pPr>
              <w:jc w:val="center"/>
              <w:rPr>
                <w:b/>
              </w:rPr>
            </w:pPr>
            <w:r w:rsidRPr="00A3515B">
              <w:rPr>
                <w:b/>
              </w:rPr>
              <w:t>Type of Cement</w:t>
            </w:r>
          </w:p>
        </w:tc>
        <w:tc>
          <w:tcPr>
            <w:tcW w:w="3544" w:type="dxa"/>
            <w:gridSpan w:val="2"/>
            <w:tcBorders>
              <w:top w:val="single" w:sz="7" w:space="0" w:color="auto"/>
              <w:left w:val="single" w:sz="7" w:space="0" w:color="auto"/>
              <w:right w:val="single" w:sz="12" w:space="0" w:color="auto"/>
            </w:tcBorders>
            <w:vAlign w:val="center"/>
          </w:tcPr>
          <w:p w14:paraId="35A03FFE" w14:textId="77777777" w:rsidR="00F2347F" w:rsidRPr="00A3515B" w:rsidRDefault="00F2347F" w:rsidP="00DC2F77">
            <w:pPr>
              <w:jc w:val="center"/>
              <w:rPr>
                <w:b/>
              </w:rPr>
            </w:pPr>
            <w:r w:rsidRPr="00A3515B">
              <w:rPr>
                <w:b/>
              </w:rPr>
              <w:t>Periods of Curing (days)</w:t>
            </w:r>
          </w:p>
        </w:tc>
      </w:tr>
      <w:tr w:rsidR="00F2347F" w:rsidRPr="00A3515B" w14:paraId="68A8810F" w14:textId="77777777" w:rsidTr="00C61852">
        <w:trPr>
          <w:cantSplit/>
          <w:jc w:val="center"/>
        </w:trPr>
        <w:tc>
          <w:tcPr>
            <w:tcW w:w="1391" w:type="dxa"/>
            <w:vMerge/>
            <w:tcBorders>
              <w:left w:val="single" w:sz="12" w:space="0" w:color="auto"/>
            </w:tcBorders>
          </w:tcPr>
          <w:p w14:paraId="76E57497" w14:textId="77777777" w:rsidR="00F2347F" w:rsidRPr="00A3515B" w:rsidRDefault="00F2347F" w:rsidP="00DC2F77">
            <w:pPr>
              <w:rPr>
                <w:b/>
              </w:rPr>
            </w:pPr>
          </w:p>
        </w:tc>
        <w:tc>
          <w:tcPr>
            <w:tcW w:w="1701" w:type="dxa"/>
            <w:vMerge/>
            <w:tcBorders>
              <w:left w:val="single" w:sz="7" w:space="0" w:color="auto"/>
            </w:tcBorders>
          </w:tcPr>
          <w:p w14:paraId="5BB6BF49" w14:textId="77777777" w:rsidR="00F2347F" w:rsidRPr="00A3515B" w:rsidRDefault="00F2347F" w:rsidP="00DC2F77">
            <w:pPr>
              <w:rPr>
                <w:b/>
              </w:rPr>
            </w:pPr>
          </w:p>
        </w:tc>
        <w:tc>
          <w:tcPr>
            <w:tcW w:w="1417" w:type="dxa"/>
            <w:vMerge/>
            <w:tcBorders>
              <w:left w:val="single" w:sz="7" w:space="0" w:color="auto"/>
            </w:tcBorders>
          </w:tcPr>
          <w:p w14:paraId="0CD54C3C" w14:textId="77777777" w:rsidR="00F2347F" w:rsidRPr="00A3515B" w:rsidRDefault="00F2347F" w:rsidP="00DC2F77">
            <w:pPr>
              <w:rPr>
                <w:b/>
              </w:rPr>
            </w:pPr>
          </w:p>
        </w:tc>
        <w:tc>
          <w:tcPr>
            <w:tcW w:w="3544" w:type="dxa"/>
            <w:gridSpan w:val="2"/>
            <w:tcBorders>
              <w:top w:val="single" w:sz="7" w:space="0" w:color="auto"/>
              <w:left w:val="single" w:sz="7" w:space="0" w:color="auto"/>
              <w:right w:val="single" w:sz="12" w:space="0" w:color="auto"/>
            </w:tcBorders>
            <w:vAlign w:val="center"/>
          </w:tcPr>
          <w:p w14:paraId="6DDA3ECF" w14:textId="77777777" w:rsidR="00F2347F" w:rsidRPr="00A3515B" w:rsidRDefault="00F2347F" w:rsidP="00DC2F77">
            <w:pPr>
              <w:jc w:val="center"/>
              <w:rPr>
                <w:b/>
              </w:rPr>
            </w:pPr>
            <w:r w:rsidRPr="00A3515B">
              <w:rPr>
                <w:b/>
              </w:rPr>
              <w:t>Average Air Temperature During Curing</w:t>
            </w:r>
          </w:p>
        </w:tc>
      </w:tr>
      <w:tr w:rsidR="00F2347F" w:rsidRPr="00A3515B" w14:paraId="454BC2A3" w14:textId="77777777" w:rsidTr="00C61852">
        <w:trPr>
          <w:cantSplit/>
          <w:jc w:val="center"/>
        </w:trPr>
        <w:tc>
          <w:tcPr>
            <w:tcW w:w="1391" w:type="dxa"/>
            <w:vMerge/>
            <w:tcBorders>
              <w:left w:val="single" w:sz="12" w:space="0" w:color="auto"/>
              <w:bottom w:val="single" w:sz="12" w:space="0" w:color="auto"/>
            </w:tcBorders>
          </w:tcPr>
          <w:p w14:paraId="236C1204" w14:textId="77777777" w:rsidR="00F2347F" w:rsidRPr="00A3515B" w:rsidRDefault="00F2347F" w:rsidP="00DC2F77">
            <w:pPr>
              <w:rPr>
                <w:b/>
              </w:rPr>
            </w:pPr>
          </w:p>
        </w:tc>
        <w:tc>
          <w:tcPr>
            <w:tcW w:w="1701" w:type="dxa"/>
            <w:vMerge/>
            <w:tcBorders>
              <w:left w:val="single" w:sz="7" w:space="0" w:color="auto"/>
              <w:bottom w:val="single" w:sz="12" w:space="0" w:color="auto"/>
            </w:tcBorders>
          </w:tcPr>
          <w:p w14:paraId="03FBD6B5" w14:textId="77777777" w:rsidR="00F2347F" w:rsidRPr="00A3515B" w:rsidRDefault="00F2347F" w:rsidP="00DC2F77">
            <w:pPr>
              <w:rPr>
                <w:b/>
              </w:rPr>
            </w:pPr>
          </w:p>
        </w:tc>
        <w:tc>
          <w:tcPr>
            <w:tcW w:w="1417" w:type="dxa"/>
            <w:vMerge/>
            <w:tcBorders>
              <w:left w:val="single" w:sz="7" w:space="0" w:color="auto"/>
              <w:bottom w:val="single" w:sz="12" w:space="0" w:color="auto"/>
            </w:tcBorders>
          </w:tcPr>
          <w:p w14:paraId="6F689A85" w14:textId="77777777" w:rsidR="00F2347F" w:rsidRPr="00A3515B" w:rsidRDefault="00F2347F" w:rsidP="00DC2F77">
            <w:pPr>
              <w:rPr>
                <w:b/>
              </w:rPr>
            </w:pPr>
          </w:p>
        </w:tc>
        <w:tc>
          <w:tcPr>
            <w:tcW w:w="1701" w:type="dxa"/>
            <w:tcBorders>
              <w:top w:val="single" w:sz="7" w:space="0" w:color="auto"/>
              <w:left w:val="single" w:sz="7" w:space="0" w:color="auto"/>
              <w:bottom w:val="single" w:sz="12" w:space="0" w:color="auto"/>
            </w:tcBorders>
            <w:vAlign w:val="center"/>
          </w:tcPr>
          <w:p w14:paraId="1AFCC612" w14:textId="77777777" w:rsidR="00F2347F" w:rsidRPr="00A3515B" w:rsidRDefault="00F2347F" w:rsidP="00DC2F77">
            <w:pPr>
              <w:jc w:val="center"/>
              <w:rPr>
                <w:b/>
              </w:rPr>
            </w:pPr>
            <w:proofErr w:type="spellStart"/>
            <w:r w:rsidRPr="00A3515B">
              <w:rPr>
                <w:b/>
              </w:rPr>
              <w:t>10°C</w:t>
            </w:r>
            <w:proofErr w:type="spellEnd"/>
            <w:r w:rsidRPr="00A3515B">
              <w:rPr>
                <w:b/>
              </w:rPr>
              <w:t xml:space="preserve"> to </w:t>
            </w:r>
            <w:proofErr w:type="spellStart"/>
            <w:r w:rsidRPr="00A3515B">
              <w:rPr>
                <w:b/>
              </w:rPr>
              <w:t>17°C</w:t>
            </w:r>
            <w:proofErr w:type="spellEnd"/>
          </w:p>
        </w:tc>
        <w:tc>
          <w:tcPr>
            <w:tcW w:w="1843" w:type="dxa"/>
            <w:tcBorders>
              <w:top w:val="single" w:sz="7" w:space="0" w:color="auto"/>
              <w:left w:val="single" w:sz="7" w:space="0" w:color="auto"/>
              <w:bottom w:val="single" w:sz="12" w:space="0" w:color="auto"/>
              <w:right w:val="single" w:sz="12" w:space="0" w:color="auto"/>
            </w:tcBorders>
            <w:vAlign w:val="center"/>
          </w:tcPr>
          <w:p w14:paraId="6E476DCA" w14:textId="77777777" w:rsidR="00F2347F" w:rsidRPr="00A3515B" w:rsidRDefault="00F2347F" w:rsidP="00DC2F77">
            <w:pPr>
              <w:jc w:val="center"/>
              <w:rPr>
                <w:b/>
              </w:rPr>
            </w:pPr>
            <w:r w:rsidRPr="00A3515B">
              <w:rPr>
                <w:b/>
              </w:rPr>
              <w:t xml:space="preserve">Above </w:t>
            </w:r>
            <w:proofErr w:type="spellStart"/>
            <w:r w:rsidRPr="00A3515B">
              <w:rPr>
                <w:b/>
              </w:rPr>
              <w:t>17°C</w:t>
            </w:r>
            <w:proofErr w:type="spellEnd"/>
          </w:p>
        </w:tc>
      </w:tr>
      <w:tr w:rsidR="00D6025A" w14:paraId="7C944818" w14:textId="77777777" w:rsidTr="00C61852">
        <w:trPr>
          <w:cantSplit/>
          <w:jc w:val="center"/>
        </w:trPr>
        <w:tc>
          <w:tcPr>
            <w:tcW w:w="1391" w:type="dxa"/>
            <w:vMerge w:val="restart"/>
            <w:tcBorders>
              <w:top w:val="single" w:sz="12" w:space="0" w:color="auto"/>
              <w:left w:val="single" w:sz="12" w:space="0" w:color="auto"/>
              <w:bottom w:val="single" w:sz="8" w:space="0" w:color="auto"/>
              <w:right w:val="single" w:sz="8" w:space="0" w:color="auto"/>
            </w:tcBorders>
          </w:tcPr>
          <w:p w14:paraId="0676C28E" w14:textId="77777777" w:rsidR="00D6025A" w:rsidRDefault="00D6025A" w:rsidP="00DC2F77">
            <w:proofErr w:type="spellStart"/>
            <w:r>
              <w:t>VR330</w:t>
            </w:r>
            <w:proofErr w:type="spellEnd"/>
            <w:r>
              <w:t>/32</w:t>
            </w:r>
          </w:p>
        </w:tc>
        <w:tc>
          <w:tcPr>
            <w:tcW w:w="1701" w:type="dxa"/>
            <w:vMerge w:val="restart"/>
            <w:tcBorders>
              <w:top w:val="single" w:sz="12" w:space="0" w:color="auto"/>
              <w:left w:val="single" w:sz="8" w:space="0" w:color="auto"/>
              <w:bottom w:val="single" w:sz="8" w:space="0" w:color="auto"/>
              <w:right w:val="single" w:sz="8" w:space="0" w:color="auto"/>
            </w:tcBorders>
          </w:tcPr>
          <w:p w14:paraId="1512852D" w14:textId="77777777" w:rsidR="00D6025A" w:rsidRDefault="00D6025A" w:rsidP="00DC2F77">
            <w:pPr>
              <w:jc w:val="center"/>
            </w:pPr>
            <w:r>
              <w:t xml:space="preserve">A, </w:t>
            </w:r>
            <w:proofErr w:type="spellStart"/>
            <w:r>
              <w:t>B1</w:t>
            </w:r>
            <w:proofErr w:type="spellEnd"/>
          </w:p>
        </w:tc>
        <w:tc>
          <w:tcPr>
            <w:tcW w:w="1417" w:type="dxa"/>
            <w:tcBorders>
              <w:top w:val="single" w:sz="12" w:space="0" w:color="auto"/>
              <w:left w:val="single" w:sz="8" w:space="0" w:color="auto"/>
              <w:bottom w:val="single" w:sz="8" w:space="0" w:color="auto"/>
              <w:right w:val="single" w:sz="8" w:space="0" w:color="auto"/>
            </w:tcBorders>
          </w:tcPr>
          <w:p w14:paraId="028BBCAF" w14:textId="77777777" w:rsidR="00D6025A" w:rsidRDefault="00D6025A" w:rsidP="00DC2F77">
            <w:pPr>
              <w:jc w:val="center"/>
            </w:pPr>
            <w:r>
              <w:t>GP</w:t>
            </w:r>
          </w:p>
        </w:tc>
        <w:tc>
          <w:tcPr>
            <w:tcW w:w="1701" w:type="dxa"/>
            <w:tcBorders>
              <w:top w:val="single" w:sz="12" w:space="0" w:color="auto"/>
              <w:left w:val="single" w:sz="8" w:space="0" w:color="auto"/>
              <w:bottom w:val="single" w:sz="8" w:space="0" w:color="auto"/>
              <w:right w:val="single" w:sz="8" w:space="0" w:color="auto"/>
            </w:tcBorders>
          </w:tcPr>
          <w:p w14:paraId="45D234EE" w14:textId="77777777" w:rsidR="00D6025A" w:rsidRDefault="00D6025A" w:rsidP="00DC2F77">
            <w:pPr>
              <w:jc w:val="center"/>
            </w:pPr>
            <w:r>
              <w:t>7</w:t>
            </w:r>
          </w:p>
        </w:tc>
        <w:tc>
          <w:tcPr>
            <w:tcW w:w="1843" w:type="dxa"/>
            <w:tcBorders>
              <w:top w:val="single" w:sz="12" w:space="0" w:color="auto"/>
              <w:left w:val="single" w:sz="8" w:space="0" w:color="auto"/>
              <w:bottom w:val="single" w:sz="8" w:space="0" w:color="auto"/>
              <w:right w:val="single" w:sz="12" w:space="0" w:color="auto"/>
            </w:tcBorders>
          </w:tcPr>
          <w:p w14:paraId="2C456083" w14:textId="77777777" w:rsidR="00D6025A" w:rsidRDefault="00D6025A" w:rsidP="00DC2F77">
            <w:pPr>
              <w:jc w:val="center"/>
            </w:pPr>
            <w:r>
              <w:t>6</w:t>
            </w:r>
          </w:p>
        </w:tc>
      </w:tr>
      <w:tr w:rsidR="00D6025A" w14:paraId="7DD5AE22" w14:textId="77777777" w:rsidTr="00C61852">
        <w:trPr>
          <w:cantSplit/>
          <w:jc w:val="center"/>
        </w:trPr>
        <w:tc>
          <w:tcPr>
            <w:tcW w:w="1391" w:type="dxa"/>
            <w:vMerge/>
            <w:tcBorders>
              <w:top w:val="single" w:sz="8" w:space="0" w:color="auto"/>
              <w:left w:val="single" w:sz="12" w:space="0" w:color="auto"/>
              <w:bottom w:val="single" w:sz="8" w:space="0" w:color="auto"/>
              <w:right w:val="single" w:sz="8" w:space="0" w:color="auto"/>
            </w:tcBorders>
          </w:tcPr>
          <w:p w14:paraId="5F9EBDFF" w14:textId="77777777" w:rsidR="00D6025A" w:rsidRDefault="00D6025A" w:rsidP="00DC2F77"/>
        </w:tc>
        <w:tc>
          <w:tcPr>
            <w:tcW w:w="1701" w:type="dxa"/>
            <w:vMerge/>
            <w:tcBorders>
              <w:left w:val="single" w:sz="8" w:space="0" w:color="auto"/>
              <w:bottom w:val="single" w:sz="8" w:space="0" w:color="auto"/>
              <w:right w:val="single" w:sz="8" w:space="0" w:color="auto"/>
            </w:tcBorders>
          </w:tcPr>
          <w:p w14:paraId="67EBD473" w14:textId="77777777" w:rsidR="00D6025A" w:rsidRDefault="00D6025A" w:rsidP="00DC2F77">
            <w:pPr>
              <w:jc w:val="center"/>
            </w:pPr>
          </w:p>
        </w:tc>
        <w:tc>
          <w:tcPr>
            <w:tcW w:w="1417" w:type="dxa"/>
            <w:tcBorders>
              <w:top w:val="single" w:sz="8" w:space="0" w:color="auto"/>
              <w:left w:val="single" w:sz="8" w:space="0" w:color="auto"/>
            </w:tcBorders>
          </w:tcPr>
          <w:p w14:paraId="5D42206F" w14:textId="77777777" w:rsidR="00D6025A" w:rsidRDefault="00D6025A" w:rsidP="00DC2F77">
            <w:pPr>
              <w:jc w:val="center"/>
            </w:pPr>
            <w:r>
              <w:t>GB</w:t>
            </w:r>
          </w:p>
        </w:tc>
        <w:tc>
          <w:tcPr>
            <w:tcW w:w="1701" w:type="dxa"/>
            <w:tcBorders>
              <w:top w:val="single" w:sz="8" w:space="0" w:color="auto"/>
              <w:left w:val="single" w:sz="7" w:space="0" w:color="auto"/>
            </w:tcBorders>
          </w:tcPr>
          <w:p w14:paraId="4CE3284D" w14:textId="77777777" w:rsidR="00D6025A" w:rsidRDefault="00D6025A" w:rsidP="00DC2F77">
            <w:pPr>
              <w:jc w:val="center"/>
            </w:pPr>
            <w:r>
              <w:t>9</w:t>
            </w:r>
          </w:p>
        </w:tc>
        <w:tc>
          <w:tcPr>
            <w:tcW w:w="1843" w:type="dxa"/>
            <w:tcBorders>
              <w:top w:val="single" w:sz="8" w:space="0" w:color="auto"/>
              <w:left w:val="single" w:sz="7" w:space="0" w:color="auto"/>
              <w:right w:val="single" w:sz="12" w:space="0" w:color="auto"/>
            </w:tcBorders>
          </w:tcPr>
          <w:p w14:paraId="418DF3FB" w14:textId="77777777" w:rsidR="00D6025A" w:rsidRDefault="00D6025A" w:rsidP="00DC2F77">
            <w:pPr>
              <w:jc w:val="center"/>
            </w:pPr>
            <w:r>
              <w:t>8</w:t>
            </w:r>
          </w:p>
        </w:tc>
      </w:tr>
      <w:tr w:rsidR="00D6025A" w14:paraId="44BA7D1F" w14:textId="77777777" w:rsidTr="00C61852">
        <w:trPr>
          <w:cantSplit/>
          <w:jc w:val="center"/>
        </w:trPr>
        <w:tc>
          <w:tcPr>
            <w:tcW w:w="1391" w:type="dxa"/>
            <w:vMerge w:val="restart"/>
            <w:tcBorders>
              <w:top w:val="single" w:sz="8" w:space="0" w:color="auto"/>
              <w:left w:val="single" w:sz="12" w:space="0" w:color="auto"/>
            </w:tcBorders>
          </w:tcPr>
          <w:p w14:paraId="09865946" w14:textId="77777777" w:rsidR="00D6025A" w:rsidRDefault="00D6025A" w:rsidP="00DC2F77">
            <w:proofErr w:type="spellStart"/>
            <w:r>
              <w:t>VR400</w:t>
            </w:r>
            <w:proofErr w:type="spellEnd"/>
            <w:r>
              <w:t>/40</w:t>
            </w:r>
          </w:p>
        </w:tc>
        <w:tc>
          <w:tcPr>
            <w:tcW w:w="1701" w:type="dxa"/>
            <w:vMerge w:val="restart"/>
            <w:tcBorders>
              <w:top w:val="single" w:sz="8" w:space="0" w:color="auto"/>
              <w:left w:val="single" w:sz="7" w:space="0" w:color="auto"/>
            </w:tcBorders>
          </w:tcPr>
          <w:p w14:paraId="021B7CEB" w14:textId="77777777" w:rsidR="00D6025A" w:rsidRDefault="00D6025A" w:rsidP="00DC2F77">
            <w:pPr>
              <w:jc w:val="center"/>
            </w:pPr>
            <w:proofErr w:type="spellStart"/>
            <w:r>
              <w:t>B2</w:t>
            </w:r>
            <w:proofErr w:type="spellEnd"/>
          </w:p>
        </w:tc>
        <w:tc>
          <w:tcPr>
            <w:tcW w:w="1417" w:type="dxa"/>
            <w:tcBorders>
              <w:top w:val="single" w:sz="7" w:space="0" w:color="auto"/>
              <w:left w:val="single" w:sz="7" w:space="0" w:color="auto"/>
            </w:tcBorders>
          </w:tcPr>
          <w:p w14:paraId="7393F678" w14:textId="77777777" w:rsidR="00D6025A" w:rsidRDefault="00D6025A" w:rsidP="00DC2F77">
            <w:pPr>
              <w:jc w:val="center"/>
            </w:pPr>
            <w:r>
              <w:t>GP</w:t>
            </w:r>
          </w:p>
        </w:tc>
        <w:tc>
          <w:tcPr>
            <w:tcW w:w="1701" w:type="dxa"/>
            <w:tcBorders>
              <w:top w:val="single" w:sz="7" w:space="0" w:color="auto"/>
              <w:left w:val="single" w:sz="7" w:space="0" w:color="auto"/>
            </w:tcBorders>
          </w:tcPr>
          <w:p w14:paraId="0E635528" w14:textId="77777777" w:rsidR="00D6025A" w:rsidRDefault="00D6025A" w:rsidP="00DC2F77">
            <w:pPr>
              <w:jc w:val="center"/>
            </w:pPr>
            <w:r>
              <w:t>6</w:t>
            </w:r>
          </w:p>
        </w:tc>
        <w:tc>
          <w:tcPr>
            <w:tcW w:w="1843" w:type="dxa"/>
            <w:tcBorders>
              <w:top w:val="single" w:sz="7" w:space="0" w:color="auto"/>
              <w:left w:val="single" w:sz="7" w:space="0" w:color="auto"/>
              <w:right w:val="single" w:sz="12" w:space="0" w:color="auto"/>
            </w:tcBorders>
          </w:tcPr>
          <w:p w14:paraId="13C697CE" w14:textId="77777777" w:rsidR="00D6025A" w:rsidRDefault="00D6025A" w:rsidP="00DC2F77">
            <w:pPr>
              <w:jc w:val="center"/>
            </w:pPr>
            <w:r>
              <w:t>5</w:t>
            </w:r>
          </w:p>
        </w:tc>
      </w:tr>
      <w:tr w:rsidR="00D6025A" w14:paraId="45C97F8A" w14:textId="77777777" w:rsidTr="00C61852">
        <w:trPr>
          <w:cantSplit/>
          <w:jc w:val="center"/>
        </w:trPr>
        <w:tc>
          <w:tcPr>
            <w:tcW w:w="1391" w:type="dxa"/>
            <w:vMerge/>
            <w:tcBorders>
              <w:left w:val="single" w:sz="12" w:space="0" w:color="auto"/>
            </w:tcBorders>
          </w:tcPr>
          <w:p w14:paraId="415EEC72" w14:textId="77777777" w:rsidR="00D6025A" w:rsidRDefault="00D6025A" w:rsidP="00DC2F77"/>
        </w:tc>
        <w:tc>
          <w:tcPr>
            <w:tcW w:w="1701" w:type="dxa"/>
            <w:vMerge/>
            <w:tcBorders>
              <w:left w:val="single" w:sz="7" w:space="0" w:color="auto"/>
            </w:tcBorders>
          </w:tcPr>
          <w:p w14:paraId="71A1B79D" w14:textId="77777777" w:rsidR="00D6025A" w:rsidRDefault="00D6025A" w:rsidP="00DC2F77">
            <w:pPr>
              <w:jc w:val="center"/>
            </w:pPr>
          </w:p>
        </w:tc>
        <w:tc>
          <w:tcPr>
            <w:tcW w:w="1417" w:type="dxa"/>
            <w:tcBorders>
              <w:top w:val="single" w:sz="7" w:space="0" w:color="auto"/>
              <w:left w:val="single" w:sz="7" w:space="0" w:color="auto"/>
            </w:tcBorders>
          </w:tcPr>
          <w:p w14:paraId="640DF8F2" w14:textId="77777777" w:rsidR="00D6025A" w:rsidRDefault="00D6025A" w:rsidP="00DC2F77">
            <w:pPr>
              <w:jc w:val="center"/>
            </w:pPr>
            <w:r>
              <w:t>GB</w:t>
            </w:r>
          </w:p>
        </w:tc>
        <w:tc>
          <w:tcPr>
            <w:tcW w:w="1701" w:type="dxa"/>
            <w:tcBorders>
              <w:top w:val="single" w:sz="7" w:space="0" w:color="auto"/>
              <w:left w:val="single" w:sz="7" w:space="0" w:color="auto"/>
            </w:tcBorders>
          </w:tcPr>
          <w:p w14:paraId="07143FF2" w14:textId="77777777" w:rsidR="00D6025A" w:rsidRDefault="00D6025A" w:rsidP="00DC2F77">
            <w:pPr>
              <w:jc w:val="center"/>
            </w:pPr>
            <w:r>
              <w:t>8</w:t>
            </w:r>
          </w:p>
        </w:tc>
        <w:tc>
          <w:tcPr>
            <w:tcW w:w="1843" w:type="dxa"/>
            <w:tcBorders>
              <w:top w:val="single" w:sz="7" w:space="0" w:color="auto"/>
              <w:left w:val="single" w:sz="7" w:space="0" w:color="auto"/>
              <w:right w:val="single" w:sz="12" w:space="0" w:color="auto"/>
            </w:tcBorders>
          </w:tcPr>
          <w:p w14:paraId="2EE5ED33" w14:textId="77777777" w:rsidR="00D6025A" w:rsidRDefault="00D6025A" w:rsidP="00DC2F77">
            <w:pPr>
              <w:jc w:val="center"/>
            </w:pPr>
            <w:r>
              <w:t>7</w:t>
            </w:r>
          </w:p>
        </w:tc>
      </w:tr>
      <w:tr w:rsidR="00F2347F" w14:paraId="48B6CC92" w14:textId="77777777" w:rsidTr="00C61852">
        <w:trPr>
          <w:cantSplit/>
          <w:jc w:val="center"/>
        </w:trPr>
        <w:tc>
          <w:tcPr>
            <w:tcW w:w="1391" w:type="dxa"/>
            <w:vMerge w:val="restart"/>
            <w:tcBorders>
              <w:top w:val="single" w:sz="7" w:space="0" w:color="auto"/>
              <w:left w:val="single" w:sz="12" w:space="0" w:color="auto"/>
            </w:tcBorders>
          </w:tcPr>
          <w:p w14:paraId="5E2EABF2" w14:textId="77777777" w:rsidR="00F2347F" w:rsidRDefault="00F2347F" w:rsidP="00DC2F77">
            <w:proofErr w:type="spellStart"/>
            <w:r>
              <w:t>VR450</w:t>
            </w:r>
            <w:proofErr w:type="spellEnd"/>
            <w:r>
              <w:t>/50</w:t>
            </w:r>
          </w:p>
          <w:p w14:paraId="3F874273" w14:textId="77777777" w:rsidR="00F2347F" w:rsidRDefault="00F2347F" w:rsidP="00DC2F77">
            <w:proofErr w:type="spellStart"/>
            <w:r>
              <w:t>VR470</w:t>
            </w:r>
            <w:proofErr w:type="spellEnd"/>
            <w:r>
              <w:t>/55</w:t>
            </w:r>
          </w:p>
        </w:tc>
        <w:tc>
          <w:tcPr>
            <w:tcW w:w="1701" w:type="dxa"/>
            <w:vMerge w:val="restart"/>
            <w:tcBorders>
              <w:top w:val="single" w:sz="7" w:space="0" w:color="auto"/>
              <w:left w:val="single" w:sz="7" w:space="0" w:color="auto"/>
            </w:tcBorders>
          </w:tcPr>
          <w:p w14:paraId="430CFFF5" w14:textId="77777777" w:rsidR="00F2347F" w:rsidRDefault="00F2347F" w:rsidP="00DC2F77">
            <w:pPr>
              <w:jc w:val="center"/>
            </w:pPr>
            <w:proofErr w:type="spellStart"/>
            <w:r>
              <w:t>C</w:t>
            </w:r>
            <w:r w:rsidR="002630F0">
              <w:t>1</w:t>
            </w:r>
            <w:proofErr w:type="spellEnd"/>
            <w:r w:rsidR="002630F0">
              <w:t xml:space="preserve">, </w:t>
            </w:r>
            <w:proofErr w:type="spellStart"/>
            <w:r w:rsidR="002630F0">
              <w:t>C2</w:t>
            </w:r>
            <w:proofErr w:type="spellEnd"/>
          </w:p>
        </w:tc>
        <w:tc>
          <w:tcPr>
            <w:tcW w:w="1417" w:type="dxa"/>
            <w:tcBorders>
              <w:top w:val="single" w:sz="7" w:space="0" w:color="auto"/>
              <w:left w:val="single" w:sz="7" w:space="0" w:color="auto"/>
            </w:tcBorders>
          </w:tcPr>
          <w:p w14:paraId="64C42D19" w14:textId="77777777" w:rsidR="00F2347F" w:rsidRDefault="00F2347F" w:rsidP="00DC2F77">
            <w:pPr>
              <w:jc w:val="center"/>
            </w:pPr>
            <w:r>
              <w:t>GP</w:t>
            </w:r>
          </w:p>
        </w:tc>
        <w:tc>
          <w:tcPr>
            <w:tcW w:w="1701" w:type="dxa"/>
            <w:tcBorders>
              <w:top w:val="single" w:sz="7" w:space="0" w:color="auto"/>
              <w:left w:val="single" w:sz="7" w:space="0" w:color="auto"/>
            </w:tcBorders>
          </w:tcPr>
          <w:p w14:paraId="550302C7" w14:textId="77777777" w:rsidR="00F2347F" w:rsidRDefault="00F2347F" w:rsidP="00DC2F77">
            <w:pPr>
              <w:jc w:val="center"/>
            </w:pPr>
            <w:r>
              <w:t>5</w:t>
            </w:r>
          </w:p>
        </w:tc>
        <w:tc>
          <w:tcPr>
            <w:tcW w:w="1843" w:type="dxa"/>
            <w:tcBorders>
              <w:top w:val="single" w:sz="7" w:space="0" w:color="auto"/>
              <w:left w:val="single" w:sz="7" w:space="0" w:color="auto"/>
              <w:right w:val="single" w:sz="12" w:space="0" w:color="auto"/>
            </w:tcBorders>
          </w:tcPr>
          <w:p w14:paraId="6F8E7F4E" w14:textId="77777777" w:rsidR="00F2347F" w:rsidRDefault="00F2347F" w:rsidP="00DC2F77">
            <w:pPr>
              <w:jc w:val="center"/>
            </w:pPr>
            <w:r>
              <w:t>5</w:t>
            </w:r>
          </w:p>
        </w:tc>
      </w:tr>
      <w:tr w:rsidR="00F2347F" w14:paraId="0A82882D" w14:textId="77777777" w:rsidTr="00C61852">
        <w:trPr>
          <w:cantSplit/>
          <w:jc w:val="center"/>
        </w:trPr>
        <w:tc>
          <w:tcPr>
            <w:tcW w:w="1391" w:type="dxa"/>
            <w:vMerge/>
            <w:tcBorders>
              <w:left w:val="single" w:sz="12" w:space="0" w:color="auto"/>
            </w:tcBorders>
          </w:tcPr>
          <w:p w14:paraId="27D2D2FC" w14:textId="77777777" w:rsidR="00F2347F" w:rsidRDefault="00F2347F" w:rsidP="00DC2F77"/>
        </w:tc>
        <w:tc>
          <w:tcPr>
            <w:tcW w:w="1701" w:type="dxa"/>
            <w:vMerge/>
            <w:tcBorders>
              <w:left w:val="single" w:sz="7" w:space="0" w:color="auto"/>
            </w:tcBorders>
          </w:tcPr>
          <w:p w14:paraId="5DF4CE22" w14:textId="77777777" w:rsidR="00F2347F" w:rsidRDefault="00F2347F" w:rsidP="00DC2F77">
            <w:pPr>
              <w:jc w:val="center"/>
            </w:pPr>
          </w:p>
        </w:tc>
        <w:tc>
          <w:tcPr>
            <w:tcW w:w="1417" w:type="dxa"/>
            <w:tcBorders>
              <w:top w:val="single" w:sz="7" w:space="0" w:color="auto"/>
              <w:left w:val="single" w:sz="7" w:space="0" w:color="auto"/>
            </w:tcBorders>
          </w:tcPr>
          <w:p w14:paraId="1394DE39" w14:textId="77777777" w:rsidR="00F2347F" w:rsidRDefault="00F2347F" w:rsidP="00DC2F77">
            <w:pPr>
              <w:jc w:val="center"/>
            </w:pPr>
            <w:r>
              <w:t>GB</w:t>
            </w:r>
          </w:p>
        </w:tc>
        <w:tc>
          <w:tcPr>
            <w:tcW w:w="1701" w:type="dxa"/>
            <w:tcBorders>
              <w:top w:val="single" w:sz="7" w:space="0" w:color="auto"/>
              <w:left w:val="single" w:sz="7" w:space="0" w:color="auto"/>
            </w:tcBorders>
          </w:tcPr>
          <w:p w14:paraId="511DEB73" w14:textId="77777777" w:rsidR="00F2347F" w:rsidRDefault="00F2347F" w:rsidP="00DC2F77">
            <w:pPr>
              <w:jc w:val="center"/>
            </w:pPr>
            <w:r>
              <w:t>7</w:t>
            </w:r>
          </w:p>
        </w:tc>
        <w:tc>
          <w:tcPr>
            <w:tcW w:w="1843" w:type="dxa"/>
            <w:tcBorders>
              <w:top w:val="single" w:sz="7" w:space="0" w:color="auto"/>
              <w:left w:val="single" w:sz="7" w:space="0" w:color="auto"/>
              <w:right w:val="single" w:sz="12" w:space="0" w:color="auto"/>
            </w:tcBorders>
          </w:tcPr>
          <w:p w14:paraId="03DE8435" w14:textId="77777777" w:rsidR="00F2347F" w:rsidRDefault="00F2347F" w:rsidP="00DC2F77">
            <w:pPr>
              <w:jc w:val="center"/>
            </w:pPr>
            <w:r>
              <w:t>7</w:t>
            </w:r>
          </w:p>
        </w:tc>
      </w:tr>
      <w:tr w:rsidR="00F2347F" w14:paraId="68DC1CDC" w14:textId="77777777" w:rsidTr="00C61852">
        <w:trPr>
          <w:cantSplit/>
          <w:jc w:val="center"/>
        </w:trPr>
        <w:tc>
          <w:tcPr>
            <w:tcW w:w="8053" w:type="dxa"/>
            <w:gridSpan w:val="5"/>
            <w:tcBorders>
              <w:top w:val="single" w:sz="7" w:space="0" w:color="auto"/>
              <w:left w:val="single" w:sz="12" w:space="0" w:color="auto"/>
              <w:right w:val="single" w:sz="12" w:space="0" w:color="auto"/>
            </w:tcBorders>
          </w:tcPr>
          <w:p w14:paraId="4CAECC30" w14:textId="77777777" w:rsidR="00F2347F" w:rsidRDefault="00F2347F" w:rsidP="0032008D">
            <w:r>
              <w:t>For concrete decks and slabs, the periods of curing shall be extended by 2 days.</w:t>
            </w:r>
          </w:p>
        </w:tc>
      </w:tr>
      <w:tr w:rsidR="00F2347F" w14:paraId="07C021BE" w14:textId="77777777" w:rsidTr="00C61852">
        <w:trPr>
          <w:cantSplit/>
          <w:jc w:val="center"/>
        </w:trPr>
        <w:tc>
          <w:tcPr>
            <w:tcW w:w="8053" w:type="dxa"/>
            <w:gridSpan w:val="5"/>
            <w:tcBorders>
              <w:top w:val="single" w:sz="7" w:space="0" w:color="auto"/>
              <w:left w:val="single" w:sz="12" w:space="0" w:color="auto"/>
              <w:bottom w:val="single" w:sz="12" w:space="0" w:color="auto"/>
              <w:right w:val="single" w:sz="12" w:space="0" w:color="auto"/>
            </w:tcBorders>
          </w:tcPr>
          <w:p w14:paraId="5F4C1271" w14:textId="77777777" w:rsidR="00F2347F" w:rsidRDefault="00F2347F" w:rsidP="00C61852">
            <w:pPr>
              <w:tabs>
                <w:tab w:val="left" w:pos="737"/>
                <w:tab w:val="left" w:pos="1073"/>
                <w:tab w:val="left" w:pos="2632"/>
              </w:tabs>
            </w:pPr>
            <w:r>
              <w:t>Notes:</w:t>
            </w:r>
            <w:r>
              <w:tab/>
              <w:t>1.</w:t>
            </w:r>
            <w:r>
              <w:tab/>
              <w:t>Type of cement:</w:t>
            </w:r>
            <w:r w:rsidR="00670E92">
              <w:tab/>
              <w:t xml:space="preserve">GP </w:t>
            </w:r>
            <w:r w:rsidR="00670E92">
              <w:noBreakHyphen/>
              <w:t xml:space="preserve"> General purpose portland cement</w:t>
            </w:r>
          </w:p>
          <w:p w14:paraId="046C4FD2" w14:textId="77777777" w:rsidR="00670E92" w:rsidRDefault="00670E92" w:rsidP="00C61852">
            <w:pPr>
              <w:tabs>
                <w:tab w:val="left" w:pos="737"/>
                <w:tab w:val="left" w:pos="1073"/>
                <w:tab w:val="left" w:pos="2632"/>
              </w:tabs>
            </w:pPr>
            <w:r>
              <w:tab/>
            </w:r>
            <w:r>
              <w:tab/>
            </w:r>
            <w:r>
              <w:tab/>
              <w:t xml:space="preserve">GB </w:t>
            </w:r>
            <w:r>
              <w:noBreakHyphen/>
              <w:t xml:space="preserve"> General purpose blended cement</w:t>
            </w:r>
          </w:p>
          <w:p w14:paraId="4A3EEBCD" w14:textId="77777777" w:rsidR="00F2347F" w:rsidRDefault="00F2347F" w:rsidP="00C61852">
            <w:pPr>
              <w:tabs>
                <w:tab w:val="left" w:pos="737"/>
                <w:tab w:val="left" w:pos="1073"/>
              </w:tabs>
              <w:spacing w:before="60"/>
              <w:ind w:left="1073" w:hanging="1073"/>
            </w:pPr>
            <w:r>
              <w:tab/>
              <w:t>2.</w:t>
            </w:r>
            <w:r>
              <w:tab/>
              <w:t xml:space="preserve">When the average air temperature during the specified periods of curing falls below </w:t>
            </w:r>
            <w:proofErr w:type="spellStart"/>
            <w:r>
              <w:t>10°C</w:t>
            </w:r>
            <w:proofErr w:type="spellEnd"/>
            <w:r>
              <w:t>, the periods of curing shall be extended by 2 days.</w:t>
            </w:r>
          </w:p>
          <w:p w14:paraId="6AE9005F" w14:textId="77777777" w:rsidR="00F2347F" w:rsidRDefault="00F2347F" w:rsidP="00C61852">
            <w:pPr>
              <w:tabs>
                <w:tab w:val="left" w:pos="737"/>
                <w:tab w:val="left" w:pos="1073"/>
              </w:tabs>
              <w:spacing w:before="60"/>
              <w:ind w:left="1073" w:hanging="1073"/>
            </w:pPr>
            <w:r>
              <w:tab/>
              <w:t>3.</w:t>
            </w:r>
            <w:r>
              <w:tab/>
              <w:t>Where a higher concrete grade is adopted than that shown for a particular exposure classification, the periods of curing for the higher concrete grade may be adopted.</w:t>
            </w:r>
          </w:p>
        </w:tc>
      </w:tr>
    </w:tbl>
    <w:p w14:paraId="70DB38C8" w14:textId="77777777" w:rsidR="00EB2B9A" w:rsidRDefault="00EB2B9A" w:rsidP="00EB2B9A"/>
    <w:p w14:paraId="251E4ACB" w14:textId="77777777" w:rsidR="00EB2B9A" w:rsidRDefault="00033983" w:rsidP="00033983">
      <w:pPr>
        <w:tabs>
          <w:tab w:val="left" w:pos="454"/>
        </w:tabs>
        <w:ind w:left="454" w:hanging="454"/>
      </w:pPr>
      <w:r>
        <w:tab/>
        <w:t xml:space="preserve">The curing periods for concrete grades higher than </w:t>
      </w:r>
      <w:proofErr w:type="spellStart"/>
      <w:r>
        <w:t>VR470</w:t>
      </w:r>
      <w:proofErr w:type="spellEnd"/>
      <w:r>
        <w:t xml:space="preserve">/55 shall be the same as those for concrete grade </w:t>
      </w:r>
      <w:proofErr w:type="spellStart"/>
      <w:r>
        <w:t>VR470</w:t>
      </w:r>
      <w:proofErr w:type="spellEnd"/>
      <w:r>
        <w:t>/55.</w:t>
      </w:r>
    </w:p>
    <w:p w14:paraId="16280439" w14:textId="77777777" w:rsidR="006265EF" w:rsidRDefault="006265EF" w:rsidP="00EB2B9A"/>
    <w:p w14:paraId="1836B435" w14:textId="77777777" w:rsidR="00F53024" w:rsidRDefault="00F53024" w:rsidP="00DC2F77">
      <w:pPr>
        <w:pStyle w:val="Heading5SS"/>
      </w:pPr>
      <w:r>
        <w:t>(c)</w:t>
      </w:r>
      <w:r>
        <w:tab/>
        <w:t>Water Curing</w:t>
      </w:r>
    </w:p>
    <w:p w14:paraId="05AC2342" w14:textId="77777777" w:rsidR="00F53024" w:rsidRDefault="00F53024" w:rsidP="00EE5E38">
      <w:pPr>
        <w:tabs>
          <w:tab w:val="left" w:pos="454"/>
        </w:tabs>
        <w:spacing w:before="160"/>
        <w:ind w:left="454" w:hanging="454"/>
      </w:pPr>
      <w:r>
        <w:tab/>
        <w:t xml:space="preserve">All surfaces of the concrete shall be kept </w:t>
      </w:r>
      <w:r w:rsidR="00F33891">
        <w:t xml:space="preserve">continually </w:t>
      </w:r>
      <w:r>
        <w:t>moist for the specified periods of curing by continuous spraying, ponding, wet hessian</w:t>
      </w:r>
      <w:r w:rsidR="00723B01">
        <w:t>, felt matting</w:t>
      </w:r>
      <w:r>
        <w:t xml:space="preserve"> or sand blankets</w:t>
      </w:r>
      <w:r w:rsidR="00F33891">
        <w:t xml:space="preserve"> and the concrete maintained at a temperature above </w:t>
      </w:r>
      <w:proofErr w:type="spellStart"/>
      <w:r w:rsidR="00F33891">
        <w:t>5</w:t>
      </w:r>
      <w:r w:rsidR="00F33891">
        <w:rPr>
          <w:rFonts w:cs="Arial"/>
        </w:rPr>
        <w:t>°</w:t>
      </w:r>
      <w:r w:rsidR="00F33891">
        <w:t>C</w:t>
      </w:r>
      <w:proofErr w:type="spellEnd"/>
      <w:r>
        <w:t>.  Wet curing materials used</w:t>
      </w:r>
      <w:r w:rsidR="00092B9F">
        <w:t xml:space="preserve"> on vertical surfaces shall be securely</w:t>
      </w:r>
      <w:r>
        <w:t xml:space="preserve"> wrapped during the whole curing period</w:t>
      </w:r>
      <w:r w:rsidR="00092B9F">
        <w:t xml:space="preserve"> to ensure that all surfaces are evenly and effectively cured</w:t>
      </w:r>
      <w:r>
        <w:t xml:space="preserve">.  The water used shall conform to the requirements of </w:t>
      </w:r>
      <w:r w:rsidR="009B02A6">
        <w:t>clause</w:t>
      </w:r>
      <w:r>
        <w:t> 610.09.</w:t>
      </w:r>
    </w:p>
    <w:p w14:paraId="37D151D3" w14:textId="77777777" w:rsidR="00C61852" w:rsidRDefault="00341855" w:rsidP="00EE5E38">
      <w:r>
        <w:rPr>
          <w:noProof/>
          <w:snapToGrid/>
          <w:lang w:val="en-AU" w:eastAsia="en-AU"/>
        </w:rPr>
        <w:pict w14:anchorId="44724232">
          <v:shape id="_x0000_s1265" type="#_x0000_t202" style="position:absolute;margin-left:0;margin-top:779.65pt;width:481.9pt;height:36.85pt;z-index:-251654144;mso-wrap-distance-top:5.65pt;mso-position-horizontal:center;mso-position-horizontal-relative:page;mso-position-vertical-relative:page" stroked="f">
            <v:textbox style="mso-next-textbox:#_x0000_s1265" inset="0,,0">
              <w:txbxContent>
                <w:p w14:paraId="217C1DC7" w14:textId="77777777" w:rsidR="00CB4003" w:rsidRDefault="00CB4003" w:rsidP="00261C4A">
                  <w:pPr>
                    <w:pBdr>
                      <w:top w:val="single" w:sz="6" w:space="0" w:color="000000"/>
                    </w:pBdr>
                    <w:spacing w:line="60" w:lineRule="exact"/>
                    <w:jc w:val="right"/>
                    <w:rPr>
                      <w:b/>
                    </w:rPr>
                  </w:pPr>
                </w:p>
                <w:p w14:paraId="318F1151" w14:textId="6C3593E3" w:rsidR="00CB4003" w:rsidRDefault="00CB4003" w:rsidP="00261C4A">
                  <w:pPr>
                    <w:pBdr>
                      <w:top w:val="single" w:sz="6" w:space="0" w:color="000000"/>
                    </w:pBdr>
                    <w:jc w:val="right"/>
                  </w:pPr>
                  <w:r>
                    <w:rPr>
                      <w:b/>
                    </w:rPr>
                    <w:t>©</w:t>
                  </w:r>
                  <w:r>
                    <w:t xml:space="preserve"> </w:t>
                  </w:r>
                  <w:r w:rsidR="00575189">
                    <w:t xml:space="preserve">Department of </w:t>
                  </w:r>
                  <w:proofErr w:type="gramStart"/>
                  <w:r w:rsidR="00575189">
                    <w:t>Transport</w:t>
                  </w:r>
                  <w:r>
                    <w:t xml:space="preserve">  </w:t>
                  </w:r>
                  <w:r w:rsidR="0043781C">
                    <w:t>February</w:t>
                  </w:r>
                  <w:proofErr w:type="gramEnd"/>
                  <w:r w:rsidR="0043781C">
                    <w:t xml:space="preserve"> 2020</w:t>
                  </w:r>
                </w:p>
                <w:p w14:paraId="589828D7" w14:textId="77777777" w:rsidR="00CB4003" w:rsidRDefault="00CB4003" w:rsidP="00261C4A">
                  <w:pPr>
                    <w:jc w:val="right"/>
                  </w:pPr>
                  <w:r>
                    <w:t xml:space="preserve">Section 610 (Page </w:t>
                  </w:r>
                  <w:r w:rsidR="000F20EE">
                    <w:t>30</w:t>
                  </w:r>
                  <w:r w:rsidR="00A84589">
                    <w:t xml:space="preserve"> of 52)</w:t>
                  </w:r>
                </w:p>
                <w:p w14:paraId="6063A6D5" w14:textId="77777777" w:rsidR="00CB4003" w:rsidRDefault="00CB4003" w:rsidP="00261C4A"/>
              </w:txbxContent>
            </v:textbox>
            <w10:wrap anchorx="page" anchory="page"/>
            <w10:anchorlock/>
          </v:shape>
        </w:pict>
      </w:r>
      <w:r w:rsidR="002630F0">
        <w:br w:type="page"/>
      </w:r>
    </w:p>
    <w:p w14:paraId="743CE3FD" w14:textId="77777777" w:rsidR="00C61852" w:rsidRDefault="00C61852" w:rsidP="00C61852">
      <w:pPr>
        <w:pStyle w:val="Heading5SS"/>
      </w:pPr>
      <w:r>
        <w:t>(d)</w:t>
      </w:r>
      <w:r>
        <w:tab/>
        <w:t>Curing Compounds</w:t>
      </w:r>
    </w:p>
    <w:p w14:paraId="5F036708" w14:textId="77777777" w:rsidR="00DF504C" w:rsidRDefault="00DF504C" w:rsidP="00DF504C">
      <w:pPr>
        <w:tabs>
          <w:tab w:val="left" w:pos="454"/>
          <w:tab w:val="right" w:pos="851"/>
          <w:tab w:val="left" w:pos="993"/>
        </w:tabs>
        <w:spacing w:before="160"/>
        <w:ind w:left="992" w:hanging="992"/>
      </w:pPr>
      <w:r>
        <w:tab/>
      </w:r>
      <w:r>
        <w:tab/>
        <w:t>(</w:t>
      </w:r>
      <w:proofErr w:type="spellStart"/>
      <w:r>
        <w:t>i</w:t>
      </w:r>
      <w:proofErr w:type="spellEnd"/>
      <w:r>
        <w:t>)</w:t>
      </w:r>
      <w:r>
        <w:tab/>
        <w:t>General</w:t>
      </w:r>
    </w:p>
    <w:p w14:paraId="20947D24" w14:textId="77777777" w:rsidR="00DF504C" w:rsidRDefault="00DF36E8" w:rsidP="00727442">
      <w:pPr>
        <w:spacing w:before="160"/>
        <w:ind w:left="992"/>
      </w:pPr>
      <w:r w:rsidRPr="00323DC4">
        <w:rPr>
          <w:rFonts w:cs="Arial"/>
        </w:rPr>
        <w:t xml:space="preserve">Curing compounds shall comply with </w:t>
      </w:r>
      <w:r>
        <w:rPr>
          <w:rFonts w:cs="Arial"/>
        </w:rPr>
        <w:t xml:space="preserve">the requirements of </w:t>
      </w:r>
      <w:r w:rsidRPr="00323DC4">
        <w:rPr>
          <w:rFonts w:cs="Arial"/>
        </w:rPr>
        <w:t>AS 37</w:t>
      </w:r>
      <w:r>
        <w:t>99.</w:t>
      </w:r>
      <w:r w:rsidR="00F33891">
        <w:t xml:space="preserve">  </w:t>
      </w:r>
      <w:r w:rsidR="009E079E" w:rsidRPr="006E3A5D">
        <w:rPr>
          <w:rFonts w:cs="Arial"/>
        </w:rPr>
        <w:t>The concrete shall be ma</w:t>
      </w:r>
      <w:r w:rsidR="009E079E">
        <w:rPr>
          <w:rFonts w:cs="Arial"/>
        </w:rPr>
        <w:t>intained at a temperature above </w:t>
      </w:r>
      <w:proofErr w:type="spellStart"/>
      <w:r w:rsidR="009E079E" w:rsidRPr="006E3A5D">
        <w:rPr>
          <w:rFonts w:cs="Arial"/>
        </w:rPr>
        <w:t>5°C</w:t>
      </w:r>
      <w:proofErr w:type="spellEnd"/>
      <w:r w:rsidR="009E079E">
        <w:rPr>
          <w:rFonts w:cs="Arial"/>
        </w:rPr>
        <w:t>.</w:t>
      </w:r>
    </w:p>
    <w:p w14:paraId="7B91A2BE" w14:textId="77777777" w:rsidR="00C61852" w:rsidRPr="00727442" w:rsidRDefault="00C61852" w:rsidP="00727442">
      <w:pPr>
        <w:spacing w:before="160"/>
        <w:ind w:left="992"/>
        <w:rPr>
          <w:rFonts w:cs="Arial"/>
        </w:rPr>
      </w:pPr>
      <w:r w:rsidRPr="00727442">
        <w:rPr>
          <w:rFonts w:cs="Arial"/>
        </w:rPr>
        <w:t xml:space="preserve">Prior to the use of curing compounds, full details of the proposed curing method shall be submitted to the Superintendent, including the time and rate of application, documented evidence of the effectiveness of the compound as a curing agent supported by test certificates </w:t>
      </w:r>
      <w:r w:rsidR="004C78C5">
        <w:rPr>
          <w:lang w:val="en-AU"/>
        </w:rPr>
        <w:t xml:space="preserve">endorsed in accordance with the </w:t>
      </w:r>
      <w:r w:rsidR="004C78C5" w:rsidRPr="00147C7A">
        <w:rPr>
          <w:lang w:val="en-AU"/>
        </w:rPr>
        <w:t>AS</w:t>
      </w:r>
      <w:r w:rsidR="004C78C5">
        <w:rPr>
          <w:lang w:val="en-AU"/>
        </w:rPr>
        <w:t> </w:t>
      </w:r>
      <w:r w:rsidR="004C78C5" w:rsidRPr="00147C7A">
        <w:rPr>
          <w:lang w:val="en-AU"/>
        </w:rPr>
        <w:t>ISO/IEC</w:t>
      </w:r>
      <w:r w:rsidR="004C78C5">
        <w:rPr>
          <w:lang w:val="en-AU"/>
        </w:rPr>
        <w:t> </w:t>
      </w:r>
      <w:r w:rsidR="004C78C5" w:rsidRPr="00147C7A">
        <w:rPr>
          <w:lang w:val="en-AU"/>
        </w:rPr>
        <w:t>17025</w:t>
      </w:r>
      <w:r w:rsidR="004C78C5">
        <w:rPr>
          <w:lang w:val="en-AU"/>
        </w:rPr>
        <w:t xml:space="preserve"> accreditation for the testing laboratory</w:t>
      </w:r>
      <w:r w:rsidRPr="00727442">
        <w:rPr>
          <w:rFonts w:cs="Arial"/>
        </w:rPr>
        <w:t xml:space="preserve"> and method of removal where required.  The test certificates of compliance shall relate only to the formulation on which the tests were made and shall be valid for not more than three years from the date of issue.</w:t>
      </w:r>
    </w:p>
    <w:p w14:paraId="1D1D5CF8" w14:textId="77777777" w:rsidR="00DF36E8" w:rsidRPr="00727442" w:rsidRDefault="00DF36E8" w:rsidP="00727442">
      <w:pPr>
        <w:spacing w:before="160"/>
        <w:ind w:left="992"/>
        <w:rPr>
          <w:rFonts w:cs="Arial"/>
        </w:rPr>
      </w:pPr>
      <w:r w:rsidRPr="00727442">
        <w:rPr>
          <w:rFonts w:cs="Arial"/>
        </w:rPr>
        <w:t xml:space="preserve">The test certificates shall present the results of uniformity testing of the curing compounds for both non-volatile content and density in accordance with AS 3799 </w:t>
      </w:r>
      <w:r w:rsidR="009B02A6">
        <w:rPr>
          <w:rFonts w:cs="Arial"/>
        </w:rPr>
        <w:t>clause</w:t>
      </w:r>
      <w:r w:rsidRPr="00727442">
        <w:rPr>
          <w:rFonts w:cs="Arial"/>
        </w:rPr>
        <w:t xml:space="preserve"> 3.2, and for viscosity in accordance with AS 3799 </w:t>
      </w:r>
      <w:r w:rsidR="009B02A6">
        <w:rPr>
          <w:rFonts w:cs="Arial"/>
        </w:rPr>
        <w:t>clause</w:t>
      </w:r>
      <w:r w:rsidRPr="00727442">
        <w:rPr>
          <w:rFonts w:cs="Arial"/>
        </w:rPr>
        <w:t> 3.1.5.</w:t>
      </w:r>
    </w:p>
    <w:p w14:paraId="0A845902" w14:textId="77777777" w:rsidR="00995783" w:rsidRDefault="00995783" w:rsidP="00995783">
      <w:pPr>
        <w:tabs>
          <w:tab w:val="left" w:pos="454"/>
          <w:tab w:val="right" w:pos="851"/>
          <w:tab w:val="left" w:pos="993"/>
        </w:tabs>
        <w:spacing w:before="160"/>
        <w:ind w:left="992" w:hanging="992"/>
      </w:pPr>
      <w:r>
        <w:tab/>
      </w:r>
      <w:r>
        <w:tab/>
        <w:t>(ii)</w:t>
      </w:r>
      <w:r>
        <w:tab/>
        <w:t>Specific Requirements</w:t>
      </w:r>
    </w:p>
    <w:p w14:paraId="12575D13" w14:textId="77777777" w:rsidR="00C61852" w:rsidRPr="00727442" w:rsidRDefault="00C61852" w:rsidP="00727442">
      <w:pPr>
        <w:spacing w:before="160"/>
        <w:ind w:left="992"/>
        <w:rPr>
          <w:rFonts w:cs="Arial"/>
        </w:rPr>
      </w:pPr>
      <w:r w:rsidRPr="00727442">
        <w:rPr>
          <w:rFonts w:cs="Arial"/>
        </w:rPr>
        <w:t xml:space="preserve">Curing compounds shall not be used on concrete decks or slabs, unless an aliphatic-alcohol based evaporative retarding compound is also applied after initial screeding in accordance with </w:t>
      </w:r>
      <w:r w:rsidR="009B02A6">
        <w:rPr>
          <w:rFonts w:cs="Arial"/>
        </w:rPr>
        <w:t>clause</w:t>
      </w:r>
      <w:r w:rsidRPr="00727442">
        <w:rPr>
          <w:rFonts w:cs="Arial"/>
        </w:rPr>
        <w:t> 610.17(f).</w:t>
      </w:r>
    </w:p>
    <w:p w14:paraId="3C9A4FFC" w14:textId="77777777" w:rsidR="00C61852" w:rsidRPr="00727442" w:rsidRDefault="00C61852" w:rsidP="00727442">
      <w:pPr>
        <w:spacing w:before="160"/>
        <w:ind w:left="992"/>
        <w:rPr>
          <w:rFonts w:cs="Arial"/>
        </w:rPr>
      </w:pPr>
      <w:r w:rsidRPr="00727442">
        <w:rPr>
          <w:rFonts w:cs="Arial"/>
        </w:rPr>
        <w:t>PVA based curing compounds shall not be used.</w:t>
      </w:r>
    </w:p>
    <w:p w14:paraId="06FB453A" w14:textId="77777777" w:rsidR="00C61852" w:rsidRPr="00727442" w:rsidRDefault="008B291C" w:rsidP="00727442">
      <w:pPr>
        <w:spacing w:before="160"/>
        <w:ind w:left="992"/>
        <w:rPr>
          <w:rFonts w:cs="Arial"/>
        </w:rPr>
      </w:pPr>
      <w:r w:rsidRPr="00727442">
        <w:rPr>
          <w:rFonts w:cs="Arial"/>
        </w:rPr>
        <w:t>The c</w:t>
      </w:r>
      <w:r w:rsidR="00C61852" w:rsidRPr="00727442">
        <w:rPr>
          <w:rFonts w:cs="Arial"/>
        </w:rPr>
        <w:t>uring compounds shall be pigmented sufficiently to allow visual inspection to ensure full application on the surface.  The pigment shall not be visible fourteen days after application.  Curing compounds shall not have a deleterious effect on the concrete or stain the surface of the concrete.</w:t>
      </w:r>
    </w:p>
    <w:p w14:paraId="709B6AE7" w14:textId="77777777" w:rsidR="00514862" w:rsidRPr="00727442" w:rsidRDefault="00514862" w:rsidP="00727442">
      <w:pPr>
        <w:spacing w:before="160"/>
        <w:ind w:left="992"/>
        <w:rPr>
          <w:rFonts w:cs="Arial"/>
        </w:rPr>
      </w:pPr>
      <w:r w:rsidRPr="00727442">
        <w:rPr>
          <w:rFonts w:cs="Arial"/>
        </w:rPr>
        <w:t xml:space="preserve">The curing compound shall be applied by a </w:t>
      </w:r>
      <w:proofErr w:type="spellStart"/>
      <w:r w:rsidRPr="00727442">
        <w:rPr>
          <w:rFonts w:cs="Arial"/>
        </w:rPr>
        <w:t>pressurised</w:t>
      </w:r>
      <w:proofErr w:type="spellEnd"/>
      <w:r w:rsidRPr="00727442">
        <w:rPr>
          <w:rFonts w:cs="Arial"/>
        </w:rPr>
        <w:t xml:space="preserve"> sprayer to give a uniform cover.  The sprayer shall incorporate a device for continuous agitation and mixing of the compound in its container during spraying.</w:t>
      </w:r>
    </w:p>
    <w:p w14:paraId="15611FE6" w14:textId="77777777" w:rsidR="00C61852" w:rsidRPr="00727442" w:rsidRDefault="00C61852" w:rsidP="00727442">
      <w:pPr>
        <w:spacing w:before="160"/>
        <w:ind w:left="992"/>
        <w:rPr>
          <w:rFonts w:cs="Arial"/>
        </w:rPr>
      </w:pPr>
      <w:r w:rsidRPr="00727442">
        <w:rPr>
          <w:rFonts w:cs="Arial"/>
        </w:rPr>
        <w:t>The curing compound shall be applied using a fine spray at the rate stated on the certificate of compliance, or at a rate of 0.2 </w:t>
      </w:r>
      <w:proofErr w:type="spellStart"/>
      <w:r w:rsidRPr="00727442">
        <w:rPr>
          <w:rFonts w:cs="Arial"/>
        </w:rPr>
        <w:t>litres</w:t>
      </w:r>
      <w:proofErr w:type="spellEnd"/>
      <w:r w:rsidRPr="00727442">
        <w:rPr>
          <w:rFonts w:cs="Arial"/>
        </w:rPr>
        <w:t>/</w:t>
      </w:r>
      <w:proofErr w:type="spellStart"/>
      <w:r w:rsidRPr="00727442">
        <w:rPr>
          <w:rFonts w:cs="Arial"/>
        </w:rPr>
        <w:t>m2</w:t>
      </w:r>
      <w:proofErr w:type="spellEnd"/>
      <w:r w:rsidRPr="00727442">
        <w:rPr>
          <w:rFonts w:cs="Arial"/>
        </w:rPr>
        <w:t> per coat, whichever is the greater.</w:t>
      </w:r>
    </w:p>
    <w:p w14:paraId="4A117752" w14:textId="77777777" w:rsidR="00C61852" w:rsidRPr="00727442" w:rsidRDefault="00C61852" w:rsidP="00727442">
      <w:pPr>
        <w:spacing w:before="160"/>
        <w:ind w:left="992"/>
        <w:rPr>
          <w:rFonts w:cs="Arial"/>
        </w:rPr>
      </w:pPr>
      <w:r w:rsidRPr="00727442">
        <w:rPr>
          <w:rFonts w:cs="Arial"/>
        </w:rPr>
        <w:t>Two coats shall be applied at the full rate.</w:t>
      </w:r>
    </w:p>
    <w:p w14:paraId="1B1B6A8B" w14:textId="77777777" w:rsidR="00F2347F" w:rsidRPr="00727442" w:rsidRDefault="00F2347F" w:rsidP="00727442">
      <w:pPr>
        <w:spacing w:before="160"/>
        <w:ind w:left="992"/>
        <w:rPr>
          <w:rFonts w:cs="Arial"/>
        </w:rPr>
      </w:pPr>
      <w:r w:rsidRPr="00727442">
        <w:rPr>
          <w:rFonts w:cs="Arial"/>
        </w:rPr>
        <w:t>The time between the first and second coat shall be in accordance with the manufacturer's recommendation, or on the basis of a trial application.</w:t>
      </w:r>
    </w:p>
    <w:p w14:paraId="05D3239A" w14:textId="77777777" w:rsidR="00F2347F" w:rsidRPr="00727442" w:rsidRDefault="00F2347F" w:rsidP="00727442">
      <w:pPr>
        <w:spacing w:before="160"/>
        <w:ind w:left="992"/>
        <w:rPr>
          <w:rFonts w:cs="Arial"/>
        </w:rPr>
      </w:pPr>
      <w:r w:rsidRPr="00727442">
        <w:rPr>
          <w:rFonts w:cs="Arial"/>
        </w:rPr>
        <w:t>Curing compounds shall not be applied to construction joints unless the joint is to be roughened or sandblasted at a later date.</w:t>
      </w:r>
    </w:p>
    <w:p w14:paraId="10097AE7" w14:textId="77777777" w:rsidR="00F2347F" w:rsidRPr="00727442" w:rsidRDefault="00F2347F" w:rsidP="00727442">
      <w:pPr>
        <w:spacing w:before="160"/>
        <w:ind w:left="992"/>
        <w:rPr>
          <w:rFonts w:cs="Arial"/>
        </w:rPr>
      </w:pPr>
      <w:r w:rsidRPr="00727442">
        <w:rPr>
          <w:rFonts w:cs="Arial"/>
        </w:rPr>
        <w:t>Curing compounds shall not be applied to surfaces which are to be subsequently coated unless they are compatible with the coating, waterproofing or surfacing system or provision is made for removal of the compound from these surfaces prior to the application of the coating, waterproofing or surfacing system.</w:t>
      </w:r>
    </w:p>
    <w:p w14:paraId="56BCACFC" w14:textId="77777777" w:rsidR="00F2347F" w:rsidRPr="00727442" w:rsidRDefault="00F2347F" w:rsidP="00727442">
      <w:pPr>
        <w:spacing w:before="160"/>
        <w:ind w:left="992"/>
        <w:rPr>
          <w:rFonts w:cs="Arial"/>
        </w:rPr>
      </w:pPr>
      <w:r w:rsidRPr="00727442">
        <w:rPr>
          <w:rFonts w:cs="Arial"/>
        </w:rPr>
        <w:t>The curing membranes shall be maintained intact for not less than the specified period of curing.  Any damage to the curing membranes during the period of curing shall be repaired immediately at the original rate of application.</w:t>
      </w:r>
    </w:p>
    <w:p w14:paraId="1F451AD0" w14:textId="77777777" w:rsidR="001A62E7" w:rsidRDefault="001A62E7" w:rsidP="00A97A2E">
      <w:pPr>
        <w:tabs>
          <w:tab w:val="left" w:pos="454"/>
          <w:tab w:val="right" w:pos="851"/>
          <w:tab w:val="left" w:pos="993"/>
        </w:tabs>
        <w:spacing w:before="180"/>
        <w:ind w:left="992" w:hanging="992"/>
      </w:pPr>
      <w:r>
        <w:tab/>
      </w:r>
      <w:r>
        <w:tab/>
        <w:t>(iii)</w:t>
      </w:r>
      <w:r>
        <w:tab/>
        <w:t>Determination of Application Rate of Curing Compound</w:t>
      </w:r>
    </w:p>
    <w:p w14:paraId="39225A2E" w14:textId="77777777" w:rsidR="00AE703B" w:rsidRPr="00AE703B" w:rsidRDefault="00AE703B" w:rsidP="00C05BF1">
      <w:pPr>
        <w:spacing w:before="160"/>
        <w:ind w:left="992"/>
        <w:rPr>
          <w:noProof/>
          <w:snapToGrid/>
          <w:lang w:val="en-AU" w:eastAsia="en-AU"/>
        </w:rPr>
      </w:pPr>
      <w:r w:rsidRPr="00C05BF1">
        <w:rPr>
          <w:rFonts w:cs="Arial"/>
        </w:rPr>
        <w:t>The</w:t>
      </w:r>
      <w:r w:rsidRPr="00AE703B">
        <w:rPr>
          <w:noProof/>
          <w:snapToGrid/>
          <w:lang w:val="en-AU" w:eastAsia="en-AU"/>
        </w:rPr>
        <w:t xml:space="preserve"> application rate shall be checked by calculating the amount of curing compound falling on felt mats, each approximately 0.25 m</w:t>
      </w:r>
      <w:r w:rsidRPr="00AE703B">
        <w:rPr>
          <w:noProof/>
          <w:snapToGrid/>
          <w:sz w:val="22"/>
          <w:vertAlign w:val="superscript"/>
          <w:lang w:val="en-AU" w:eastAsia="en-AU"/>
        </w:rPr>
        <w:t>2</w:t>
      </w:r>
      <w:r w:rsidRPr="00AE703B">
        <w:rPr>
          <w:noProof/>
          <w:snapToGrid/>
          <w:lang w:val="en-AU" w:eastAsia="en-AU"/>
        </w:rPr>
        <w:t xml:space="preserve"> in area, placed on the concrete surface during the application of the curing compound.</w:t>
      </w:r>
    </w:p>
    <w:p w14:paraId="75EA6E86" w14:textId="77777777" w:rsidR="00AE703B" w:rsidRPr="00AE703B" w:rsidRDefault="00341855" w:rsidP="00C05BF1">
      <w:pPr>
        <w:spacing w:before="160"/>
        <w:ind w:left="992"/>
        <w:rPr>
          <w:noProof/>
          <w:snapToGrid/>
          <w:lang w:val="en-AU" w:eastAsia="en-AU"/>
        </w:rPr>
      </w:pPr>
      <w:r>
        <w:rPr>
          <w:noProof/>
          <w:snapToGrid/>
          <w:lang w:val="en-AU" w:eastAsia="en-AU"/>
        </w:rPr>
        <w:pict w14:anchorId="6E624137">
          <v:shape id="_x0000_s1266" type="#_x0000_t202" style="position:absolute;left:0;text-align:left;margin-left:0;margin-top:779.65pt;width:481.9pt;height:36.85pt;z-index:-251653120;mso-wrap-distance-top:5.65pt;mso-position-horizontal:center;mso-position-horizontal-relative:page;mso-position-vertical-relative:page" stroked="f">
            <v:textbox style="mso-next-textbox:#_x0000_s1266" inset="0,,0">
              <w:txbxContent>
                <w:p w14:paraId="398D3B14" w14:textId="77777777" w:rsidR="00CB4003" w:rsidRDefault="00CB4003" w:rsidP="00C05BF1">
                  <w:pPr>
                    <w:pBdr>
                      <w:top w:val="single" w:sz="6" w:space="0" w:color="000000"/>
                    </w:pBdr>
                    <w:spacing w:line="60" w:lineRule="exact"/>
                    <w:jc w:val="right"/>
                    <w:rPr>
                      <w:b/>
                    </w:rPr>
                  </w:pPr>
                </w:p>
                <w:p w14:paraId="7A203033" w14:textId="37947E78" w:rsidR="00CB4003" w:rsidRDefault="00CB4003" w:rsidP="00C05BF1">
                  <w:pPr>
                    <w:pBdr>
                      <w:top w:val="single" w:sz="6" w:space="0" w:color="000000"/>
                    </w:pBdr>
                    <w:jc w:val="right"/>
                  </w:pPr>
                  <w:r>
                    <w:rPr>
                      <w:b/>
                    </w:rPr>
                    <w:t>©</w:t>
                  </w:r>
                  <w:r>
                    <w:t xml:space="preserve"> </w:t>
                  </w:r>
                  <w:r w:rsidR="001C109F">
                    <w:t xml:space="preserve">Department of </w:t>
                  </w:r>
                  <w:proofErr w:type="gramStart"/>
                  <w:r w:rsidR="001C109F">
                    <w:t>Transport</w:t>
                  </w:r>
                  <w:r>
                    <w:t xml:space="preserve">  </w:t>
                  </w:r>
                  <w:r w:rsidR="0043781C">
                    <w:t>February</w:t>
                  </w:r>
                  <w:proofErr w:type="gramEnd"/>
                  <w:r w:rsidR="0043781C">
                    <w:t xml:space="preserve"> 2020</w:t>
                  </w:r>
                </w:p>
                <w:p w14:paraId="3FE60EBC" w14:textId="77777777" w:rsidR="00CB4003" w:rsidRDefault="00CB4003" w:rsidP="00C05BF1">
                  <w:pPr>
                    <w:jc w:val="right"/>
                  </w:pPr>
                  <w:r>
                    <w:t>Section 610 (Page 3</w:t>
                  </w:r>
                  <w:r w:rsidR="00CC75B5">
                    <w:t>1</w:t>
                  </w:r>
                  <w:r w:rsidR="00A84589">
                    <w:t xml:space="preserve"> of 52)</w:t>
                  </w:r>
                </w:p>
                <w:p w14:paraId="77D02606" w14:textId="77777777" w:rsidR="00CB4003" w:rsidRDefault="00CB4003" w:rsidP="00C05BF1"/>
              </w:txbxContent>
            </v:textbox>
            <w10:wrap anchorx="page" anchory="page"/>
            <w10:anchorlock/>
          </v:shape>
        </w:pict>
      </w:r>
      <w:r w:rsidR="00C05BF1">
        <w:rPr>
          <w:noProof/>
          <w:snapToGrid/>
          <w:lang w:val="en-AU" w:eastAsia="en-AU"/>
        </w:rPr>
        <w:br w:type="page"/>
      </w:r>
      <w:r w:rsidR="00AE703B" w:rsidRPr="00AE703B">
        <w:rPr>
          <w:noProof/>
          <w:snapToGrid/>
          <w:lang w:val="en-AU" w:eastAsia="en-AU"/>
        </w:rPr>
        <w:t>The application rate shall be determined as follows:</w:t>
      </w:r>
    </w:p>
    <w:p w14:paraId="3D9F0663" w14:textId="77777777" w:rsidR="00AE703B" w:rsidRDefault="00E27E52" w:rsidP="00887F55">
      <w:pPr>
        <w:tabs>
          <w:tab w:val="left" w:pos="1418"/>
        </w:tabs>
        <w:spacing w:before="120"/>
        <w:ind w:left="1417" w:hanging="425"/>
        <w:rPr>
          <w:rFonts w:eastAsia="Calibri"/>
        </w:rPr>
      </w:pPr>
      <w:r>
        <w:rPr>
          <w:rFonts w:eastAsia="Calibri"/>
        </w:rPr>
        <w:t>(1)</w:t>
      </w:r>
      <w:r>
        <w:rPr>
          <w:rFonts w:eastAsia="Calibri"/>
        </w:rPr>
        <w:tab/>
        <w:t>p</w:t>
      </w:r>
      <w:r w:rsidR="00AE703B" w:rsidRPr="008F6F6B">
        <w:rPr>
          <w:rFonts w:eastAsia="Calibri"/>
        </w:rPr>
        <w:t>re-weighed absorbent felt mats placed at different p</w:t>
      </w:r>
      <w:r>
        <w:rPr>
          <w:rFonts w:eastAsia="Calibri"/>
        </w:rPr>
        <w:t>laces on the area to be sprayed</w:t>
      </w:r>
    </w:p>
    <w:p w14:paraId="18C4D99C" w14:textId="77777777" w:rsidR="00AE703B" w:rsidRDefault="00E27E52" w:rsidP="00887F55">
      <w:pPr>
        <w:tabs>
          <w:tab w:val="left" w:pos="1418"/>
        </w:tabs>
        <w:spacing w:before="120"/>
        <w:ind w:left="1417" w:hanging="425"/>
        <w:rPr>
          <w:rFonts w:eastAsia="Calibri"/>
        </w:rPr>
      </w:pPr>
      <w:r>
        <w:rPr>
          <w:rFonts w:eastAsia="Calibri"/>
        </w:rPr>
        <w:t>(2)</w:t>
      </w:r>
      <w:r>
        <w:rPr>
          <w:rFonts w:eastAsia="Calibri"/>
        </w:rPr>
        <w:tab/>
        <w:t>a</w:t>
      </w:r>
      <w:r w:rsidR="00AE703B" w:rsidRPr="008F6F6B">
        <w:rPr>
          <w:rFonts w:eastAsia="Calibri"/>
        </w:rPr>
        <w:t>fter the applicator has covered the area concerned, the felt mats are immediately folded with their wet sides together, placed in plastic bags to prevent evaporative losses and weighed</w:t>
      </w:r>
    </w:p>
    <w:p w14:paraId="52DD00C0" w14:textId="77777777" w:rsidR="00AE703B" w:rsidRDefault="00E27E52" w:rsidP="00887F55">
      <w:pPr>
        <w:tabs>
          <w:tab w:val="left" w:pos="1418"/>
        </w:tabs>
        <w:spacing w:before="120"/>
        <w:ind w:left="1417" w:hanging="425"/>
        <w:rPr>
          <w:rFonts w:eastAsia="Calibri"/>
        </w:rPr>
      </w:pPr>
      <w:r>
        <w:rPr>
          <w:rFonts w:eastAsia="Calibri"/>
        </w:rPr>
        <w:t>(3)</w:t>
      </w:r>
      <w:r>
        <w:rPr>
          <w:rFonts w:eastAsia="Calibri"/>
        </w:rPr>
        <w:tab/>
        <w:t>t</w:t>
      </w:r>
      <w:r w:rsidR="00AE703B" w:rsidRPr="008F6F6B">
        <w:rPr>
          <w:rFonts w:eastAsia="Calibri"/>
        </w:rPr>
        <w:t xml:space="preserve">he application rate (r) </w:t>
      </w:r>
      <w:r w:rsidR="00AE703B">
        <w:rPr>
          <w:rFonts w:eastAsia="Calibri"/>
        </w:rPr>
        <w:t>shall be determined</w:t>
      </w:r>
      <w:r w:rsidR="00AE703B" w:rsidRPr="008F6F6B">
        <w:rPr>
          <w:rFonts w:eastAsia="Calibri"/>
        </w:rPr>
        <w:t xml:space="preserve"> as follows:</w:t>
      </w:r>
    </w:p>
    <w:p w14:paraId="03729FBE" w14:textId="77777777" w:rsidR="00D02341" w:rsidRDefault="00AE703B" w:rsidP="00A97A2E">
      <w:pPr>
        <w:spacing w:before="100"/>
        <w:ind w:left="3544"/>
        <w:rPr>
          <w:rFonts w:eastAsia="Calibri"/>
        </w:rPr>
      </w:pPr>
      <w:r w:rsidRPr="008F6F6B">
        <w:rPr>
          <w:rFonts w:eastAsia="Calibri"/>
        </w:rPr>
        <w:t xml:space="preserve">r = </w:t>
      </w:r>
      <w:r w:rsidR="00405F24">
        <w:rPr>
          <w:rFonts w:eastAsia="Calibri"/>
        </w:rPr>
        <w:t>m/</w:t>
      </w:r>
      <w:r w:rsidRPr="008F6F6B">
        <w:rPr>
          <w:rFonts w:eastAsia="Calibri"/>
        </w:rPr>
        <w:t>A</w:t>
      </w:r>
      <w:r w:rsidRPr="007C107B">
        <w:rPr>
          <w:rFonts w:eastAsia="Calibri"/>
        </w:rPr>
        <w:t xml:space="preserve"> </w:t>
      </w:r>
      <w:r w:rsidRPr="008F6F6B">
        <w:rPr>
          <w:rFonts w:eastAsia="Calibri"/>
        </w:rPr>
        <w:t>x</w:t>
      </w:r>
      <w:r w:rsidRPr="007C107B">
        <w:rPr>
          <w:rFonts w:eastAsia="Calibri"/>
        </w:rPr>
        <w:t xml:space="preserve"> </w:t>
      </w:r>
      <w:r w:rsidR="00405F24">
        <w:rPr>
          <w:rFonts w:eastAsia="Calibri"/>
        </w:rPr>
        <w:t>ρ</w:t>
      </w:r>
    </w:p>
    <w:p w14:paraId="5F66F544" w14:textId="77777777" w:rsidR="00AE703B" w:rsidRDefault="00D02341" w:rsidP="00A97A2E">
      <w:pPr>
        <w:tabs>
          <w:tab w:val="left" w:pos="2127"/>
          <w:tab w:val="left" w:pos="2410"/>
          <w:tab w:val="left" w:pos="2694"/>
        </w:tabs>
        <w:spacing w:before="100"/>
        <w:ind w:left="2694" w:right="1418" w:hanging="1276"/>
        <w:rPr>
          <w:rFonts w:eastAsia="Calibri"/>
        </w:rPr>
      </w:pPr>
      <w:r>
        <w:rPr>
          <w:rFonts w:eastAsia="Calibri"/>
        </w:rPr>
        <w:t>where</w:t>
      </w:r>
      <w:r>
        <w:rPr>
          <w:rFonts w:eastAsia="Calibri"/>
        </w:rPr>
        <w:tab/>
      </w:r>
      <w:r w:rsidRPr="00D02341">
        <w:rPr>
          <w:rFonts w:eastAsia="Calibri"/>
        </w:rPr>
        <w:t xml:space="preserve"> </w:t>
      </w:r>
      <w:r>
        <w:rPr>
          <w:rFonts w:eastAsia="Calibri"/>
        </w:rPr>
        <w:t>r</w:t>
      </w:r>
      <w:r>
        <w:rPr>
          <w:rFonts w:eastAsia="Calibri"/>
        </w:rPr>
        <w:tab/>
      </w:r>
      <w:r w:rsidRPr="007C107B">
        <w:rPr>
          <w:rFonts w:eastAsia="Calibri"/>
        </w:rPr>
        <w:t>=</w:t>
      </w:r>
      <w:r>
        <w:rPr>
          <w:rFonts w:eastAsia="Calibri"/>
        </w:rPr>
        <w:tab/>
      </w:r>
      <w:r w:rsidRPr="008F6F6B">
        <w:rPr>
          <w:rFonts w:eastAsia="Calibri"/>
        </w:rPr>
        <w:t>application rate,</w:t>
      </w:r>
      <w:r>
        <w:rPr>
          <w:rFonts w:eastAsia="Calibri"/>
        </w:rPr>
        <w:t xml:space="preserve"> (</w:t>
      </w:r>
      <w:proofErr w:type="spellStart"/>
      <w:r>
        <w:rPr>
          <w:rFonts w:eastAsia="Calibri"/>
        </w:rPr>
        <w:t>litres</w:t>
      </w:r>
      <w:proofErr w:type="spellEnd"/>
      <w:r>
        <w:rPr>
          <w:rFonts w:eastAsia="Calibri"/>
        </w:rPr>
        <w:t>/</w:t>
      </w:r>
      <w:proofErr w:type="spellStart"/>
      <w:r>
        <w:rPr>
          <w:rFonts w:eastAsia="Calibri"/>
        </w:rPr>
        <w:t>m</w:t>
      </w:r>
      <w:r w:rsidRPr="008F6F6B">
        <w:rPr>
          <w:rFonts w:eastAsia="Calibri"/>
          <w:vertAlign w:val="superscript"/>
        </w:rPr>
        <w:t>2</w:t>
      </w:r>
      <w:proofErr w:type="spellEnd"/>
      <w:r>
        <w:rPr>
          <w:rFonts w:eastAsia="Calibri"/>
        </w:rPr>
        <w:t>)</w:t>
      </w:r>
    </w:p>
    <w:p w14:paraId="0BDC2938" w14:textId="77777777" w:rsidR="00AE703B" w:rsidRDefault="00D02341" w:rsidP="00CB1DB5">
      <w:pPr>
        <w:tabs>
          <w:tab w:val="left" w:pos="2127"/>
          <w:tab w:val="left" w:pos="2410"/>
          <w:tab w:val="left" w:pos="2694"/>
        </w:tabs>
        <w:spacing w:before="40"/>
        <w:ind w:left="2694" w:right="1416" w:hanging="1276"/>
        <w:rPr>
          <w:rFonts w:eastAsia="Calibri"/>
        </w:rPr>
      </w:pPr>
      <w:r>
        <w:rPr>
          <w:rFonts w:eastAsia="Calibri"/>
        </w:rPr>
        <w:tab/>
      </w:r>
      <w:r w:rsidR="00CB1DB5">
        <w:rPr>
          <w:rFonts w:eastAsia="Calibri"/>
        </w:rPr>
        <w:t>A</w:t>
      </w:r>
      <w:r w:rsidR="00CB1DB5">
        <w:rPr>
          <w:rFonts w:eastAsia="Calibri"/>
        </w:rPr>
        <w:tab/>
      </w:r>
      <w:r w:rsidR="00AE703B" w:rsidRPr="007C107B">
        <w:rPr>
          <w:rFonts w:eastAsia="Calibri"/>
        </w:rPr>
        <w:t>=</w:t>
      </w:r>
      <w:r w:rsidR="00CB1DB5">
        <w:rPr>
          <w:rFonts w:eastAsia="Calibri"/>
        </w:rPr>
        <w:tab/>
      </w:r>
      <w:r w:rsidR="00AE703B" w:rsidRPr="008F6F6B">
        <w:rPr>
          <w:rFonts w:eastAsia="Calibri"/>
        </w:rPr>
        <w:t xml:space="preserve">area of felt mat, </w:t>
      </w:r>
      <w:r w:rsidR="00AE703B">
        <w:rPr>
          <w:rFonts w:eastAsia="Calibri"/>
        </w:rPr>
        <w:t>(</w:t>
      </w:r>
      <w:proofErr w:type="spellStart"/>
      <w:r w:rsidR="00AE703B">
        <w:rPr>
          <w:rFonts w:eastAsia="Calibri"/>
        </w:rPr>
        <w:t>m</w:t>
      </w:r>
      <w:r w:rsidR="00AE703B" w:rsidRPr="008F6F6B">
        <w:rPr>
          <w:rFonts w:eastAsia="Calibri"/>
          <w:vertAlign w:val="superscript"/>
        </w:rPr>
        <w:t>2</w:t>
      </w:r>
      <w:proofErr w:type="spellEnd"/>
      <w:r w:rsidR="00AE703B">
        <w:rPr>
          <w:rFonts w:eastAsia="Calibri"/>
        </w:rPr>
        <w:t>)</w:t>
      </w:r>
    </w:p>
    <w:p w14:paraId="1825F1F5" w14:textId="77777777" w:rsidR="00AE703B" w:rsidRDefault="00AE703B" w:rsidP="00CB1DB5">
      <w:pPr>
        <w:tabs>
          <w:tab w:val="left" w:pos="2127"/>
          <w:tab w:val="left" w:pos="2410"/>
          <w:tab w:val="left" w:pos="2694"/>
        </w:tabs>
        <w:spacing w:before="40"/>
        <w:ind w:left="2694" w:right="1416" w:hanging="1276"/>
        <w:rPr>
          <w:rFonts w:eastAsia="Calibri"/>
        </w:rPr>
      </w:pPr>
      <w:r>
        <w:rPr>
          <w:rFonts w:eastAsia="Calibri"/>
        </w:rPr>
        <w:tab/>
      </w:r>
      <w:r w:rsidR="00CB1DB5">
        <w:rPr>
          <w:rFonts w:eastAsia="Calibri"/>
        </w:rPr>
        <w:t>ρ</w:t>
      </w:r>
      <w:r w:rsidR="00CB1DB5">
        <w:rPr>
          <w:rFonts w:eastAsia="Calibri"/>
        </w:rPr>
        <w:tab/>
      </w:r>
      <w:r w:rsidRPr="007C107B">
        <w:rPr>
          <w:rFonts w:eastAsia="Calibri"/>
        </w:rPr>
        <w:t>=</w:t>
      </w:r>
      <w:r w:rsidR="00CB1DB5">
        <w:rPr>
          <w:rFonts w:eastAsia="Calibri"/>
        </w:rPr>
        <w:tab/>
      </w:r>
      <w:r w:rsidRPr="008F6F6B">
        <w:rPr>
          <w:rFonts w:eastAsia="Calibri"/>
        </w:rPr>
        <w:t>density of curing compound (kg/</w:t>
      </w:r>
      <w:proofErr w:type="spellStart"/>
      <w:r w:rsidRPr="008F6F6B">
        <w:rPr>
          <w:rFonts w:eastAsia="Calibri"/>
        </w:rPr>
        <w:t>litre</w:t>
      </w:r>
      <w:proofErr w:type="spellEnd"/>
      <w:r w:rsidRPr="008F6F6B">
        <w:rPr>
          <w:rFonts w:eastAsia="Calibri"/>
        </w:rPr>
        <w:t>)</w:t>
      </w:r>
      <w:r w:rsidRPr="007C107B">
        <w:rPr>
          <w:rFonts w:eastAsia="Calibri"/>
        </w:rPr>
        <w:t xml:space="preserve">, </w:t>
      </w:r>
      <w:r>
        <w:rPr>
          <w:rFonts w:eastAsia="Calibri"/>
        </w:rPr>
        <w:t>which may be available from the material manufacturer’s data sheet or the test report</w:t>
      </w:r>
    </w:p>
    <w:p w14:paraId="02C008B8" w14:textId="77777777" w:rsidR="00AE703B" w:rsidRDefault="00AE703B" w:rsidP="00CB1DB5">
      <w:pPr>
        <w:tabs>
          <w:tab w:val="left" w:pos="2127"/>
          <w:tab w:val="left" w:pos="2410"/>
          <w:tab w:val="left" w:pos="2694"/>
        </w:tabs>
        <w:spacing w:before="40"/>
        <w:ind w:left="2694" w:right="1416" w:hanging="1276"/>
      </w:pPr>
      <w:r>
        <w:rPr>
          <w:rFonts w:eastAsia="Calibri"/>
        </w:rPr>
        <w:tab/>
      </w:r>
      <w:r w:rsidR="00CB1DB5">
        <w:rPr>
          <w:rFonts w:eastAsia="Calibri"/>
        </w:rPr>
        <w:t>m</w:t>
      </w:r>
      <w:r w:rsidR="00CB1DB5">
        <w:rPr>
          <w:rFonts w:eastAsia="Calibri"/>
        </w:rPr>
        <w:tab/>
      </w:r>
      <w:r w:rsidRPr="007C107B">
        <w:rPr>
          <w:rFonts w:eastAsia="Calibri"/>
        </w:rPr>
        <w:t>=</w:t>
      </w:r>
      <w:r w:rsidR="00CB1DB5">
        <w:rPr>
          <w:rFonts w:eastAsia="Calibri"/>
        </w:rPr>
        <w:tab/>
      </w:r>
      <w:r w:rsidRPr="008F6F6B">
        <w:rPr>
          <w:rFonts w:eastAsia="Calibri"/>
        </w:rPr>
        <w:t xml:space="preserve">net mass (weight of felt mat with curing compound </w:t>
      </w:r>
      <w:r>
        <w:rPr>
          <w:rFonts w:eastAsia="Calibri"/>
        </w:rPr>
        <w:tab/>
      </w:r>
      <w:r w:rsidRPr="008F6F6B">
        <w:rPr>
          <w:rFonts w:eastAsia="Calibri"/>
        </w:rPr>
        <w:t>minus pre-weighted felt mat)</w:t>
      </w:r>
      <w:r>
        <w:rPr>
          <w:rFonts w:eastAsia="Calibri"/>
        </w:rPr>
        <w:t xml:space="preserve"> (kg)</w:t>
      </w:r>
    </w:p>
    <w:p w14:paraId="1C1B1D9D" w14:textId="77777777" w:rsidR="001A62E7" w:rsidRDefault="001A62E7" w:rsidP="001A62E7"/>
    <w:p w14:paraId="574BCE4D" w14:textId="77777777" w:rsidR="00F2347F" w:rsidRDefault="00F2347F" w:rsidP="00EE5E38">
      <w:pPr>
        <w:pStyle w:val="Heading5SS"/>
      </w:pPr>
      <w:r>
        <w:t>(e)</w:t>
      </w:r>
      <w:r>
        <w:tab/>
        <w:t>Polyethylene Sheet</w:t>
      </w:r>
    </w:p>
    <w:p w14:paraId="12364EA5" w14:textId="77777777" w:rsidR="00F2347F" w:rsidRDefault="00F2347F" w:rsidP="00887F55">
      <w:pPr>
        <w:spacing w:before="160"/>
        <w:ind w:left="454"/>
      </w:pPr>
      <w:r>
        <w:t>Polyethylene sheet shall be of sufficient strength to withstand wind and any imposed foot traffic or physical loading.  Torn or punctured sheeting shall not be used.  Laps shall be 300 mm minimum and edges and laps shall be sealed by tape or held down by boards or other means.  All edges and laps shall be sealed against evaporative moisture losses for the duration of curing.</w:t>
      </w:r>
      <w:r w:rsidR="007C0BFA">
        <w:t xml:space="preserve">  </w:t>
      </w:r>
      <w:r w:rsidR="007C0BFA" w:rsidRPr="007C0BFA">
        <w:t>Water shall be sprayed under the sheeting at the edges and at laps on the day after placing concrete and at regular intervals to maintain moist conditions.</w:t>
      </w:r>
    </w:p>
    <w:p w14:paraId="4873CE48" w14:textId="77777777" w:rsidR="00F2347F" w:rsidRDefault="00F2347F" w:rsidP="003373EB">
      <w:pPr>
        <w:spacing w:before="160"/>
        <w:ind w:left="454"/>
      </w:pPr>
      <w:r>
        <w:t>Polyethylene sheet shall not be used on concrete decks or slabs unless used in conjunction with water curing.</w:t>
      </w:r>
    </w:p>
    <w:p w14:paraId="1DBD7ECB" w14:textId="77777777" w:rsidR="00DC6540" w:rsidRDefault="00DC6540" w:rsidP="00DC6540"/>
    <w:p w14:paraId="09B5F509" w14:textId="77777777" w:rsidR="00DC6540" w:rsidRDefault="00DC6540" w:rsidP="00DC6540">
      <w:pPr>
        <w:pStyle w:val="Heading5SS"/>
      </w:pPr>
      <w:r>
        <w:t>(f)</w:t>
      </w:r>
      <w:r>
        <w:tab/>
        <w:t>Curing by Maintaining Formwork in Place</w:t>
      </w:r>
    </w:p>
    <w:p w14:paraId="24861218" w14:textId="77777777" w:rsidR="00DC6540" w:rsidRDefault="00DC6540" w:rsidP="00887F55">
      <w:pPr>
        <w:spacing w:before="160"/>
        <w:ind w:left="454"/>
      </w:pPr>
      <w:r>
        <w:t xml:space="preserve">Where formwork is left in place to satisfy the formwork removal times as specified in </w:t>
      </w:r>
      <w:r w:rsidR="009B02A6">
        <w:t>clause</w:t>
      </w:r>
      <w:r>
        <w:t> 610.25, or where formwork is left in place for the specified period of curing or part thereof, the exposed surfaces of the concrete shall be cured and the formwork shall be sealed against evaporative moisture losses for the duration of curing.</w:t>
      </w:r>
    </w:p>
    <w:p w14:paraId="4670E28F" w14:textId="77777777" w:rsidR="00DC6540" w:rsidRDefault="00DC6540" w:rsidP="0016234D">
      <w:pPr>
        <w:spacing w:before="160"/>
        <w:ind w:left="454"/>
      </w:pPr>
      <w:r>
        <w:t>Where formwork is removed prior to the completion of the curing period, curing shall recommence within half an hour and continue until the total curing time is not less than the periods of curing specified in Table 610.231.</w:t>
      </w:r>
    </w:p>
    <w:p w14:paraId="73B0587F" w14:textId="77777777" w:rsidR="00DC6540" w:rsidRDefault="00DC6540" w:rsidP="00DC6540"/>
    <w:p w14:paraId="4F3FE417" w14:textId="77777777" w:rsidR="00DC6540" w:rsidRDefault="00DC6540" w:rsidP="00DC6540">
      <w:pPr>
        <w:pStyle w:val="Heading5SS"/>
      </w:pPr>
      <w:r>
        <w:t>(g)</w:t>
      </w:r>
      <w:r>
        <w:tab/>
        <w:t>Steam Curing</w:t>
      </w:r>
    </w:p>
    <w:p w14:paraId="611E2C2E" w14:textId="77777777" w:rsidR="00DC6540" w:rsidRDefault="00DC6540" w:rsidP="00DC6540">
      <w:pPr>
        <w:tabs>
          <w:tab w:val="left" w:pos="454"/>
          <w:tab w:val="right" w:pos="851"/>
          <w:tab w:val="left" w:pos="993"/>
        </w:tabs>
        <w:spacing w:before="160"/>
        <w:ind w:left="992" w:hanging="992"/>
      </w:pPr>
      <w:r>
        <w:tab/>
      </w:r>
      <w:r>
        <w:tab/>
        <w:t>(</w:t>
      </w:r>
      <w:proofErr w:type="spellStart"/>
      <w:r>
        <w:t>i</w:t>
      </w:r>
      <w:proofErr w:type="spellEnd"/>
      <w:r>
        <w:t>)</w:t>
      </w:r>
      <w:r>
        <w:tab/>
        <w:t>General</w:t>
      </w:r>
    </w:p>
    <w:p w14:paraId="5D91DB24" w14:textId="77777777" w:rsidR="00DC6540" w:rsidRDefault="00DC6540" w:rsidP="00887F55">
      <w:pPr>
        <w:spacing w:before="160"/>
        <w:ind w:left="992"/>
      </w:pPr>
      <w:r>
        <w:t xml:space="preserve">Method of control and the proposed curing cycle to achieve the specified concrete compressive strength shall be submitted to the Superintendent.  After the initial ‘maturity’ period, units shall be cured in an atmosphere saturated with water </w:t>
      </w:r>
      <w:proofErr w:type="spellStart"/>
      <w:r>
        <w:t>vapour</w:t>
      </w:r>
      <w:proofErr w:type="spellEnd"/>
      <w:r>
        <w:t xml:space="preserve"> at a pressure not exceeding atmospheric pressure.</w:t>
      </w:r>
    </w:p>
    <w:p w14:paraId="3F90ECA3" w14:textId="77777777" w:rsidR="00DC6540" w:rsidRDefault="00DC6540" w:rsidP="00887F55">
      <w:pPr>
        <w:spacing w:before="160"/>
        <w:ind w:left="992"/>
      </w:pPr>
      <w:r>
        <w:t>The Contractor shall take measures to allow for the potential lower 28 day compressive strength obtained from test cylinders cured initially under in situ conditions, as compared to those cured in accordance with the requirements of AS 1012.</w:t>
      </w:r>
    </w:p>
    <w:p w14:paraId="35D30D05" w14:textId="77777777" w:rsidR="00DC6540" w:rsidRDefault="00DC6540" w:rsidP="00887F55">
      <w:pPr>
        <w:tabs>
          <w:tab w:val="left" w:pos="454"/>
          <w:tab w:val="right" w:pos="851"/>
          <w:tab w:val="left" w:pos="993"/>
        </w:tabs>
        <w:spacing w:before="160"/>
        <w:ind w:left="992" w:hanging="992"/>
      </w:pPr>
      <w:r>
        <w:tab/>
      </w:r>
      <w:r>
        <w:tab/>
        <w:t>(ii)</w:t>
      </w:r>
      <w:r>
        <w:tab/>
        <w:t>Steam Covers</w:t>
      </w:r>
    </w:p>
    <w:p w14:paraId="7CA7508E" w14:textId="77777777" w:rsidR="00DC6540" w:rsidRDefault="00DC6540" w:rsidP="00887F55">
      <w:pPr>
        <w:spacing w:before="160"/>
        <w:ind w:left="992"/>
      </w:pPr>
      <w:r>
        <w:t>To prevent drying out, steam covers shall be placed over the units immediately following the casting and screeding operations in such a manner as to ensure free circulation of the steam around the concrete mass.</w:t>
      </w:r>
    </w:p>
    <w:p w14:paraId="39CA4C53" w14:textId="77777777" w:rsidR="00887F55" w:rsidRDefault="00341855" w:rsidP="00580D37">
      <w:pPr>
        <w:spacing w:line="80" w:lineRule="exact"/>
      </w:pPr>
      <w:r>
        <w:rPr>
          <w:noProof/>
          <w:snapToGrid/>
          <w:lang w:val="en-AU" w:eastAsia="en-AU"/>
        </w:rPr>
        <w:pict w14:anchorId="4A6CDF01">
          <v:shape id="_x0000_s1267" type="#_x0000_t202" style="position:absolute;margin-left:0;margin-top:779.65pt;width:481.9pt;height:36.85pt;z-index:-251652096;mso-wrap-distance-top:5.65pt;mso-position-horizontal:center;mso-position-horizontal-relative:page;mso-position-vertical-relative:page" stroked="f">
            <v:textbox style="mso-next-textbox:#_x0000_s1267" inset="0,,0">
              <w:txbxContent>
                <w:p w14:paraId="166C1513" w14:textId="77777777" w:rsidR="00CB4003" w:rsidRDefault="00CB4003" w:rsidP="003373EB">
                  <w:pPr>
                    <w:pBdr>
                      <w:top w:val="single" w:sz="6" w:space="0" w:color="000000"/>
                    </w:pBdr>
                    <w:spacing w:line="60" w:lineRule="exact"/>
                    <w:jc w:val="right"/>
                    <w:rPr>
                      <w:b/>
                    </w:rPr>
                  </w:pPr>
                </w:p>
                <w:p w14:paraId="4B713ACA" w14:textId="1FD8F629" w:rsidR="00CB4003" w:rsidRDefault="00CB4003" w:rsidP="003373EB">
                  <w:pPr>
                    <w:pBdr>
                      <w:top w:val="single" w:sz="6" w:space="0" w:color="000000"/>
                    </w:pBdr>
                    <w:jc w:val="right"/>
                  </w:pPr>
                  <w:r>
                    <w:rPr>
                      <w:b/>
                    </w:rPr>
                    <w:t>©</w:t>
                  </w:r>
                  <w:r>
                    <w:t xml:space="preserve"> </w:t>
                  </w:r>
                  <w:r w:rsidR="001C109F">
                    <w:t xml:space="preserve">Department of </w:t>
                  </w:r>
                  <w:proofErr w:type="gramStart"/>
                  <w:r w:rsidR="001C109F">
                    <w:t>Transport</w:t>
                  </w:r>
                  <w:r>
                    <w:t xml:space="preserve">  </w:t>
                  </w:r>
                  <w:r w:rsidR="0043781C">
                    <w:t>February</w:t>
                  </w:r>
                  <w:proofErr w:type="gramEnd"/>
                  <w:r w:rsidR="0043781C">
                    <w:t xml:space="preserve"> 2020</w:t>
                  </w:r>
                </w:p>
                <w:p w14:paraId="51E93CC3" w14:textId="77777777" w:rsidR="00CB4003" w:rsidRDefault="00CB4003" w:rsidP="003373EB">
                  <w:pPr>
                    <w:jc w:val="right"/>
                  </w:pPr>
                  <w:r>
                    <w:t>Section 610 (Page 3</w:t>
                  </w:r>
                  <w:r w:rsidR="00CC75B5">
                    <w:t>2</w:t>
                  </w:r>
                  <w:r w:rsidR="00A84589">
                    <w:t xml:space="preserve"> of 52)</w:t>
                  </w:r>
                </w:p>
                <w:p w14:paraId="7BCCD576" w14:textId="77777777" w:rsidR="00CB4003" w:rsidRDefault="00CB4003" w:rsidP="003373EB"/>
              </w:txbxContent>
            </v:textbox>
            <w10:wrap anchorx="page" anchory="page"/>
            <w10:anchorlock/>
          </v:shape>
        </w:pict>
      </w:r>
      <w:r w:rsidR="003373EB">
        <w:br w:type="page"/>
      </w:r>
    </w:p>
    <w:p w14:paraId="20DEE5FE" w14:textId="77777777" w:rsidR="00F2347F" w:rsidRDefault="00F2347F" w:rsidP="00887F55">
      <w:pPr>
        <w:tabs>
          <w:tab w:val="left" w:pos="454"/>
          <w:tab w:val="right" w:pos="851"/>
          <w:tab w:val="left" w:pos="993"/>
        </w:tabs>
        <w:ind w:left="992" w:hanging="992"/>
      </w:pPr>
      <w:r>
        <w:tab/>
      </w:r>
      <w:r>
        <w:tab/>
        <w:t>(iii)</w:t>
      </w:r>
      <w:r>
        <w:tab/>
        <w:t>Curing Cycle</w:t>
      </w:r>
    </w:p>
    <w:p w14:paraId="222A12F3" w14:textId="77777777" w:rsidR="00F2347F" w:rsidRDefault="00F2347F" w:rsidP="00BB0B4E">
      <w:pPr>
        <w:spacing w:before="160"/>
        <w:ind w:left="992"/>
      </w:pPr>
      <w:r>
        <w:t xml:space="preserve">After an initial </w:t>
      </w:r>
      <w:r w:rsidR="00465409">
        <w:t>‘</w:t>
      </w:r>
      <w:r>
        <w:t>maturity</w:t>
      </w:r>
      <w:r w:rsidR="00465409">
        <w:t>’</w:t>
      </w:r>
      <w:r>
        <w:t xml:space="preserve"> of </w:t>
      </w:r>
      <w:proofErr w:type="spellStart"/>
      <w:r>
        <w:t>40°C</w:t>
      </w:r>
      <w:proofErr w:type="spellEnd"/>
      <w:r>
        <w:t xml:space="preserve"> hours, but not less than two hours after batching the last batch of concrete for the units, steam shall be admitted to the steam covers at such a controlled rate that the maximum average temperature rise shall not exceed </w:t>
      </w:r>
      <w:proofErr w:type="spellStart"/>
      <w:r>
        <w:t>24°C</w:t>
      </w:r>
      <w:proofErr w:type="spellEnd"/>
      <w:r>
        <w:t xml:space="preserve"> per hour.  (Note: The initial </w:t>
      </w:r>
      <w:r w:rsidR="00465409">
        <w:t>‘</w:t>
      </w:r>
      <w:r>
        <w:t>maturity</w:t>
      </w:r>
      <w:r w:rsidR="00465409">
        <w:t>’</w:t>
      </w:r>
      <w:r>
        <w:t xml:space="preserve"> period is calculated by dividing </w:t>
      </w:r>
      <w:proofErr w:type="spellStart"/>
      <w:r>
        <w:t>40°C</w:t>
      </w:r>
      <w:proofErr w:type="spellEnd"/>
      <w:r>
        <w:t xml:space="preserve"> hours by the concrete temperature of the last batch of concrete placed in the unit.  The concrete temperature is as measured on an indicating thermometer.)  In addition, the temperature rise in any one fifteen minute period shall not exceed </w:t>
      </w:r>
      <w:proofErr w:type="spellStart"/>
      <w:r>
        <w:t>6°C</w:t>
      </w:r>
      <w:proofErr w:type="spellEnd"/>
      <w:r>
        <w:t>.</w:t>
      </w:r>
    </w:p>
    <w:p w14:paraId="4325A74E" w14:textId="77777777" w:rsidR="00F2347F" w:rsidRDefault="00F2347F" w:rsidP="00BB0B4E">
      <w:pPr>
        <w:spacing w:before="160"/>
        <w:ind w:left="992"/>
      </w:pPr>
      <w:r>
        <w:t xml:space="preserve">If the admission of steam to the steam covers is delayed by more than the initial specified </w:t>
      </w:r>
      <w:r w:rsidR="00465409">
        <w:t>‘</w:t>
      </w:r>
      <w:r>
        <w:t>maturity</w:t>
      </w:r>
      <w:r w:rsidR="00465409">
        <w:t>’</w:t>
      </w:r>
      <w:r>
        <w:t xml:space="preserve"> of </w:t>
      </w:r>
      <w:proofErr w:type="spellStart"/>
      <w:r>
        <w:t>40°C</w:t>
      </w:r>
      <w:proofErr w:type="spellEnd"/>
      <w:r>
        <w:t xml:space="preserve"> hours after the completion of placing of concrete, water curing, as specified in </w:t>
      </w:r>
      <w:r w:rsidR="009B02A6">
        <w:t>clause</w:t>
      </w:r>
      <w:r>
        <w:t> 610.23(c) shall be applied until steaming commences.</w:t>
      </w:r>
    </w:p>
    <w:p w14:paraId="16902990" w14:textId="77777777" w:rsidR="00F2347F" w:rsidRDefault="004573EF" w:rsidP="00BB0B4E">
      <w:pPr>
        <w:spacing w:before="160"/>
        <w:ind w:left="992"/>
      </w:pPr>
      <w:r>
        <w:t xml:space="preserve">Steaming shall continue at a rate such that the temperature rise shall not exceed </w:t>
      </w:r>
      <w:proofErr w:type="spellStart"/>
      <w:r>
        <w:t>24°C</w:t>
      </w:r>
      <w:proofErr w:type="spellEnd"/>
      <w:r>
        <w:t xml:space="preserve"> per hour, until a temperature under the steam covers of not greater than </w:t>
      </w:r>
      <w:proofErr w:type="spellStart"/>
      <w:r>
        <w:t>70°C</w:t>
      </w:r>
      <w:proofErr w:type="spellEnd"/>
      <w:r>
        <w:t xml:space="preserve"> has been reached.  The corresponding maximum temperature of the concrete shall not exceed </w:t>
      </w:r>
      <w:proofErr w:type="spellStart"/>
      <w:r>
        <w:t>75°C</w:t>
      </w:r>
      <w:proofErr w:type="spellEnd"/>
      <w:r w:rsidR="00F2347F">
        <w:t>.</w:t>
      </w:r>
    </w:p>
    <w:p w14:paraId="33974511" w14:textId="77777777" w:rsidR="00F2347F" w:rsidRDefault="00F2347F" w:rsidP="00BB0B4E">
      <w:pPr>
        <w:spacing w:before="160"/>
        <w:ind w:left="992"/>
      </w:pPr>
      <w:r>
        <w:t xml:space="preserve">After the elapse of sufficient time at the maximum temperature for the required concrete properties to have been reached, steam shall be completely shut down.  Steam covers shall not be removed nor any part of the concrete units and test cylinders disturbed or operated upon in any way until the temperature under the steam covers has fallen to within </w:t>
      </w:r>
      <w:proofErr w:type="spellStart"/>
      <w:r>
        <w:t>30°C</w:t>
      </w:r>
      <w:proofErr w:type="spellEnd"/>
      <w:r>
        <w:t xml:space="preserve"> of the ambient temperature.  Also the rate of loss of temperature under the steam covers after shutting off steam shall not exceed </w:t>
      </w:r>
      <w:proofErr w:type="spellStart"/>
      <w:r>
        <w:t>30°C</w:t>
      </w:r>
      <w:proofErr w:type="spellEnd"/>
      <w:r>
        <w:t xml:space="preserve"> per hour.</w:t>
      </w:r>
    </w:p>
    <w:p w14:paraId="4D416927" w14:textId="77777777" w:rsidR="00587D27" w:rsidRDefault="00587D27" w:rsidP="00F923C1">
      <w:pPr>
        <w:tabs>
          <w:tab w:val="left" w:pos="454"/>
          <w:tab w:val="right" w:pos="851"/>
          <w:tab w:val="left" w:pos="993"/>
        </w:tabs>
        <w:spacing w:before="160"/>
        <w:ind w:left="992" w:hanging="992"/>
      </w:pPr>
      <w:r>
        <w:tab/>
      </w:r>
      <w:r>
        <w:tab/>
        <w:t>(iv)</w:t>
      </w:r>
      <w:r>
        <w:tab/>
        <w:t>Temperature Controls</w:t>
      </w:r>
    </w:p>
    <w:p w14:paraId="616BDE0C" w14:textId="77777777" w:rsidR="00587D27" w:rsidRDefault="00587D27" w:rsidP="00BB0B4E">
      <w:pPr>
        <w:spacing w:before="160"/>
        <w:ind w:left="992"/>
      </w:pPr>
      <w:r>
        <w:t>Temperature shall be recorded by means of recording thermometers supplied and installed by the Contractor. These thermometers shall be maintained in good condition and calibration.  The temperature sensitive parts of the thermometers shall be so positioned under the steam covers as to cause the thermometers to record the minimum temperature under the covers.  One recording thermometer shall be used for each unit or group of units in line up to a total length of 25 m.  For greater lengths, additional recording thermometers shall be used and the distance between the temperature sensitive parts of the thermometers shall not exceed 25 m.</w:t>
      </w:r>
    </w:p>
    <w:p w14:paraId="02326D3F" w14:textId="77777777" w:rsidR="00587D27" w:rsidRDefault="00587D27" w:rsidP="00392B56">
      <w:pPr>
        <w:spacing w:before="160"/>
        <w:ind w:left="992"/>
      </w:pPr>
      <w:r>
        <w:t>The recording thermometers shall be set in operation immediately upon completion of the casting and screeding, the temperature sensitive part of each thermometer being installed in position at the same time.</w:t>
      </w:r>
    </w:p>
    <w:p w14:paraId="6395B92A" w14:textId="77777777" w:rsidR="00587D27" w:rsidRDefault="00587D27" w:rsidP="00392B56">
      <w:pPr>
        <w:spacing w:before="160"/>
        <w:ind w:left="992"/>
      </w:pPr>
      <w:r>
        <w:t>Charts shall not be removed from any recording thermometers, nor the recording thermometers disturbed or moved in any way until after the removal of the steam covers.</w:t>
      </w:r>
    </w:p>
    <w:p w14:paraId="01ED71B5" w14:textId="77777777" w:rsidR="00587D27" w:rsidRDefault="00587D27" w:rsidP="00392B56">
      <w:pPr>
        <w:spacing w:before="160"/>
        <w:ind w:left="992"/>
      </w:pPr>
      <w:r>
        <w:t>Charts from temperature recording thermometers shall be retained.</w:t>
      </w:r>
    </w:p>
    <w:p w14:paraId="0D2FD106" w14:textId="77777777" w:rsidR="00587D27" w:rsidRDefault="00587D27" w:rsidP="00392B56">
      <w:pPr>
        <w:spacing w:before="160"/>
        <w:ind w:left="992"/>
      </w:pPr>
      <w:r>
        <w:t>The following information shall be recorded on the chart:</w:t>
      </w:r>
    </w:p>
    <w:p w14:paraId="7E72835C" w14:textId="77777777" w:rsidR="00587D27" w:rsidRDefault="00587D27" w:rsidP="005641DF">
      <w:pPr>
        <w:tabs>
          <w:tab w:val="left" w:pos="1418"/>
        </w:tabs>
        <w:spacing w:before="120"/>
        <w:ind w:left="1418" w:hanging="426"/>
      </w:pPr>
      <w:r>
        <w:t>(1)</w:t>
      </w:r>
      <w:r>
        <w:tab/>
        <w:t>date on which steaming commenced</w:t>
      </w:r>
    </w:p>
    <w:p w14:paraId="0A264964" w14:textId="77777777" w:rsidR="00587D27" w:rsidRDefault="00587D27" w:rsidP="005641DF">
      <w:pPr>
        <w:tabs>
          <w:tab w:val="left" w:pos="1418"/>
        </w:tabs>
        <w:spacing w:before="120"/>
        <w:ind w:left="1418" w:hanging="426"/>
      </w:pPr>
      <w:r>
        <w:t>(2)</w:t>
      </w:r>
      <w:r>
        <w:tab/>
        <w:t>unique identification and description of concrete unit</w:t>
      </w:r>
    </w:p>
    <w:p w14:paraId="79DA37F3" w14:textId="77777777" w:rsidR="00587D27" w:rsidRDefault="00587D27" w:rsidP="005641DF">
      <w:pPr>
        <w:tabs>
          <w:tab w:val="left" w:pos="1418"/>
        </w:tabs>
        <w:spacing w:before="120"/>
        <w:ind w:left="1418" w:hanging="426"/>
      </w:pPr>
      <w:r>
        <w:t>(3)</w:t>
      </w:r>
      <w:r>
        <w:tab/>
        <w:t>temperature correction, if any</w:t>
      </w:r>
    </w:p>
    <w:p w14:paraId="43A14F14" w14:textId="77777777" w:rsidR="00587D27" w:rsidRDefault="00587D27" w:rsidP="005641DF">
      <w:pPr>
        <w:tabs>
          <w:tab w:val="left" w:pos="1418"/>
        </w:tabs>
        <w:spacing w:before="120"/>
        <w:ind w:left="1418" w:hanging="426"/>
      </w:pPr>
      <w:r>
        <w:t>(4)</w:t>
      </w:r>
      <w:r>
        <w:tab/>
        <w:t>time correction, if any</w:t>
      </w:r>
    </w:p>
    <w:p w14:paraId="1E637807" w14:textId="77777777" w:rsidR="00587D27" w:rsidRDefault="00587D27" w:rsidP="005641DF">
      <w:pPr>
        <w:tabs>
          <w:tab w:val="left" w:pos="1418"/>
        </w:tabs>
        <w:spacing w:before="120"/>
        <w:ind w:left="1418" w:hanging="426"/>
      </w:pPr>
      <w:r>
        <w:t>(5)</w:t>
      </w:r>
      <w:r>
        <w:tab/>
        <w:t>batching of concrete</w:t>
      </w:r>
    </w:p>
    <w:p w14:paraId="69005C23" w14:textId="77777777" w:rsidR="00587D27" w:rsidRDefault="00587D27" w:rsidP="005641DF">
      <w:pPr>
        <w:tabs>
          <w:tab w:val="left" w:pos="1418"/>
        </w:tabs>
        <w:spacing w:before="120"/>
        <w:ind w:left="1418" w:hanging="426"/>
      </w:pPr>
      <w:r>
        <w:t>(6)</w:t>
      </w:r>
      <w:r>
        <w:tab/>
        <w:t>temperature of concrete when placed</w:t>
      </w:r>
    </w:p>
    <w:p w14:paraId="4DDBA260" w14:textId="77777777" w:rsidR="00587D27" w:rsidRDefault="00587D27" w:rsidP="005641DF">
      <w:pPr>
        <w:tabs>
          <w:tab w:val="left" w:pos="1418"/>
        </w:tabs>
        <w:spacing w:before="120"/>
        <w:ind w:left="1418" w:hanging="426"/>
      </w:pPr>
      <w:r>
        <w:t>(7)</w:t>
      </w:r>
      <w:r>
        <w:tab/>
        <w:t>ambient temperature at time of removal of steam covers</w:t>
      </w:r>
    </w:p>
    <w:p w14:paraId="7DF119C8" w14:textId="77777777" w:rsidR="00587D27" w:rsidRDefault="00587D27" w:rsidP="005641DF">
      <w:pPr>
        <w:tabs>
          <w:tab w:val="left" w:pos="1418"/>
        </w:tabs>
        <w:spacing w:before="120"/>
        <w:ind w:left="1418" w:hanging="426"/>
      </w:pPr>
      <w:r>
        <w:t>(8)</w:t>
      </w:r>
      <w:r>
        <w:tab/>
        <w:t>name of Contractor or manufacturer.</w:t>
      </w:r>
    </w:p>
    <w:p w14:paraId="257716DA" w14:textId="77777777" w:rsidR="00D73F27" w:rsidRDefault="00341855" w:rsidP="00580D37">
      <w:pPr>
        <w:tabs>
          <w:tab w:val="left" w:pos="454"/>
          <w:tab w:val="right" w:pos="851"/>
          <w:tab w:val="left" w:pos="993"/>
        </w:tabs>
        <w:spacing w:line="80" w:lineRule="exact"/>
      </w:pPr>
      <w:r>
        <w:rPr>
          <w:noProof/>
          <w:snapToGrid/>
          <w:lang w:val="en-AU" w:eastAsia="en-AU"/>
        </w:rPr>
        <w:pict w14:anchorId="4DB4054D">
          <v:shape id="_x0000_s1268" type="#_x0000_t202" style="position:absolute;margin-left:0;margin-top:779.65pt;width:481.9pt;height:36.85pt;z-index:-251651072;mso-wrap-distance-top:5.65pt;mso-position-horizontal:center;mso-position-horizontal-relative:page;mso-position-vertical-relative:page" stroked="f">
            <v:textbox style="mso-next-textbox:#_x0000_s1268" inset="0,,0">
              <w:txbxContent>
                <w:p w14:paraId="5812F903" w14:textId="77777777" w:rsidR="00CB4003" w:rsidRDefault="00CB4003" w:rsidP="005F1236">
                  <w:pPr>
                    <w:pBdr>
                      <w:top w:val="single" w:sz="6" w:space="0" w:color="000000"/>
                    </w:pBdr>
                    <w:spacing w:line="60" w:lineRule="exact"/>
                    <w:jc w:val="right"/>
                    <w:rPr>
                      <w:b/>
                    </w:rPr>
                  </w:pPr>
                </w:p>
                <w:p w14:paraId="6AE7DC00" w14:textId="2F4FA49D" w:rsidR="00CB4003" w:rsidRDefault="00CB4003" w:rsidP="005F1236">
                  <w:pPr>
                    <w:pBdr>
                      <w:top w:val="single" w:sz="6" w:space="0" w:color="000000"/>
                    </w:pBdr>
                    <w:jc w:val="right"/>
                  </w:pPr>
                  <w:r>
                    <w:rPr>
                      <w:b/>
                    </w:rPr>
                    <w:t>©</w:t>
                  </w:r>
                  <w:r>
                    <w:t xml:space="preserve"> </w:t>
                  </w:r>
                  <w:r w:rsidR="001C109F">
                    <w:t xml:space="preserve">Department of </w:t>
                  </w:r>
                  <w:proofErr w:type="gramStart"/>
                  <w:r w:rsidR="001C109F">
                    <w:t>Transport</w:t>
                  </w:r>
                  <w:r>
                    <w:t xml:space="preserve">  </w:t>
                  </w:r>
                  <w:r w:rsidR="0043781C">
                    <w:t>February</w:t>
                  </w:r>
                  <w:proofErr w:type="gramEnd"/>
                  <w:r w:rsidR="0043781C">
                    <w:t xml:space="preserve"> 2020</w:t>
                  </w:r>
                </w:p>
                <w:p w14:paraId="5BEFEC20" w14:textId="77777777" w:rsidR="00CB4003" w:rsidRDefault="00CB4003" w:rsidP="005F1236">
                  <w:pPr>
                    <w:jc w:val="right"/>
                  </w:pPr>
                  <w:r>
                    <w:t>Section 610 (Page 3</w:t>
                  </w:r>
                  <w:r w:rsidR="00CC75B5">
                    <w:t>3</w:t>
                  </w:r>
                  <w:r w:rsidR="00A84589">
                    <w:t xml:space="preserve"> of 52)</w:t>
                  </w:r>
                </w:p>
                <w:p w14:paraId="1E4278D8" w14:textId="77777777" w:rsidR="00CB4003" w:rsidRDefault="00CB4003" w:rsidP="005F1236"/>
              </w:txbxContent>
            </v:textbox>
            <w10:wrap anchorx="page" anchory="page"/>
            <w10:anchorlock/>
          </v:shape>
        </w:pict>
      </w:r>
      <w:r w:rsidR="005F1236">
        <w:br w:type="page"/>
      </w:r>
    </w:p>
    <w:p w14:paraId="64B47326" w14:textId="77777777" w:rsidR="00F2347F" w:rsidRDefault="00F2347F" w:rsidP="00D73F27">
      <w:pPr>
        <w:tabs>
          <w:tab w:val="left" w:pos="454"/>
          <w:tab w:val="right" w:pos="851"/>
          <w:tab w:val="left" w:pos="993"/>
        </w:tabs>
        <w:ind w:left="992" w:hanging="992"/>
      </w:pPr>
      <w:r>
        <w:tab/>
      </w:r>
      <w:r>
        <w:tab/>
        <w:t>(v)</w:t>
      </w:r>
      <w:r>
        <w:tab/>
        <w:t>Steam Delivery</w:t>
      </w:r>
    </w:p>
    <w:p w14:paraId="79B25D5B" w14:textId="77777777" w:rsidR="00F2347F" w:rsidRDefault="00F2347F" w:rsidP="00580D37">
      <w:pPr>
        <w:spacing w:before="140"/>
        <w:ind w:left="992"/>
      </w:pPr>
      <w:r>
        <w:t xml:space="preserve">Under no circumstances shall steam jets be allowed to impinge upon any part of the concrete units or of a test specimen, or of their formwork or </w:t>
      </w:r>
      <w:proofErr w:type="spellStart"/>
      <w:r>
        <w:t>moulds</w:t>
      </w:r>
      <w:proofErr w:type="spellEnd"/>
      <w:r>
        <w:t xml:space="preserve">.  Neither shall any steam delivery pipe be attached directly to any formwork or </w:t>
      </w:r>
      <w:proofErr w:type="spellStart"/>
      <w:r>
        <w:t>moulds</w:t>
      </w:r>
      <w:proofErr w:type="spellEnd"/>
      <w:r>
        <w:t xml:space="preserve"> in such a manner as may cause </w:t>
      </w:r>
      <w:proofErr w:type="spellStart"/>
      <w:r>
        <w:t>localised</w:t>
      </w:r>
      <w:proofErr w:type="spellEnd"/>
      <w:r>
        <w:t xml:space="preserve"> overheating of the concrete.</w:t>
      </w:r>
    </w:p>
    <w:p w14:paraId="4AB4631F" w14:textId="77777777" w:rsidR="00F2347F" w:rsidRDefault="00F2347F" w:rsidP="00580D37">
      <w:pPr>
        <w:spacing w:before="140"/>
        <w:ind w:left="992"/>
      </w:pPr>
      <w:r w:rsidRPr="00F923C1">
        <w:rPr>
          <w:noProof/>
          <w:snapToGrid/>
          <w:lang w:val="en-AU" w:eastAsia="en-AU"/>
        </w:rPr>
        <w:t>Sufficient</w:t>
      </w:r>
      <w:r>
        <w:t xml:space="preserve"> steam jets or steam entry points shall be provided to ensure that a substantially uniform temperature is maintained under the steam covers such that the difference in temperature between any two points adjacent to the concrete units is not more than </w:t>
      </w:r>
      <w:proofErr w:type="spellStart"/>
      <w:r>
        <w:t>10°C</w:t>
      </w:r>
      <w:proofErr w:type="spellEnd"/>
      <w:r>
        <w:t>.</w:t>
      </w:r>
    </w:p>
    <w:p w14:paraId="054B67DE" w14:textId="77777777" w:rsidR="00F2347F" w:rsidRDefault="00F2347F" w:rsidP="00A37AAA">
      <w:pPr>
        <w:tabs>
          <w:tab w:val="left" w:pos="454"/>
          <w:tab w:val="right" w:pos="851"/>
          <w:tab w:val="left" w:pos="993"/>
        </w:tabs>
        <w:spacing w:before="160"/>
        <w:ind w:left="992" w:hanging="992"/>
      </w:pPr>
      <w:r>
        <w:tab/>
      </w:r>
      <w:r>
        <w:tab/>
        <w:t>(vi)</w:t>
      </w:r>
      <w:r>
        <w:tab/>
        <w:t>Extent of Steam Curing</w:t>
      </w:r>
    </w:p>
    <w:p w14:paraId="38DC6DB1" w14:textId="77777777" w:rsidR="00F2347F" w:rsidRPr="005741F5" w:rsidRDefault="00F2347F" w:rsidP="005741F5">
      <w:pPr>
        <w:spacing w:before="140"/>
        <w:ind w:left="992"/>
        <w:rPr>
          <w:noProof/>
          <w:snapToGrid/>
          <w:lang w:val="en-AU" w:eastAsia="en-AU"/>
        </w:rPr>
      </w:pPr>
      <w:r w:rsidRPr="00F923C1">
        <w:rPr>
          <w:noProof/>
          <w:snapToGrid/>
          <w:lang w:val="en-AU" w:eastAsia="en-AU"/>
        </w:rPr>
        <w:t>Unless</w:t>
      </w:r>
      <w:r w:rsidRPr="005741F5">
        <w:rPr>
          <w:noProof/>
          <w:snapToGrid/>
          <w:lang w:val="en-AU" w:eastAsia="en-AU"/>
        </w:rPr>
        <w:t xml:space="preserve"> otherwise specified, steam curing shall be continuously applied until at least the 7 day compressive strength for the specified concrete grade is obtained.</w:t>
      </w:r>
    </w:p>
    <w:p w14:paraId="7B68E20F" w14:textId="77777777" w:rsidR="00B13775" w:rsidRDefault="00B13775" w:rsidP="00A37AAA">
      <w:pPr>
        <w:tabs>
          <w:tab w:val="left" w:pos="454"/>
          <w:tab w:val="right" w:pos="851"/>
          <w:tab w:val="left" w:pos="993"/>
        </w:tabs>
        <w:spacing w:before="160"/>
        <w:ind w:left="992" w:hanging="992"/>
      </w:pPr>
      <w:r>
        <w:tab/>
      </w:r>
      <w:r>
        <w:tab/>
        <w:t>(vii)</w:t>
      </w:r>
      <w:r>
        <w:tab/>
        <w:t>Partial Steam Curing</w:t>
      </w:r>
    </w:p>
    <w:p w14:paraId="01B55396" w14:textId="77777777" w:rsidR="00B13775" w:rsidRPr="005741F5" w:rsidRDefault="00B13775" w:rsidP="005741F5">
      <w:pPr>
        <w:spacing w:before="140"/>
        <w:ind w:left="992"/>
        <w:rPr>
          <w:noProof/>
          <w:snapToGrid/>
          <w:lang w:val="en-AU" w:eastAsia="en-AU"/>
        </w:rPr>
      </w:pPr>
      <w:r w:rsidRPr="00F923C1">
        <w:rPr>
          <w:noProof/>
          <w:snapToGrid/>
          <w:lang w:val="en-AU" w:eastAsia="en-AU"/>
        </w:rPr>
        <w:t>Where</w:t>
      </w:r>
      <w:r w:rsidRPr="005741F5">
        <w:rPr>
          <w:noProof/>
          <w:snapToGrid/>
          <w:lang w:val="en-AU" w:eastAsia="en-AU"/>
        </w:rPr>
        <w:t xml:space="preserve"> steam curing is used only to obtain sufficient compressive strength for removal of forms or for lifting, curing shall be continued by one or a combination of the methods specified in </w:t>
      </w:r>
      <w:r w:rsidR="009B02A6">
        <w:rPr>
          <w:noProof/>
          <w:snapToGrid/>
          <w:lang w:val="en-AU" w:eastAsia="en-AU"/>
        </w:rPr>
        <w:t>clause</w:t>
      </w:r>
      <w:r w:rsidRPr="005741F5">
        <w:rPr>
          <w:noProof/>
          <w:snapToGrid/>
          <w:lang w:val="en-AU" w:eastAsia="en-AU"/>
        </w:rPr>
        <w:t>s 610.23(c), (d) a</w:t>
      </w:r>
      <w:r w:rsidR="000522ED" w:rsidRPr="005741F5">
        <w:rPr>
          <w:noProof/>
          <w:snapToGrid/>
          <w:lang w:val="en-AU" w:eastAsia="en-AU"/>
        </w:rPr>
        <w:t>nd (e) for a minimum period of seven</w:t>
      </w:r>
      <w:r w:rsidRPr="005741F5">
        <w:rPr>
          <w:noProof/>
          <w:snapToGrid/>
          <w:lang w:val="en-AU" w:eastAsia="en-AU"/>
        </w:rPr>
        <w:t xml:space="preserve"> days from the time of finishing the concrete.</w:t>
      </w:r>
    </w:p>
    <w:p w14:paraId="245457F8" w14:textId="77777777" w:rsidR="00B13775" w:rsidRPr="005741F5" w:rsidRDefault="00B13775" w:rsidP="005741F5">
      <w:pPr>
        <w:spacing w:before="140"/>
        <w:ind w:left="992"/>
        <w:rPr>
          <w:noProof/>
          <w:snapToGrid/>
          <w:lang w:val="en-AU" w:eastAsia="en-AU"/>
        </w:rPr>
      </w:pPr>
      <w:r w:rsidRPr="00F923C1">
        <w:rPr>
          <w:noProof/>
          <w:snapToGrid/>
          <w:lang w:val="en-AU" w:eastAsia="en-AU"/>
        </w:rPr>
        <w:t>Where</w:t>
      </w:r>
      <w:r w:rsidRPr="005741F5">
        <w:rPr>
          <w:noProof/>
          <w:snapToGrid/>
          <w:lang w:val="en-AU" w:eastAsia="en-AU"/>
        </w:rPr>
        <w:t xml:space="preserve"> partial steam curing is employed as above, curing shall recommence within half an hour of the cessation of steam curing.</w:t>
      </w:r>
    </w:p>
    <w:p w14:paraId="52BF7A98" w14:textId="77777777" w:rsidR="00B13775" w:rsidRPr="005741F5" w:rsidRDefault="00B13775" w:rsidP="005741F5">
      <w:pPr>
        <w:spacing w:before="140"/>
        <w:ind w:left="992"/>
        <w:rPr>
          <w:noProof/>
          <w:snapToGrid/>
          <w:lang w:val="en-AU" w:eastAsia="en-AU"/>
        </w:rPr>
      </w:pPr>
      <w:r w:rsidRPr="005741F5">
        <w:rPr>
          <w:noProof/>
          <w:snapToGrid/>
          <w:lang w:val="en-AU" w:eastAsia="en-AU"/>
        </w:rPr>
        <w:t xml:space="preserve">The minimum requirements of </w:t>
      </w:r>
      <w:r w:rsidR="008F0820">
        <w:rPr>
          <w:noProof/>
          <w:snapToGrid/>
          <w:lang w:val="en-AU" w:eastAsia="en-AU"/>
        </w:rPr>
        <w:t>c</w:t>
      </w:r>
      <w:r w:rsidRPr="005741F5">
        <w:rPr>
          <w:noProof/>
          <w:snapToGrid/>
          <w:lang w:val="en-AU" w:eastAsia="en-AU"/>
        </w:rPr>
        <w:t>lause 610.23(g)(iii) shall be complied with.</w:t>
      </w:r>
    </w:p>
    <w:p w14:paraId="16CEFE3A" w14:textId="77777777" w:rsidR="00F34DBA" w:rsidRDefault="00F34DBA" w:rsidP="001530F8">
      <w:pPr>
        <w:tabs>
          <w:tab w:val="left" w:pos="454"/>
          <w:tab w:val="right" w:pos="851"/>
          <w:tab w:val="left" w:pos="993"/>
        </w:tabs>
        <w:spacing w:before="160"/>
        <w:ind w:left="992" w:hanging="992"/>
      </w:pPr>
      <w:r>
        <w:tab/>
      </w:r>
      <w:r>
        <w:tab/>
        <w:t>(viii)</w:t>
      </w:r>
      <w:r>
        <w:tab/>
        <w:t>Curing of Test Cylinders</w:t>
      </w:r>
    </w:p>
    <w:p w14:paraId="1DFBA4DB" w14:textId="77777777" w:rsidR="00F34DBA" w:rsidRPr="005741F5" w:rsidRDefault="00F34DBA" w:rsidP="005741F5">
      <w:pPr>
        <w:spacing w:before="140"/>
        <w:ind w:left="992"/>
        <w:rPr>
          <w:noProof/>
          <w:snapToGrid/>
          <w:lang w:val="en-AU" w:eastAsia="en-AU"/>
        </w:rPr>
      </w:pPr>
      <w:r w:rsidRPr="005741F5">
        <w:rPr>
          <w:noProof/>
          <w:snapToGrid/>
          <w:lang w:val="en-AU" w:eastAsia="en-AU"/>
        </w:rPr>
        <w:t xml:space="preserve">Concrete compression test cylinders shall be placed near the concrete units, and shall be so </w:t>
      </w:r>
      <w:r w:rsidRPr="00F923C1">
        <w:rPr>
          <w:noProof/>
          <w:snapToGrid/>
          <w:lang w:val="en-AU" w:eastAsia="en-AU"/>
        </w:rPr>
        <w:t>positioned</w:t>
      </w:r>
      <w:r w:rsidRPr="005741F5">
        <w:rPr>
          <w:noProof/>
          <w:snapToGrid/>
          <w:lang w:val="en-AU" w:eastAsia="en-AU"/>
        </w:rPr>
        <w:t xml:space="preserve"> under the steam covers as to be midway between two adjacent points of steam entry, subject always to their being no closer to any points of steam entry than half the width of the concrete units.  Test cylinders shall be positioned in a group at the lower face of the concrete unit and shall in no case be placed on top of the concrete unit or its formwork.  Test cylinders shall remain in position under the steam covers until the steam curing cycle is complete.  Test cylinders shall be suitably covered in such a way as to minimise moisture and temperature losses between the time of removal from the steam covers and the time of forwarding to an accredited laboratory for testing.  Cylinders shall be transported in moisture proof containers.</w:t>
      </w:r>
    </w:p>
    <w:p w14:paraId="59F0185C" w14:textId="77777777" w:rsidR="00F34DBA" w:rsidRPr="005741F5" w:rsidRDefault="00F34DBA" w:rsidP="005741F5">
      <w:pPr>
        <w:rPr>
          <w:noProof/>
          <w:snapToGrid/>
          <w:lang w:val="en-AU" w:eastAsia="en-AU"/>
        </w:rPr>
      </w:pPr>
    </w:p>
    <w:p w14:paraId="6AE3611A" w14:textId="77777777" w:rsidR="00F34DBA" w:rsidRDefault="00F34DBA" w:rsidP="00F34DBA">
      <w:pPr>
        <w:pStyle w:val="Heading5SS"/>
      </w:pPr>
      <w:r>
        <w:t>(h)</w:t>
      </w:r>
      <w:r>
        <w:tab/>
        <w:t>Radiant Heat Curing</w:t>
      </w:r>
    </w:p>
    <w:p w14:paraId="301120ED" w14:textId="77777777" w:rsidR="00F34DBA" w:rsidRDefault="00F34DBA" w:rsidP="005E5987">
      <w:pPr>
        <w:tabs>
          <w:tab w:val="left" w:pos="454"/>
          <w:tab w:val="right" w:pos="851"/>
          <w:tab w:val="left" w:pos="993"/>
        </w:tabs>
        <w:spacing w:before="160"/>
        <w:ind w:left="992" w:hanging="992"/>
      </w:pPr>
      <w:r>
        <w:tab/>
      </w:r>
      <w:r>
        <w:tab/>
        <w:t>(</w:t>
      </w:r>
      <w:proofErr w:type="spellStart"/>
      <w:r>
        <w:t>i</w:t>
      </w:r>
      <w:proofErr w:type="spellEnd"/>
      <w:r>
        <w:t>)</w:t>
      </w:r>
      <w:r>
        <w:tab/>
        <w:t>General</w:t>
      </w:r>
    </w:p>
    <w:p w14:paraId="1C28EEF4" w14:textId="77777777" w:rsidR="00F34DBA" w:rsidRPr="005741F5" w:rsidRDefault="00F34DBA" w:rsidP="005741F5">
      <w:pPr>
        <w:spacing w:before="140"/>
        <w:ind w:left="992"/>
        <w:rPr>
          <w:noProof/>
          <w:snapToGrid/>
          <w:lang w:val="en-AU" w:eastAsia="en-AU"/>
        </w:rPr>
      </w:pPr>
      <w:r w:rsidRPr="005741F5">
        <w:rPr>
          <w:noProof/>
          <w:snapToGrid/>
          <w:lang w:val="en-AU" w:eastAsia="en-AU"/>
        </w:rPr>
        <w:t>The application of heat shall be effected by the circulation of hot water which is fed through a series of conduits attached externally to the steel form.  A heating box used for the curing of concrete test cylinders shall be connected to the hot water heating system.</w:t>
      </w:r>
    </w:p>
    <w:p w14:paraId="6963CBB9" w14:textId="77777777" w:rsidR="00F34DBA" w:rsidRDefault="00F34DBA" w:rsidP="001530F8">
      <w:pPr>
        <w:tabs>
          <w:tab w:val="left" w:pos="454"/>
          <w:tab w:val="right" w:pos="851"/>
          <w:tab w:val="left" w:pos="993"/>
        </w:tabs>
        <w:spacing w:before="160"/>
        <w:ind w:left="992" w:hanging="992"/>
      </w:pPr>
      <w:r>
        <w:tab/>
      </w:r>
      <w:r>
        <w:tab/>
        <w:t>(ii)</w:t>
      </w:r>
      <w:r>
        <w:tab/>
        <w:t>Curing Cycle</w:t>
      </w:r>
    </w:p>
    <w:p w14:paraId="348B642E" w14:textId="77777777" w:rsidR="00F34DBA" w:rsidRPr="005741F5" w:rsidRDefault="00F34DBA" w:rsidP="00F923C1">
      <w:pPr>
        <w:spacing w:before="140"/>
        <w:ind w:left="992"/>
        <w:rPr>
          <w:noProof/>
          <w:snapToGrid/>
          <w:lang w:val="en-AU" w:eastAsia="en-AU"/>
        </w:rPr>
      </w:pPr>
      <w:r w:rsidRPr="005741F5">
        <w:rPr>
          <w:noProof/>
          <w:snapToGrid/>
          <w:lang w:val="en-AU" w:eastAsia="en-AU"/>
        </w:rPr>
        <w:t xml:space="preserve">The curing cycle of the radiant heat curing method shall be in accordance with </w:t>
      </w:r>
      <w:r w:rsidR="009B02A6">
        <w:rPr>
          <w:noProof/>
          <w:snapToGrid/>
          <w:lang w:val="en-AU" w:eastAsia="en-AU"/>
        </w:rPr>
        <w:t>clause</w:t>
      </w:r>
      <w:r w:rsidRPr="005741F5">
        <w:rPr>
          <w:noProof/>
          <w:snapToGrid/>
          <w:lang w:val="en-AU" w:eastAsia="en-AU"/>
        </w:rPr>
        <w:t> 610.23(g)(iii) except that reference to steam curing shall be replaced by the application of hot water.  The top surface of the finished concrete shall be kept moist throughout the curing cycle.</w:t>
      </w:r>
    </w:p>
    <w:p w14:paraId="628F08BC" w14:textId="77777777" w:rsidR="00F34DBA" w:rsidRDefault="00F34DBA" w:rsidP="00F34DBA">
      <w:pPr>
        <w:tabs>
          <w:tab w:val="left" w:pos="454"/>
          <w:tab w:val="right" w:pos="851"/>
          <w:tab w:val="left" w:pos="993"/>
        </w:tabs>
        <w:spacing w:before="160"/>
        <w:ind w:left="992" w:hanging="992"/>
      </w:pPr>
      <w:r>
        <w:tab/>
      </w:r>
      <w:r>
        <w:tab/>
        <w:t>(iii)</w:t>
      </w:r>
      <w:r>
        <w:tab/>
        <w:t>Temperature Controls</w:t>
      </w:r>
    </w:p>
    <w:p w14:paraId="244EEDD7" w14:textId="77777777" w:rsidR="00F34DBA" w:rsidRPr="005741F5" w:rsidRDefault="00F34DBA" w:rsidP="00F923C1">
      <w:pPr>
        <w:spacing w:before="140"/>
        <w:ind w:left="992"/>
        <w:rPr>
          <w:noProof/>
          <w:snapToGrid/>
          <w:lang w:val="en-AU" w:eastAsia="en-AU"/>
        </w:rPr>
      </w:pPr>
      <w:r w:rsidRPr="005741F5">
        <w:rPr>
          <w:noProof/>
          <w:snapToGrid/>
          <w:lang w:val="en-AU" w:eastAsia="en-AU"/>
        </w:rPr>
        <w:t xml:space="preserve">The water temperature shall be controlled by a thermostat and shall not exceed 70°C.  The </w:t>
      </w:r>
      <w:r w:rsidRPr="00F923C1">
        <w:rPr>
          <w:noProof/>
          <w:snapToGrid/>
          <w:lang w:val="en-AU" w:eastAsia="en-AU"/>
        </w:rPr>
        <w:t>corresponding</w:t>
      </w:r>
      <w:r w:rsidRPr="005741F5">
        <w:rPr>
          <w:noProof/>
          <w:snapToGrid/>
          <w:lang w:val="en-AU" w:eastAsia="en-AU"/>
        </w:rPr>
        <w:t xml:space="preserve"> maximum temperature of the concrete shall not exceed 75°C.  The temperature difference between ingoing and outgoing water shall be maintained at less than 10°C.</w:t>
      </w:r>
    </w:p>
    <w:p w14:paraId="030706E8" w14:textId="77777777" w:rsidR="00F34DBA" w:rsidRPr="005741F5" w:rsidRDefault="00F34DBA" w:rsidP="00F923C1">
      <w:pPr>
        <w:spacing w:before="140"/>
        <w:ind w:left="992"/>
        <w:rPr>
          <w:noProof/>
          <w:snapToGrid/>
          <w:lang w:val="en-AU" w:eastAsia="en-AU"/>
        </w:rPr>
      </w:pPr>
      <w:r w:rsidRPr="005741F5">
        <w:rPr>
          <w:noProof/>
          <w:snapToGrid/>
          <w:lang w:val="en-AU" w:eastAsia="en-AU"/>
        </w:rPr>
        <w:t xml:space="preserve">Temperature controls shall be in accordance with </w:t>
      </w:r>
      <w:r w:rsidR="009B02A6">
        <w:rPr>
          <w:noProof/>
          <w:snapToGrid/>
          <w:lang w:val="en-AU" w:eastAsia="en-AU"/>
        </w:rPr>
        <w:t>clause</w:t>
      </w:r>
      <w:r w:rsidRPr="005741F5">
        <w:rPr>
          <w:noProof/>
          <w:snapToGrid/>
          <w:lang w:val="en-AU" w:eastAsia="en-AU"/>
        </w:rPr>
        <w:t xml:space="preserve"> 610.23(g)(iv), except that reference to steam covers </w:t>
      </w:r>
      <w:r w:rsidRPr="00F923C1">
        <w:rPr>
          <w:noProof/>
          <w:snapToGrid/>
          <w:lang w:val="en-AU" w:eastAsia="en-AU"/>
        </w:rPr>
        <w:t>shall</w:t>
      </w:r>
      <w:r w:rsidRPr="005741F5">
        <w:rPr>
          <w:noProof/>
          <w:snapToGrid/>
          <w:lang w:val="en-AU" w:eastAsia="en-AU"/>
        </w:rPr>
        <w:t xml:space="preserve"> be replaced by curing covers.  In addition to the specified requirements of </w:t>
      </w:r>
      <w:r w:rsidR="009B02A6">
        <w:rPr>
          <w:noProof/>
          <w:snapToGrid/>
          <w:lang w:val="en-AU" w:eastAsia="en-AU"/>
        </w:rPr>
        <w:t>clause</w:t>
      </w:r>
      <w:r w:rsidRPr="005741F5">
        <w:rPr>
          <w:noProof/>
          <w:snapToGrid/>
          <w:lang w:val="en-AU" w:eastAsia="en-AU"/>
        </w:rPr>
        <w:t> 610.23(g)(iv), the Contractor shall also monitor the temperature of the test cylinder heating box by means of a recording thermometer.  The difference in temperature between the test cylinder heating box and any point along the hot water heating system shall not exceed 10°C.</w:t>
      </w:r>
    </w:p>
    <w:p w14:paraId="3FA0B5CB" w14:textId="77777777" w:rsidR="0057260E" w:rsidRDefault="00341855" w:rsidP="00721DC7">
      <w:pPr>
        <w:spacing w:line="120" w:lineRule="exact"/>
      </w:pPr>
      <w:r>
        <w:rPr>
          <w:noProof/>
          <w:snapToGrid/>
          <w:lang w:val="en-AU" w:eastAsia="en-AU"/>
        </w:rPr>
        <w:pict w14:anchorId="0E3C2FF2">
          <v:shape id="_x0000_s1269" type="#_x0000_t202" style="position:absolute;margin-left:0;margin-top:779.65pt;width:481.9pt;height:36.85pt;z-index:-251650048;mso-wrap-distance-top:5.65pt;mso-position-horizontal:center;mso-position-horizontal-relative:page;mso-position-vertical-relative:page" stroked="f">
            <v:textbox style="mso-next-textbox:#_x0000_s1269" inset="0,,0">
              <w:txbxContent>
                <w:p w14:paraId="0A81FC33" w14:textId="77777777" w:rsidR="00CB4003" w:rsidRDefault="00CB4003" w:rsidP="00AB501F">
                  <w:pPr>
                    <w:pBdr>
                      <w:top w:val="single" w:sz="6" w:space="0" w:color="000000"/>
                    </w:pBdr>
                    <w:spacing w:line="60" w:lineRule="exact"/>
                    <w:jc w:val="right"/>
                    <w:rPr>
                      <w:b/>
                    </w:rPr>
                  </w:pPr>
                </w:p>
                <w:p w14:paraId="37B4DA43" w14:textId="29651535" w:rsidR="00CB4003" w:rsidRDefault="00CB4003" w:rsidP="00AB501F">
                  <w:pPr>
                    <w:pBdr>
                      <w:top w:val="single" w:sz="6" w:space="0" w:color="000000"/>
                    </w:pBdr>
                    <w:jc w:val="right"/>
                  </w:pPr>
                  <w:r>
                    <w:rPr>
                      <w:b/>
                    </w:rPr>
                    <w:t>©</w:t>
                  </w:r>
                  <w:r>
                    <w:t xml:space="preserve"> </w:t>
                  </w:r>
                  <w:r w:rsidR="001C109F">
                    <w:t xml:space="preserve">Department of </w:t>
                  </w:r>
                  <w:proofErr w:type="gramStart"/>
                  <w:r w:rsidR="001C109F">
                    <w:t>Transport</w:t>
                  </w:r>
                  <w:r>
                    <w:t xml:space="preserve">  </w:t>
                  </w:r>
                  <w:r w:rsidR="0043781C">
                    <w:t>February</w:t>
                  </w:r>
                  <w:proofErr w:type="gramEnd"/>
                  <w:r w:rsidR="0043781C">
                    <w:t xml:space="preserve"> 2020</w:t>
                  </w:r>
                </w:p>
                <w:p w14:paraId="30261CD9" w14:textId="77777777" w:rsidR="00CB4003" w:rsidRDefault="00CB4003" w:rsidP="00AB501F">
                  <w:pPr>
                    <w:jc w:val="right"/>
                  </w:pPr>
                  <w:r>
                    <w:t>Section 610 (Page 3</w:t>
                  </w:r>
                  <w:r w:rsidR="00CC75B5">
                    <w:t>4</w:t>
                  </w:r>
                  <w:r w:rsidR="00A84589">
                    <w:t xml:space="preserve"> of 52)</w:t>
                  </w:r>
                </w:p>
                <w:p w14:paraId="412D88DF" w14:textId="77777777" w:rsidR="00CB4003" w:rsidRDefault="00CB4003" w:rsidP="00AB501F"/>
              </w:txbxContent>
            </v:textbox>
            <w10:wrap anchorx="page" anchory="page"/>
            <w10:anchorlock/>
          </v:shape>
        </w:pict>
      </w:r>
      <w:r w:rsidR="00A271AB">
        <w:br w:type="page"/>
      </w:r>
    </w:p>
    <w:p w14:paraId="136AF97A" w14:textId="77777777" w:rsidR="00F2347F" w:rsidRDefault="00F2347F" w:rsidP="0057260E">
      <w:pPr>
        <w:tabs>
          <w:tab w:val="left" w:pos="454"/>
          <w:tab w:val="right" w:pos="851"/>
          <w:tab w:val="left" w:pos="993"/>
        </w:tabs>
        <w:ind w:left="992" w:hanging="992"/>
      </w:pPr>
      <w:r>
        <w:tab/>
      </w:r>
      <w:r>
        <w:tab/>
        <w:t>(iv)</w:t>
      </w:r>
      <w:r>
        <w:tab/>
        <w:t>Curing Covers</w:t>
      </w:r>
    </w:p>
    <w:p w14:paraId="09F187CD" w14:textId="77777777" w:rsidR="00F2347F" w:rsidRDefault="00F2347F" w:rsidP="0096507F">
      <w:pPr>
        <w:spacing w:before="160"/>
        <w:ind w:left="992"/>
      </w:pPr>
      <w:r>
        <w:t xml:space="preserve">To prevent drying out, curing covers shall be placed over the units after the top surface of the concrete has </w:t>
      </w:r>
      <w:r w:rsidRPr="00F923C1">
        <w:rPr>
          <w:noProof/>
          <w:snapToGrid/>
          <w:lang w:val="en-AU" w:eastAsia="en-AU"/>
        </w:rPr>
        <w:t>taken</w:t>
      </w:r>
      <w:r>
        <w:t xml:space="preserve"> its initial set and the watering hose has been placed on the concrete.</w:t>
      </w:r>
    </w:p>
    <w:p w14:paraId="11F38C15" w14:textId="77777777" w:rsidR="00A1092E" w:rsidRDefault="00A1092E" w:rsidP="0096507F">
      <w:pPr>
        <w:tabs>
          <w:tab w:val="left" w:pos="454"/>
          <w:tab w:val="right" w:pos="851"/>
          <w:tab w:val="left" w:pos="993"/>
        </w:tabs>
        <w:spacing w:before="200"/>
        <w:ind w:left="992" w:hanging="992"/>
      </w:pPr>
      <w:r>
        <w:tab/>
      </w:r>
      <w:r>
        <w:tab/>
        <w:t>(v)</w:t>
      </w:r>
      <w:r>
        <w:tab/>
        <w:t>Extent of Radiant Heat Curing</w:t>
      </w:r>
    </w:p>
    <w:p w14:paraId="4751B57B" w14:textId="77777777" w:rsidR="00A1092E" w:rsidRDefault="00C35605" w:rsidP="0057260E">
      <w:pPr>
        <w:spacing w:before="160"/>
        <w:ind w:left="992"/>
      </w:pPr>
      <w:r>
        <w:t>R</w:t>
      </w:r>
      <w:r w:rsidR="00A1092E">
        <w:t>adiant heat curing shall be continuously applied until at least the 7 day compressive strength for the specified concrete grade is obtained.</w:t>
      </w:r>
    </w:p>
    <w:p w14:paraId="24ABFDD6" w14:textId="77777777" w:rsidR="00A1092E" w:rsidRDefault="00A1092E" w:rsidP="0096507F">
      <w:pPr>
        <w:tabs>
          <w:tab w:val="left" w:pos="454"/>
          <w:tab w:val="right" w:pos="851"/>
          <w:tab w:val="left" w:pos="993"/>
        </w:tabs>
        <w:spacing w:before="200"/>
        <w:ind w:left="992" w:hanging="992"/>
      </w:pPr>
      <w:r>
        <w:tab/>
      </w:r>
      <w:r>
        <w:tab/>
        <w:t>(vi)</w:t>
      </w:r>
      <w:r>
        <w:tab/>
        <w:t>Curing of Test Cylinders</w:t>
      </w:r>
    </w:p>
    <w:p w14:paraId="7535BF86" w14:textId="77777777" w:rsidR="00A1092E" w:rsidRDefault="00A1092E" w:rsidP="0057260E">
      <w:pPr>
        <w:spacing w:before="160"/>
        <w:ind w:left="992"/>
      </w:pPr>
      <w:r>
        <w:t xml:space="preserve">Concrete test cylinders shall be placed in the heating box which is connected into the </w:t>
      </w:r>
      <w:proofErr w:type="spellStart"/>
      <w:r>
        <w:t>mould</w:t>
      </w:r>
      <w:proofErr w:type="spellEnd"/>
      <w:r>
        <w:t xml:space="preserve"> heating system as soon as the curing starts and shall remain in position until the curing cycle is complete.  Test </w:t>
      </w:r>
      <w:r w:rsidRPr="00F923C1">
        <w:rPr>
          <w:noProof/>
          <w:snapToGrid/>
          <w:lang w:val="en-AU" w:eastAsia="en-AU"/>
        </w:rPr>
        <w:t>cylinders</w:t>
      </w:r>
      <w:r>
        <w:t xml:space="preserve"> shall be suitably covered to </w:t>
      </w:r>
      <w:proofErr w:type="spellStart"/>
      <w:r>
        <w:t>minimise</w:t>
      </w:r>
      <w:proofErr w:type="spellEnd"/>
      <w:r>
        <w:t xml:space="preserve"> moisture and temperature losses between the time of removal from the heating box and the time of forwarding to an accredited laboratory for testing.  Cylinders shall be transported in moisture proof containers.</w:t>
      </w:r>
    </w:p>
    <w:p w14:paraId="2A016E25" w14:textId="77777777" w:rsidR="00E57CCD" w:rsidRDefault="00E57CCD" w:rsidP="0057260E"/>
    <w:p w14:paraId="13EB3BAA" w14:textId="77777777" w:rsidR="00E57CCD" w:rsidRDefault="00E57CCD" w:rsidP="00E57CCD">
      <w:pPr>
        <w:pStyle w:val="Heading5SS"/>
      </w:pPr>
      <w:r>
        <w:t>(</w:t>
      </w:r>
      <w:proofErr w:type="spellStart"/>
      <w:r>
        <w:t>i</w:t>
      </w:r>
      <w:proofErr w:type="spellEnd"/>
      <w:r>
        <w:t>)</w:t>
      </w:r>
      <w:r>
        <w:tab/>
        <w:t>Delayed Ettringite Formation</w:t>
      </w:r>
    </w:p>
    <w:p w14:paraId="425CA167" w14:textId="77777777" w:rsidR="00E57CCD" w:rsidRDefault="00E57CCD" w:rsidP="0096507F">
      <w:pPr>
        <w:spacing w:before="160"/>
        <w:ind w:left="454"/>
      </w:pPr>
      <w:r w:rsidRPr="00D271C8">
        <w:t xml:space="preserve">To control the risk of delayed ettringite formation at later ages, the maximum concrete temperature during the curing period shall </w:t>
      </w:r>
      <w:r>
        <w:t xml:space="preserve">not exceed </w:t>
      </w:r>
      <w:proofErr w:type="spellStart"/>
      <w:r w:rsidRPr="00D271C8">
        <w:t>7</w:t>
      </w:r>
      <w:r>
        <w:t>5</w:t>
      </w:r>
      <w:r w:rsidRPr="00D271C8">
        <w:t>°C</w:t>
      </w:r>
      <w:proofErr w:type="spellEnd"/>
      <w:r>
        <w:t xml:space="preserve"> </w:t>
      </w:r>
      <w:r w:rsidRPr="00D271C8">
        <w:t>except where analysis has been performed that justifies a particular maximum temperature limit for concrete.</w:t>
      </w:r>
    </w:p>
    <w:p w14:paraId="76A8D28B" w14:textId="77777777" w:rsidR="00E57CCD" w:rsidRDefault="00E57CCD" w:rsidP="007432BE"/>
    <w:p w14:paraId="45A20E70" w14:textId="77777777" w:rsidR="0057260E" w:rsidRDefault="0057260E" w:rsidP="0057260E">
      <w:pPr>
        <w:pStyle w:val="Heading5SS"/>
        <w:rPr>
          <w:rFonts w:eastAsia="ヒラギノ角ゴ Pro W3"/>
        </w:rPr>
      </w:pPr>
      <w:r>
        <w:rPr>
          <w:rFonts w:eastAsia="ヒラギノ角ゴ Pro W3"/>
        </w:rPr>
        <w:t>(j)</w:t>
      </w:r>
      <w:r>
        <w:rPr>
          <w:rFonts w:eastAsia="ヒラギノ角ゴ Pro W3"/>
        </w:rPr>
        <w:tab/>
        <w:t>Loading of concrete and vibration effects during the curing period</w:t>
      </w:r>
    </w:p>
    <w:p w14:paraId="7510C6E9" w14:textId="77777777" w:rsidR="0057260E" w:rsidRDefault="0057260E" w:rsidP="0057260E">
      <w:pPr>
        <w:spacing w:before="160"/>
        <w:ind w:left="454"/>
      </w:pPr>
      <w:r>
        <w:rPr>
          <w:rFonts w:eastAsia="ヒラギノ角ゴ Pro W3"/>
          <w:lang w:val="en-AU"/>
        </w:rPr>
        <w:t>Concrete shall remain undisturbed and not be subjected to any loading or vibration effects for the minimum period of curing as stated in Table 610.231.</w:t>
      </w:r>
    </w:p>
    <w:p w14:paraId="1FABCBE3" w14:textId="77777777" w:rsidR="0057260E" w:rsidRDefault="0057260E" w:rsidP="007432BE"/>
    <w:p w14:paraId="1CB98508" w14:textId="77777777" w:rsidR="00E57CCD" w:rsidRPr="00055E02" w:rsidRDefault="00E57CCD" w:rsidP="007432BE"/>
    <w:p w14:paraId="143134EA" w14:textId="77777777" w:rsidR="00E57CCD" w:rsidRDefault="00E57CCD" w:rsidP="00E57CCD">
      <w:pPr>
        <w:pStyle w:val="Heading3SS"/>
        <w:rPr>
          <w:noProof/>
        </w:rPr>
      </w:pPr>
      <w:r>
        <w:rPr>
          <w:noProof/>
        </w:rPr>
        <w:t>610.24</w:t>
      </w:r>
      <w:r>
        <w:rPr>
          <w:noProof/>
        </w:rPr>
        <w:tab/>
        <w:t>CRACKING OF CONCRETE</w:t>
      </w:r>
    </w:p>
    <w:p w14:paraId="3EC7A08B" w14:textId="77777777" w:rsidR="00E57CCD" w:rsidRDefault="00E57CCD" w:rsidP="007432BE"/>
    <w:p w14:paraId="0B66BC6E" w14:textId="77777777" w:rsidR="00A52EF8" w:rsidRDefault="00A52EF8" w:rsidP="00A52EF8">
      <w:pPr>
        <w:pStyle w:val="Heading5SS"/>
      </w:pPr>
      <w:r>
        <w:t>(a)</w:t>
      </w:r>
      <w:r>
        <w:tab/>
        <w:t>General</w:t>
      </w:r>
    </w:p>
    <w:p w14:paraId="7F5789D2" w14:textId="77777777" w:rsidR="00A52EF8" w:rsidRDefault="00A52EF8" w:rsidP="00A52EF8">
      <w:pPr>
        <w:spacing w:before="160"/>
        <w:ind w:left="454"/>
      </w:pPr>
      <w:r>
        <w:t>The Contractor shall plan the various construction activities and control the supply and delivery of concrete, placing, compacting, finishing, curing and protection of freshly cast concrete such that cracking in concrete members</w:t>
      </w:r>
      <w:r w:rsidRPr="00FA0785">
        <w:t xml:space="preserve"> </w:t>
      </w:r>
      <w:r>
        <w:t>is prevented.</w:t>
      </w:r>
    </w:p>
    <w:p w14:paraId="5C4F3087" w14:textId="77777777" w:rsidR="00501766" w:rsidRDefault="00501766" w:rsidP="007432BE"/>
    <w:p w14:paraId="650592F7" w14:textId="77777777" w:rsidR="00E57CCD" w:rsidRPr="00BD1C2C" w:rsidRDefault="00E57CCD" w:rsidP="00E57CCD">
      <w:pPr>
        <w:pStyle w:val="Heading5SS"/>
      </w:pPr>
      <w:r w:rsidRPr="00024F77">
        <w:t>(</w:t>
      </w:r>
      <w:r w:rsidR="00A52EF8">
        <w:t>b</w:t>
      </w:r>
      <w:r w:rsidRPr="00024F77">
        <w:t>)</w:t>
      </w:r>
      <w:r w:rsidRPr="00024F77">
        <w:tab/>
        <w:t>Maximum Acceptable Crack Widths</w:t>
      </w:r>
    </w:p>
    <w:p w14:paraId="21E40B76" w14:textId="77777777" w:rsidR="00E57CCD" w:rsidRDefault="00E57CCD" w:rsidP="002D32E6">
      <w:pPr>
        <w:spacing w:before="160"/>
        <w:ind w:left="454"/>
      </w:pPr>
      <w:r>
        <w:t xml:space="preserve">The concrete shall have no cracks </w:t>
      </w:r>
      <w:r w:rsidRPr="00024F77">
        <w:t>at any stage after construction measured at the concrete surface</w:t>
      </w:r>
      <w:r w:rsidRPr="00BD1C2C">
        <w:t xml:space="preserve"> of width greater than </w:t>
      </w:r>
      <w:r w:rsidRPr="00024F77">
        <w:t>th</w:t>
      </w:r>
      <w:r>
        <w:t>e relevant value given in Table </w:t>
      </w:r>
      <w:r w:rsidRPr="00024F77">
        <w:t>610.241 for the corresponding exposure classification.</w:t>
      </w:r>
      <w:r>
        <w:t xml:space="preserve">  Where such cracks exist, they shall be identified as a non-conformance.</w:t>
      </w:r>
    </w:p>
    <w:p w14:paraId="44987FC4" w14:textId="77777777" w:rsidR="00E57CCD" w:rsidRPr="00BD1C2C" w:rsidRDefault="00E57CCD" w:rsidP="00812F58">
      <w:pPr>
        <w:spacing w:before="160"/>
        <w:ind w:left="454"/>
        <w:rPr>
          <w:highlight w:val="lightGray"/>
        </w:rPr>
      </w:pPr>
      <w:proofErr w:type="spellStart"/>
      <w:r w:rsidRPr="00024F77">
        <w:t>Not withstanding</w:t>
      </w:r>
      <w:proofErr w:type="spellEnd"/>
      <w:r w:rsidRPr="00024F77">
        <w:t xml:space="preserve"> the requirements of this </w:t>
      </w:r>
      <w:r>
        <w:t>c</w:t>
      </w:r>
      <w:r w:rsidRPr="00024F77">
        <w:t xml:space="preserve">lause the acceptable crack width at the concrete surface of pre-cast pre-stressed concrete </w:t>
      </w:r>
      <w:r w:rsidR="00812F58">
        <w:t>member</w:t>
      </w:r>
      <w:r w:rsidRPr="00024F77">
        <w:t>s shall not exceed</w:t>
      </w:r>
      <w:r>
        <w:t> </w:t>
      </w:r>
      <w:r w:rsidRPr="00024F77">
        <w:t>0.1</w:t>
      </w:r>
      <w:r>
        <w:t> </w:t>
      </w:r>
      <w:r w:rsidRPr="00024F77">
        <w:t>mm.</w:t>
      </w:r>
    </w:p>
    <w:p w14:paraId="296A4A23" w14:textId="77777777" w:rsidR="00E57CCD" w:rsidRPr="007432BE" w:rsidRDefault="00E57CCD" w:rsidP="007432BE"/>
    <w:tbl>
      <w:tblPr>
        <w:tblW w:w="0" w:type="auto"/>
        <w:tblInd w:w="1526" w:type="dxa"/>
        <w:tblLayout w:type="fixed"/>
        <w:tblCellMar>
          <w:top w:w="57" w:type="dxa"/>
          <w:bottom w:w="28" w:type="dxa"/>
        </w:tblCellMar>
        <w:tblLook w:val="01E0" w:firstRow="1" w:lastRow="1" w:firstColumn="1" w:lastColumn="1" w:noHBand="0" w:noVBand="0"/>
      </w:tblPr>
      <w:tblGrid>
        <w:gridCol w:w="1683"/>
        <w:gridCol w:w="1577"/>
        <w:gridCol w:w="1985"/>
      </w:tblGrid>
      <w:tr w:rsidR="00244558" w14:paraId="19EE8F3B" w14:textId="77777777" w:rsidTr="0056429A">
        <w:trPr>
          <w:cantSplit/>
        </w:trPr>
        <w:tc>
          <w:tcPr>
            <w:tcW w:w="1683" w:type="dxa"/>
            <w:tcBorders>
              <w:right w:val="single" w:sz="8" w:space="0" w:color="auto"/>
            </w:tcBorders>
          </w:tcPr>
          <w:p w14:paraId="6DAAE293" w14:textId="77777777" w:rsidR="00244558" w:rsidRPr="00A3515B" w:rsidRDefault="00244558" w:rsidP="00244558">
            <w:pPr>
              <w:rPr>
                <w:b/>
              </w:rPr>
            </w:pPr>
            <w:r w:rsidRPr="00E57CCD">
              <w:rPr>
                <w:b/>
              </w:rPr>
              <w:t>Table 610.241</w:t>
            </w:r>
          </w:p>
        </w:tc>
        <w:tc>
          <w:tcPr>
            <w:tcW w:w="1577" w:type="dxa"/>
            <w:tcBorders>
              <w:top w:val="single" w:sz="12" w:space="0" w:color="auto"/>
              <w:left w:val="single" w:sz="12" w:space="0" w:color="auto"/>
              <w:bottom w:val="single" w:sz="12" w:space="0" w:color="auto"/>
              <w:right w:val="single" w:sz="8" w:space="0" w:color="auto"/>
            </w:tcBorders>
            <w:vAlign w:val="center"/>
          </w:tcPr>
          <w:p w14:paraId="4FC314A4" w14:textId="77777777" w:rsidR="00244558" w:rsidRPr="00A3515B" w:rsidRDefault="00244558" w:rsidP="003E4412">
            <w:pPr>
              <w:jc w:val="center"/>
              <w:rPr>
                <w:b/>
              </w:rPr>
            </w:pPr>
            <w:r w:rsidRPr="00A3515B">
              <w:rPr>
                <w:b/>
              </w:rPr>
              <w:t>Exposure Classification</w:t>
            </w:r>
          </w:p>
        </w:tc>
        <w:tc>
          <w:tcPr>
            <w:tcW w:w="1985" w:type="dxa"/>
            <w:tcBorders>
              <w:top w:val="single" w:sz="12" w:space="0" w:color="auto"/>
              <w:left w:val="single" w:sz="8" w:space="0" w:color="auto"/>
              <w:bottom w:val="single" w:sz="12" w:space="0" w:color="auto"/>
              <w:right w:val="single" w:sz="12" w:space="0" w:color="auto"/>
            </w:tcBorders>
            <w:vAlign w:val="center"/>
          </w:tcPr>
          <w:p w14:paraId="09FBBF82" w14:textId="77777777" w:rsidR="00244558" w:rsidRPr="00A3515B" w:rsidRDefault="00244558" w:rsidP="003E4412">
            <w:pPr>
              <w:jc w:val="center"/>
              <w:rPr>
                <w:b/>
              </w:rPr>
            </w:pPr>
            <w:r w:rsidRPr="00A3515B">
              <w:rPr>
                <w:b/>
              </w:rPr>
              <w:t>Maximum Acceptable Crack Widths (mm)</w:t>
            </w:r>
          </w:p>
        </w:tc>
      </w:tr>
      <w:tr w:rsidR="00244558" w14:paraId="5E7CEB79" w14:textId="77777777" w:rsidTr="0056429A">
        <w:trPr>
          <w:cantSplit/>
        </w:trPr>
        <w:tc>
          <w:tcPr>
            <w:tcW w:w="1683" w:type="dxa"/>
            <w:tcBorders>
              <w:right w:val="single" w:sz="8" w:space="0" w:color="auto"/>
            </w:tcBorders>
          </w:tcPr>
          <w:p w14:paraId="6FF99C54" w14:textId="77777777" w:rsidR="00244558" w:rsidRDefault="00244558" w:rsidP="003E4412">
            <w:pPr>
              <w:jc w:val="center"/>
            </w:pPr>
          </w:p>
        </w:tc>
        <w:tc>
          <w:tcPr>
            <w:tcW w:w="1577" w:type="dxa"/>
            <w:tcBorders>
              <w:top w:val="single" w:sz="12" w:space="0" w:color="auto"/>
              <w:left w:val="single" w:sz="12" w:space="0" w:color="auto"/>
              <w:bottom w:val="single" w:sz="6" w:space="0" w:color="auto"/>
              <w:right w:val="single" w:sz="8" w:space="0" w:color="auto"/>
            </w:tcBorders>
            <w:vAlign w:val="center"/>
          </w:tcPr>
          <w:p w14:paraId="55EF30CF" w14:textId="77777777" w:rsidR="00244558" w:rsidRDefault="00244558" w:rsidP="003E4412">
            <w:pPr>
              <w:jc w:val="center"/>
            </w:pPr>
            <w:r>
              <w:t>A</w:t>
            </w:r>
          </w:p>
        </w:tc>
        <w:tc>
          <w:tcPr>
            <w:tcW w:w="1985" w:type="dxa"/>
            <w:tcBorders>
              <w:top w:val="single" w:sz="12" w:space="0" w:color="auto"/>
              <w:left w:val="single" w:sz="8" w:space="0" w:color="auto"/>
              <w:bottom w:val="single" w:sz="6" w:space="0" w:color="auto"/>
              <w:right w:val="single" w:sz="12" w:space="0" w:color="auto"/>
            </w:tcBorders>
            <w:vAlign w:val="center"/>
          </w:tcPr>
          <w:p w14:paraId="54305D6C" w14:textId="77777777" w:rsidR="00244558" w:rsidRDefault="00244558" w:rsidP="003E4412">
            <w:pPr>
              <w:jc w:val="center"/>
            </w:pPr>
            <w:r>
              <w:t>0.20</w:t>
            </w:r>
          </w:p>
        </w:tc>
      </w:tr>
      <w:tr w:rsidR="00244558" w14:paraId="579EA74C" w14:textId="77777777" w:rsidTr="0056429A">
        <w:trPr>
          <w:cantSplit/>
        </w:trPr>
        <w:tc>
          <w:tcPr>
            <w:tcW w:w="1683" w:type="dxa"/>
            <w:tcBorders>
              <w:right w:val="single" w:sz="8" w:space="0" w:color="auto"/>
            </w:tcBorders>
          </w:tcPr>
          <w:p w14:paraId="796268BB" w14:textId="77777777" w:rsidR="00244558" w:rsidRDefault="00244558" w:rsidP="003E4412">
            <w:pPr>
              <w:jc w:val="center"/>
            </w:pPr>
          </w:p>
        </w:tc>
        <w:tc>
          <w:tcPr>
            <w:tcW w:w="1577" w:type="dxa"/>
            <w:tcBorders>
              <w:top w:val="single" w:sz="6" w:space="0" w:color="auto"/>
              <w:left w:val="single" w:sz="12" w:space="0" w:color="auto"/>
              <w:bottom w:val="single" w:sz="6" w:space="0" w:color="auto"/>
              <w:right w:val="single" w:sz="8" w:space="0" w:color="auto"/>
            </w:tcBorders>
            <w:vAlign w:val="center"/>
          </w:tcPr>
          <w:p w14:paraId="4F58BDBA" w14:textId="77777777" w:rsidR="00244558" w:rsidRDefault="00244558" w:rsidP="003E4412">
            <w:pPr>
              <w:jc w:val="center"/>
            </w:pPr>
            <w:proofErr w:type="spellStart"/>
            <w:r>
              <w:t>B1</w:t>
            </w:r>
            <w:proofErr w:type="spellEnd"/>
          </w:p>
        </w:tc>
        <w:tc>
          <w:tcPr>
            <w:tcW w:w="1985" w:type="dxa"/>
            <w:tcBorders>
              <w:top w:val="single" w:sz="6" w:space="0" w:color="auto"/>
              <w:left w:val="single" w:sz="8" w:space="0" w:color="auto"/>
              <w:bottom w:val="single" w:sz="6" w:space="0" w:color="auto"/>
              <w:right w:val="single" w:sz="12" w:space="0" w:color="auto"/>
            </w:tcBorders>
            <w:vAlign w:val="center"/>
          </w:tcPr>
          <w:p w14:paraId="1A7362B6" w14:textId="77777777" w:rsidR="00244558" w:rsidRDefault="00244558" w:rsidP="003E4412">
            <w:pPr>
              <w:jc w:val="center"/>
            </w:pPr>
            <w:r>
              <w:t>0.20</w:t>
            </w:r>
          </w:p>
        </w:tc>
      </w:tr>
      <w:tr w:rsidR="00244558" w14:paraId="446A37D6" w14:textId="77777777" w:rsidTr="0056429A">
        <w:trPr>
          <w:cantSplit/>
        </w:trPr>
        <w:tc>
          <w:tcPr>
            <w:tcW w:w="1683" w:type="dxa"/>
            <w:tcBorders>
              <w:right w:val="single" w:sz="8" w:space="0" w:color="auto"/>
            </w:tcBorders>
          </w:tcPr>
          <w:p w14:paraId="7C84FDE0" w14:textId="77777777" w:rsidR="00244558" w:rsidRDefault="00244558" w:rsidP="003E4412">
            <w:pPr>
              <w:jc w:val="center"/>
            </w:pPr>
          </w:p>
        </w:tc>
        <w:tc>
          <w:tcPr>
            <w:tcW w:w="1577" w:type="dxa"/>
            <w:tcBorders>
              <w:top w:val="single" w:sz="6" w:space="0" w:color="auto"/>
              <w:left w:val="single" w:sz="12" w:space="0" w:color="auto"/>
              <w:bottom w:val="single" w:sz="6" w:space="0" w:color="auto"/>
              <w:right w:val="single" w:sz="8" w:space="0" w:color="auto"/>
            </w:tcBorders>
            <w:vAlign w:val="center"/>
          </w:tcPr>
          <w:p w14:paraId="150C7077" w14:textId="77777777" w:rsidR="00244558" w:rsidRDefault="00244558" w:rsidP="003E4412">
            <w:pPr>
              <w:jc w:val="center"/>
            </w:pPr>
            <w:proofErr w:type="spellStart"/>
            <w:r>
              <w:t>B2</w:t>
            </w:r>
            <w:proofErr w:type="spellEnd"/>
          </w:p>
        </w:tc>
        <w:tc>
          <w:tcPr>
            <w:tcW w:w="1985" w:type="dxa"/>
            <w:tcBorders>
              <w:top w:val="single" w:sz="6" w:space="0" w:color="auto"/>
              <w:left w:val="single" w:sz="8" w:space="0" w:color="auto"/>
              <w:bottom w:val="single" w:sz="6" w:space="0" w:color="auto"/>
              <w:right w:val="single" w:sz="12" w:space="0" w:color="auto"/>
            </w:tcBorders>
            <w:vAlign w:val="center"/>
          </w:tcPr>
          <w:p w14:paraId="194342E6" w14:textId="77777777" w:rsidR="00244558" w:rsidRDefault="00244558" w:rsidP="003E4412">
            <w:pPr>
              <w:jc w:val="center"/>
            </w:pPr>
            <w:r>
              <w:t>0.15</w:t>
            </w:r>
          </w:p>
        </w:tc>
      </w:tr>
      <w:tr w:rsidR="00244558" w14:paraId="1495EBDA" w14:textId="77777777" w:rsidTr="0056429A">
        <w:trPr>
          <w:cantSplit/>
        </w:trPr>
        <w:tc>
          <w:tcPr>
            <w:tcW w:w="1683" w:type="dxa"/>
            <w:tcBorders>
              <w:right w:val="single" w:sz="8" w:space="0" w:color="auto"/>
            </w:tcBorders>
          </w:tcPr>
          <w:p w14:paraId="39ECF51E" w14:textId="77777777" w:rsidR="00244558" w:rsidRDefault="00244558" w:rsidP="003E4412">
            <w:pPr>
              <w:jc w:val="center"/>
            </w:pPr>
          </w:p>
        </w:tc>
        <w:tc>
          <w:tcPr>
            <w:tcW w:w="1577" w:type="dxa"/>
            <w:tcBorders>
              <w:top w:val="single" w:sz="6" w:space="0" w:color="auto"/>
              <w:left w:val="single" w:sz="12" w:space="0" w:color="auto"/>
              <w:bottom w:val="single" w:sz="12" w:space="0" w:color="auto"/>
              <w:right w:val="single" w:sz="8" w:space="0" w:color="auto"/>
            </w:tcBorders>
            <w:vAlign w:val="center"/>
          </w:tcPr>
          <w:p w14:paraId="52845AB6" w14:textId="77777777" w:rsidR="00244558" w:rsidRDefault="00244558" w:rsidP="003E4412">
            <w:pPr>
              <w:jc w:val="center"/>
            </w:pPr>
            <w:r>
              <w:t>C, U</w:t>
            </w:r>
          </w:p>
        </w:tc>
        <w:tc>
          <w:tcPr>
            <w:tcW w:w="1985" w:type="dxa"/>
            <w:tcBorders>
              <w:top w:val="single" w:sz="6" w:space="0" w:color="auto"/>
              <w:left w:val="single" w:sz="8" w:space="0" w:color="auto"/>
              <w:bottom w:val="single" w:sz="12" w:space="0" w:color="auto"/>
              <w:right w:val="single" w:sz="12" w:space="0" w:color="auto"/>
            </w:tcBorders>
            <w:vAlign w:val="center"/>
          </w:tcPr>
          <w:p w14:paraId="3A98D7A7" w14:textId="77777777" w:rsidR="00244558" w:rsidRDefault="00244558" w:rsidP="003E4412">
            <w:pPr>
              <w:jc w:val="center"/>
            </w:pPr>
            <w:r>
              <w:t>0.10</w:t>
            </w:r>
          </w:p>
        </w:tc>
      </w:tr>
    </w:tbl>
    <w:p w14:paraId="5685B6ED" w14:textId="77777777" w:rsidR="00812F58" w:rsidRDefault="00E57CCD" w:rsidP="0096507F">
      <w:pPr>
        <w:spacing w:before="240"/>
        <w:ind w:left="454"/>
      </w:pPr>
      <w:r w:rsidRPr="00812B8E">
        <w:t>The Contractor shall undertake an assessment of the cracked concrete structure to evaluate the influence of cracks on the load bearing capacity, serviceability and durability.</w:t>
      </w:r>
    </w:p>
    <w:p w14:paraId="62C78CCB" w14:textId="77777777" w:rsidR="003137E3" w:rsidRDefault="00341855" w:rsidP="00721DC7">
      <w:pPr>
        <w:spacing w:line="120" w:lineRule="exact"/>
      </w:pPr>
      <w:r>
        <w:rPr>
          <w:noProof/>
          <w:snapToGrid/>
          <w:lang w:val="en-AU" w:eastAsia="en-AU"/>
        </w:rPr>
        <w:pict w14:anchorId="360809A4">
          <v:shape id="_x0000_s1270" type="#_x0000_t202" style="position:absolute;margin-left:0;margin-top:779.65pt;width:481.9pt;height:36.85pt;z-index:-251649024;mso-wrap-distance-top:5.65pt;mso-position-horizontal:center;mso-position-horizontal-relative:page;mso-position-vertical-relative:page" stroked="f">
            <v:textbox style="mso-next-textbox:#_x0000_s1270" inset="0,,0">
              <w:txbxContent>
                <w:p w14:paraId="1DB17C8C" w14:textId="77777777" w:rsidR="00CB4003" w:rsidRDefault="00CB4003" w:rsidP="00A02543">
                  <w:pPr>
                    <w:pBdr>
                      <w:top w:val="single" w:sz="6" w:space="0" w:color="000000"/>
                    </w:pBdr>
                    <w:spacing w:line="60" w:lineRule="exact"/>
                    <w:jc w:val="right"/>
                    <w:rPr>
                      <w:b/>
                    </w:rPr>
                  </w:pPr>
                </w:p>
                <w:p w14:paraId="3D03CC18" w14:textId="6B1BD22A" w:rsidR="00CB4003" w:rsidRDefault="00CB4003" w:rsidP="00A02543">
                  <w:pPr>
                    <w:pBdr>
                      <w:top w:val="single" w:sz="6" w:space="0" w:color="000000"/>
                    </w:pBdr>
                    <w:jc w:val="right"/>
                  </w:pPr>
                  <w:r>
                    <w:rPr>
                      <w:b/>
                    </w:rPr>
                    <w:t>©</w:t>
                  </w:r>
                  <w:r>
                    <w:t xml:space="preserve"> </w:t>
                  </w:r>
                  <w:r w:rsidR="000A5886">
                    <w:t xml:space="preserve">Department of </w:t>
                  </w:r>
                  <w:proofErr w:type="gramStart"/>
                  <w:r w:rsidR="000A5886">
                    <w:t>Transport</w:t>
                  </w:r>
                  <w:r>
                    <w:t xml:space="preserve">  </w:t>
                  </w:r>
                  <w:r w:rsidR="0043781C">
                    <w:t>February</w:t>
                  </w:r>
                  <w:proofErr w:type="gramEnd"/>
                  <w:r w:rsidR="0043781C">
                    <w:t xml:space="preserve"> 2020</w:t>
                  </w:r>
                </w:p>
                <w:p w14:paraId="55B98843" w14:textId="77777777" w:rsidR="00CB4003" w:rsidRDefault="00CB4003" w:rsidP="00A02543">
                  <w:pPr>
                    <w:jc w:val="right"/>
                  </w:pPr>
                  <w:r>
                    <w:t>Section 610 (Page 3</w:t>
                  </w:r>
                  <w:r w:rsidR="00CC75B5">
                    <w:t>5</w:t>
                  </w:r>
                  <w:r w:rsidR="00A84589">
                    <w:t xml:space="preserve"> of 52)</w:t>
                  </w:r>
                </w:p>
                <w:p w14:paraId="49AD607C" w14:textId="77777777" w:rsidR="00CB4003" w:rsidRDefault="00CB4003" w:rsidP="00A02543"/>
              </w:txbxContent>
            </v:textbox>
            <w10:wrap anchorx="page" anchory="page"/>
            <w10:anchorlock/>
          </v:shape>
        </w:pict>
      </w:r>
      <w:r w:rsidR="00A02543">
        <w:br w:type="page"/>
      </w:r>
    </w:p>
    <w:p w14:paraId="1C713AC3" w14:textId="77777777" w:rsidR="00721DC7" w:rsidRDefault="00721DC7" w:rsidP="00721DC7">
      <w:pPr>
        <w:ind w:left="454"/>
      </w:pPr>
      <w:r w:rsidRPr="00721DC7">
        <w:t xml:space="preserve">The widths of cracks at the concrete surface may be measured using a plastic strip gauge with fixed width lines or a hand-held optical comparator fitted with a microscope and suitable measuring scale. Live/active cracks may be measured with the use of overlapping upper and lower plastic plates bonded across the crack or steel studs bonded across the crack and movement measured with a </w:t>
      </w:r>
      <w:proofErr w:type="spellStart"/>
      <w:r w:rsidRPr="00721DC7">
        <w:t>Demec</w:t>
      </w:r>
      <w:proofErr w:type="spellEnd"/>
      <w:r w:rsidRPr="00721DC7">
        <w:t xml:space="preserve"> gauge or similar device</w:t>
      </w:r>
      <w:r>
        <w:t>.</w:t>
      </w:r>
    </w:p>
    <w:p w14:paraId="3EE81DB6" w14:textId="77777777" w:rsidR="00721DC7" w:rsidRDefault="00721DC7" w:rsidP="003137E3"/>
    <w:p w14:paraId="69C8A4E8" w14:textId="77777777" w:rsidR="003137E3" w:rsidRPr="00054620" w:rsidRDefault="003137E3" w:rsidP="003137E3">
      <w:pPr>
        <w:tabs>
          <w:tab w:val="left" w:pos="454"/>
        </w:tabs>
        <w:ind w:left="454" w:hanging="1021"/>
      </w:pPr>
      <w:r w:rsidRPr="008F6F6B">
        <w:rPr>
          <w:b/>
        </w:rPr>
        <w:t>HP</w:t>
      </w:r>
      <w:r w:rsidRPr="008F6F6B">
        <w:rPr>
          <w:b/>
        </w:rPr>
        <w:tab/>
        <w:t>The assessment of the cracked concrete structure shall be undertaken by a technical specialist with a minimum of 5 years practical experience in the diagnostic assessment and investigation of concrete structures.</w:t>
      </w:r>
    </w:p>
    <w:p w14:paraId="516B57A9" w14:textId="77777777" w:rsidR="00F50A67" w:rsidRDefault="00F50A67" w:rsidP="00F50A67">
      <w:pPr>
        <w:tabs>
          <w:tab w:val="left" w:pos="454"/>
        </w:tabs>
        <w:spacing w:before="160"/>
        <w:ind w:left="454" w:hanging="28"/>
      </w:pPr>
      <w:r w:rsidRPr="008C4BB7">
        <w:t>The assessment</w:t>
      </w:r>
      <w:r>
        <w:t xml:space="preserve"> shall ensure that the cracking of concrete does not compromise the durability, strength, serviceability and appearance of the concrete structure.</w:t>
      </w:r>
    </w:p>
    <w:p w14:paraId="1E0EC025" w14:textId="77777777" w:rsidR="00960D22" w:rsidRDefault="00960D22" w:rsidP="00F50A67">
      <w:pPr>
        <w:spacing w:before="160"/>
        <w:ind w:left="454"/>
      </w:pPr>
      <w:r>
        <w:t>T</w:t>
      </w:r>
      <w:r w:rsidR="00E57CCD" w:rsidRPr="00812B8E">
        <w:t>he Contr</w:t>
      </w:r>
      <w:r w:rsidR="00E57CCD">
        <w:t>actor shall establish the cause</w:t>
      </w:r>
      <w:r w:rsidR="00E57CCD" w:rsidRPr="00812B8E">
        <w:t>(s) of the cracks, crack width, the moisture condition of the crack and whether a crack is active or inactive</w:t>
      </w:r>
      <w:r>
        <w:t>.</w:t>
      </w:r>
    </w:p>
    <w:p w14:paraId="36EE0570" w14:textId="77777777" w:rsidR="00E57CCD" w:rsidRPr="00A459EA" w:rsidRDefault="00A459EA" w:rsidP="00A459EA">
      <w:pPr>
        <w:tabs>
          <w:tab w:val="left" w:pos="454"/>
        </w:tabs>
        <w:spacing w:before="160"/>
        <w:ind w:left="454" w:hanging="1021"/>
        <w:rPr>
          <w:b/>
        </w:rPr>
      </w:pPr>
      <w:r>
        <w:rPr>
          <w:b/>
        </w:rPr>
        <w:t>HP</w:t>
      </w:r>
      <w:r>
        <w:rPr>
          <w:b/>
        </w:rPr>
        <w:tab/>
      </w:r>
      <w:r w:rsidRPr="00A459EA">
        <w:rPr>
          <w:b/>
        </w:rPr>
        <w:t>The Contractor shall</w:t>
      </w:r>
      <w:r w:rsidR="00E57CCD" w:rsidRPr="00703A8D">
        <w:rPr>
          <w:b/>
        </w:rPr>
        <w:t xml:space="preserve"> submit a crack repair procedure for the Superintendent’s review, prior to any repair works being undertaken</w:t>
      </w:r>
      <w:r w:rsidR="00E57CCD" w:rsidRPr="00A459EA">
        <w:rPr>
          <w:b/>
        </w:rPr>
        <w:t>.</w:t>
      </w:r>
    </w:p>
    <w:p w14:paraId="645363CA" w14:textId="77777777" w:rsidR="00905908" w:rsidRPr="00812B8E" w:rsidRDefault="00905908" w:rsidP="00F50A67">
      <w:pPr>
        <w:spacing w:before="160"/>
        <w:ind w:left="454"/>
      </w:pPr>
      <w:r w:rsidRPr="00812B8E">
        <w:t>The repair of concrete cracks shal</w:t>
      </w:r>
      <w:r>
        <w:t>l be in accordance with Section </w:t>
      </w:r>
      <w:r w:rsidRPr="00812B8E">
        <w:t>687.</w:t>
      </w:r>
    </w:p>
    <w:p w14:paraId="6E282EDF" w14:textId="77777777" w:rsidR="00C124E8" w:rsidRDefault="00C124E8" w:rsidP="00B9680F"/>
    <w:p w14:paraId="169B0FD5" w14:textId="77777777" w:rsidR="00244558" w:rsidRPr="009E5DD6" w:rsidRDefault="00244558" w:rsidP="00C124E8">
      <w:pPr>
        <w:pStyle w:val="Heading5SS"/>
      </w:pPr>
      <w:r w:rsidRPr="009E5DD6">
        <w:t>(</w:t>
      </w:r>
      <w:r w:rsidR="00B9680F">
        <w:t>c</w:t>
      </w:r>
      <w:r w:rsidRPr="009E5DD6">
        <w:t>)</w:t>
      </w:r>
      <w:r w:rsidRPr="009E5DD6">
        <w:tab/>
        <w:t>Repair of Inactive Cracks</w:t>
      </w:r>
    </w:p>
    <w:p w14:paraId="55BB2ABB" w14:textId="77777777" w:rsidR="00244558" w:rsidRPr="009E5DD6" w:rsidRDefault="00244558" w:rsidP="001B3309">
      <w:pPr>
        <w:spacing w:before="160"/>
        <w:ind w:left="454"/>
      </w:pPr>
      <w:r w:rsidRPr="009E5DD6">
        <w:t>Repair of inactive cracks shall be as follows:</w:t>
      </w:r>
    </w:p>
    <w:p w14:paraId="0863254C" w14:textId="77777777" w:rsidR="00244558" w:rsidRDefault="00244558" w:rsidP="001B3309">
      <w:pPr>
        <w:tabs>
          <w:tab w:val="left" w:pos="454"/>
          <w:tab w:val="right" w:pos="851"/>
          <w:tab w:val="left" w:pos="993"/>
        </w:tabs>
        <w:spacing w:before="120"/>
        <w:ind w:left="993" w:hanging="993"/>
      </w:pPr>
      <w:r>
        <w:tab/>
      </w:r>
      <w:r>
        <w:tab/>
      </w:r>
      <w:r w:rsidRPr="009E5DD6">
        <w:t>(</w:t>
      </w:r>
      <w:proofErr w:type="spellStart"/>
      <w:r w:rsidRPr="009E5DD6">
        <w:t>i</w:t>
      </w:r>
      <w:proofErr w:type="spellEnd"/>
      <w:r w:rsidRPr="009E5DD6">
        <w:t>)</w:t>
      </w:r>
      <w:r w:rsidRPr="009E5DD6">
        <w:tab/>
        <w:t>Cracks up to 1</w:t>
      </w:r>
      <w:r>
        <w:t> </w:t>
      </w:r>
      <w:r w:rsidRPr="009E5DD6">
        <w:t>mm wide shall be repaired by pressure injection of low viscosity epoxy resin.</w:t>
      </w:r>
    </w:p>
    <w:p w14:paraId="5E9A9486" w14:textId="77777777" w:rsidR="00244558" w:rsidRPr="009E5DD6" w:rsidRDefault="00244558" w:rsidP="001B3309">
      <w:pPr>
        <w:tabs>
          <w:tab w:val="left" w:pos="454"/>
          <w:tab w:val="right" w:pos="851"/>
          <w:tab w:val="left" w:pos="993"/>
        </w:tabs>
        <w:spacing w:before="120"/>
        <w:ind w:left="993" w:hanging="993"/>
      </w:pPr>
      <w:r>
        <w:tab/>
      </w:r>
      <w:r>
        <w:tab/>
      </w:r>
      <w:r w:rsidRPr="009E5DD6">
        <w:t>(ii)</w:t>
      </w:r>
      <w:r w:rsidRPr="009E5DD6">
        <w:tab/>
        <w:t>Vertical cracks 1–2</w:t>
      </w:r>
      <w:r>
        <w:t> </w:t>
      </w:r>
      <w:r w:rsidRPr="009E5DD6">
        <w:t>mm wide shall be repaired by pressure injection of low viscosity epoxy resin.  Horizontal cracks 1–2</w:t>
      </w:r>
      <w:r>
        <w:t> </w:t>
      </w:r>
      <w:r w:rsidRPr="009E5DD6">
        <w:t>mm wide shall be repaired either by pressure injection of epoxy resin or other repair methods which comply with the requirements of Section</w:t>
      </w:r>
      <w:r>
        <w:t> </w:t>
      </w:r>
      <w:r w:rsidRPr="009E5DD6">
        <w:t>687, provided a supporting assessment and evaluation by an appropriately experienced consultant has been submitted to the Superintendent for review.</w:t>
      </w:r>
    </w:p>
    <w:p w14:paraId="6B40B032" w14:textId="77777777" w:rsidR="00D32597" w:rsidRDefault="00DA719D" w:rsidP="001B3309">
      <w:pPr>
        <w:tabs>
          <w:tab w:val="left" w:pos="454"/>
          <w:tab w:val="right" w:pos="851"/>
          <w:tab w:val="left" w:pos="993"/>
        </w:tabs>
        <w:spacing w:before="120"/>
        <w:ind w:left="993" w:hanging="993"/>
      </w:pPr>
      <w:r>
        <w:tab/>
      </w:r>
      <w:r>
        <w:tab/>
        <w:t>(iii)</w:t>
      </w:r>
      <w:r>
        <w:tab/>
        <w:t>Cracks over 2 </w:t>
      </w:r>
      <w:r w:rsidR="00D32597" w:rsidRPr="00DA719D">
        <w:t>mm shall be repaired with filling materials and methods in accordance wi</w:t>
      </w:r>
      <w:r>
        <w:t>th the requirements of Section </w:t>
      </w:r>
      <w:r w:rsidR="00D32597" w:rsidRPr="00DA719D">
        <w:t xml:space="preserve">687.  Where the repair of such cracks is likely to result in the complete detachment of fractured pieces of concrete away from the main concrete </w:t>
      </w:r>
      <w:r w:rsidR="005D0A95">
        <w:t>member</w:t>
      </w:r>
      <w:r w:rsidR="00D32597" w:rsidRPr="00DA719D">
        <w:t>, such fractures shall be treated as patch repairs and repaired with polymer modified cementitious repair materials in accordance with the requirements of Section</w:t>
      </w:r>
      <w:r>
        <w:t> </w:t>
      </w:r>
      <w:r w:rsidR="00D32597" w:rsidRPr="00DA719D">
        <w:t>689.</w:t>
      </w:r>
    </w:p>
    <w:p w14:paraId="2BB44E00" w14:textId="77777777" w:rsidR="00721DC7" w:rsidRPr="00721DC7" w:rsidRDefault="00721DC7" w:rsidP="00721DC7">
      <w:pPr>
        <w:tabs>
          <w:tab w:val="left" w:pos="454"/>
          <w:tab w:val="right" w:pos="851"/>
          <w:tab w:val="left" w:pos="993"/>
        </w:tabs>
        <w:spacing w:before="120"/>
        <w:ind w:left="993" w:hanging="993"/>
      </w:pPr>
      <w:r>
        <w:tab/>
      </w:r>
      <w:r>
        <w:tab/>
      </w:r>
      <w:r w:rsidRPr="00721DC7">
        <w:t>(iv)</w:t>
      </w:r>
      <w:r w:rsidRPr="00721DC7">
        <w:tab/>
        <w:t>Where cracks run through the entire cross section and are accessible from both sides of a concrete member the larger crack width measurement shall be the controlling width for the purposes of crack repair, thus requiring the full depth of the crack to be pressure injected with low viscosity epoxy resin and if necessary injected from both ends.  Such concrete members shall include but not be limited to concrete decks slabs, all types of walls, slabs, columns, crossheads, diaphragms and abutments.</w:t>
      </w:r>
    </w:p>
    <w:p w14:paraId="3F2115C4" w14:textId="77777777" w:rsidR="000C7613" w:rsidRDefault="000C7613" w:rsidP="00B9680F"/>
    <w:p w14:paraId="734CC9C8" w14:textId="77777777" w:rsidR="00244558" w:rsidRPr="000D0E02" w:rsidRDefault="00244558" w:rsidP="00244558">
      <w:pPr>
        <w:pStyle w:val="Heading5SS"/>
      </w:pPr>
      <w:r w:rsidRPr="000D0E02">
        <w:t>(</w:t>
      </w:r>
      <w:r w:rsidR="00B9680F">
        <w:t>d</w:t>
      </w:r>
      <w:r w:rsidRPr="000D0E02">
        <w:t>)</w:t>
      </w:r>
      <w:r w:rsidRPr="000D0E02">
        <w:tab/>
        <w:t>Repair of Active Cracks</w:t>
      </w:r>
    </w:p>
    <w:p w14:paraId="63E5E5BB" w14:textId="77777777" w:rsidR="00244558" w:rsidRPr="000D0E02" w:rsidRDefault="00244558" w:rsidP="00F15707">
      <w:pPr>
        <w:spacing w:before="160"/>
        <w:ind w:left="454"/>
      </w:pPr>
      <w:r w:rsidRPr="000D0E02">
        <w:t>Live/active cracks shall be repaired using flexible filler materials and methods in accordance w</w:t>
      </w:r>
      <w:r>
        <w:t>ith the requirements of Section </w:t>
      </w:r>
      <w:r w:rsidRPr="000D0E02">
        <w:t>687.</w:t>
      </w:r>
    </w:p>
    <w:p w14:paraId="05AB1C51" w14:textId="77777777" w:rsidR="00244558" w:rsidRDefault="00244558" w:rsidP="000765A8"/>
    <w:p w14:paraId="1069F9B0" w14:textId="77777777" w:rsidR="00EA2DC0" w:rsidRPr="00EA2DC0" w:rsidRDefault="00EA2DC0" w:rsidP="00EA2DC0">
      <w:pPr>
        <w:pStyle w:val="Heading5SS"/>
      </w:pPr>
      <w:r w:rsidRPr="00EA2DC0">
        <w:t>(e)</w:t>
      </w:r>
      <w:r w:rsidRPr="00EA2DC0">
        <w:tab/>
        <w:t xml:space="preserve">Water </w:t>
      </w:r>
      <w:r w:rsidR="008F435A">
        <w:t>L</w:t>
      </w:r>
      <w:r w:rsidRPr="00EA2DC0">
        <w:t xml:space="preserve">eakage through to </w:t>
      </w:r>
      <w:r w:rsidR="008F435A">
        <w:t>D</w:t>
      </w:r>
      <w:r w:rsidRPr="00EA2DC0">
        <w:t xml:space="preserve">eck </w:t>
      </w:r>
      <w:r w:rsidR="008F435A">
        <w:t>S</w:t>
      </w:r>
      <w:r w:rsidRPr="00EA2DC0">
        <w:t xml:space="preserve">lab </w:t>
      </w:r>
      <w:r w:rsidR="008F435A">
        <w:t>S</w:t>
      </w:r>
      <w:r w:rsidRPr="00EA2DC0">
        <w:t>offit</w:t>
      </w:r>
    </w:p>
    <w:p w14:paraId="4C9C997F" w14:textId="77777777" w:rsidR="00EA2DC0" w:rsidRPr="00EA2DC0" w:rsidRDefault="00EA2DC0" w:rsidP="00EA2DC0">
      <w:pPr>
        <w:spacing w:before="160"/>
        <w:ind w:left="454"/>
      </w:pPr>
      <w:r w:rsidRPr="00EA2DC0">
        <w:t>Following inspection, where crack repairs with pressure injected low viscosity epoxy resin fail to stop water leakage through the cross section to the concrete deck slab soffit, the whole of the top surface of the deck slab shall be waterproofed with the installation of a waterproofing membrane prior to the placement of asphalt in accordance with t</w:t>
      </w:r>
      <w:r>
        <w:t>he requirements of Section 691.</w:t>
      </w:r>
    </w:p>
    <w:p w14:paraId="2EB97EB2" w14:textId="77777777" w:rsidR="00EA2DC0" w:rsidRDefault="00EA2DC0" w:rsidP="00CA7FA7">
      <w:pPr>
        <w:spacing w:line="160" w:lineRule="exact"/>
      </w:pPr>
    </w:p>
    <w:p w14:paraId="1D3E392D" w14:textId="77777777" w:rsidR="00244558" w:rsidRDefault="00244558" w:rsidP="00CA7FA7">
      <w:pPr>
        <w:spacing w:line="160" w:lineRule="exact"/>
      </w:pPr>
    </w:p>
    <w:p w14:paraId="772423E6" w14:textId="77777777" w:rsidR="00244558" w:rsidRDefault="00244558" w:rsidP="00244558">
      <w:pPr>
        <w:pStyle w:val="Heading3SS"/>
      </w:pPr>
      <w:r>
        <w:t>610.25</w:t>
      </w:r>
      <w:r>
        <w:tab/>
        <w:t>REMOVAL OF FORMWORK</w:t>
      </w:r>
    </w:p>
    <w:p w14:paraId="4082235E" w14:textId="77777777" w:rsidR="00244558" w:rsidRDefault="00244558" w:rsidP="000765A8"/>
    <w:p w14:paraId="5B93ADE1" w14:textId="77777777" w:rsidR="00244558" w:rsidRDefault="00244558" w:rsidP="00244558">
      <w:pPr>
        <w:pStyle w:val="Heading5SS"/>
      </w:pPr>
      <w:r>
        <w:t>(a)</w:t>
      </w:r>
      <w:r>
        <w:tab/>
        <w:t>General</w:t>
      </w:r>
    </w:p>
    <w:p w14:paraId="4B827DAF" w14:textId="77777777" w:rsidR="00244558" w:rsidRDefault="00244558" w:rsidP="000765A8">
      <w:pPr>
        <w:spacing w:before="160"/>
        <w:ind w:left="454"/>
      </w:pPr>
      <w:r>
        <w:t>Formwork shall be removed carefully and in such a manner as to avoid damage to the member or the concrete surfaces and maintain safety at all stages of removal.</w:t>
      </w:r>
    </w:p>
    <w:p w14:paraId="681C8075" w14:textId="77777777" w:rsidR="00244558" w:rsidRDefault="00341855" w:rsidP="000765A8">
      <w:r>
        <w:rPr>
          <w:noProof/>
          <w:snapToGrid/>
        </w:rPr>
        <w:pict w14:anchorId="6D66B14A">
          <v:shape id="_x0000_s1287" type="#_x0000_t202" style="position:absolute;margin-left:0;margin-top:779.65pt;width:481.9pt;height:36.85pt;z-index:-251645952;mso-wrap-distance-top:5.65pt;mso-position-horizontal:center;mso-position-horizontal-relative:page;mso-position-vertical-relative:page" stroked="f">
            <v:textbox style="mso-next-textbox:#_x0000_s1287" inset="0,,0">
              <w:txbxContent>
                <w:p w14:paraId="18FF6B5D" w14:textId="77777777" w:rsidR="00CB4003" w:rsidRDefault="00CB4003" w:rsidP="00CA7FA7">
                  <w:pPr>
                    <w:pBdr>
                      <w:top w:val="single" w:sz="6" w:space="0" w:color="000000"/>
                    </w:pBdr>
                    <w:spacing w:line="60" w:lineRule="exact"/>
                    <w:jc w:val="right"/>
                    <w:rPr>
                      <w:b/>
                    </w:rPr>
                  </w:pPr>
                </w:p>
                <w:p w14:paraId="19C68F73" w14:textId="5364B5D4" w:rsidR="00CB4003" w:rsidRDefault="00CB4003" w:rsidP="00CA7FA7">
                  <w:pPr>
                    <w:pBdr>
                      <w:top w:val="single" w:sz="6" w:space="0" w:color="000000"/>
                    </w:pBdr>
                    <w:jc w:val="right"/>
                  </w:pPr>
                  <w:r>
                    <w:rPr>
                      <w:b/>
                    </w:rPr>
                    <w:t>©</w:t>
                  </w:r>
                  <w:r>
                    <w:t xml:space="preserve"> </w:t>
                  </w:r>
                  <w:r w:rsidR="000A5886">
                    <w:t xml:space="preserve">Department of </w:t>
                  </w:r>
                  <w:proofErr w:type="gramStart"/>
                  <w:r w:rsidR="000A5886">
                    <w:t>Transport</w:t>
                  </w:r>
                  <w:r>
                    <w:t xml:space="preserve">  </w:t>
                  </w:r>
                  <w:r w:rsidR="0043781C">
                    <w:t>February</w:t>
                  </w:r>
                  <w:proofErr w:type="gramEnd"/>
                  <w:r w:rsidR="0043781C">
                    <w:t xml:space="preserve"> 2020</w:t>
                  </w:r>
                </w:p>
                <w:p w14:paraId="7179FF3F" w14:textId="77777777" w:rsidR="00CB4003" w:rsidRDefault="00CB4003" w:rsidP="00CA7FA7">
                  <w:pPr>
                    <w:jc w:val="right"/>
                  </w:pPr>
                  <w:r>
                    <w:t>Section 610 (Page 3</w:t>
                  </w:r>
                  <w:r w:rsidR="00CC75B5">
                    <w:t>6</w:t>
                  </w:r>
                  <w:r w:rsidR="00A84589">
                    <w:t xml:space="preserve"> of 52)</w:t>
                  </w:r>
                </w:p>
                <w:p w14:paraId="7042173C" w14:textId="77777777" w:rsidR="00CB4003" w:rsidRDefault="00CB4003" w:rsidP="00CA7FA7"/>
              </w:txbxContent>
            </v:textbox>
            <w10:wrap anchorx="page" anchory="page"/>
            <w10:anchorlock/>
          </v:shape>
        </w:pict>
      </w:r>
      <w:r w:rsidR="008F435A">
        <w:br w:type="page"/>
      </w:r>
    </w:p>
    <w:p w14:paraId="2878F933" w14:textId="77777777" w:rsidR="00244558" w:rsidRDefault="00244558" w:rsidP="00244558">
      <w:pPr>
        <w:pStyle w:val="Heading5SS"/>
      </w:pPr>
      <w:r>
        <w:t>(b)</w:t>
      </w:r>
      <w:r>
        <w:tab/>
        <w:t>Formwork Removal Times</w:t>
      </w:r>
    </w:p>
    <w:p w14:paraId="43FCD432" w14:textId="77777777" w:rsidR="00244558" w:rsidRDefault="00244558" w:rsidP="00437289">
      <w:pPr>
        <w:spacing w:before="160"/>
        <w:ind w:left="454"/>
      </w:pPr>
      <w:r>
        <w:t>Formwork and formwork supports shall not be disturbed or adjusted during the concreting operation and shall remain in position and undisturbed until the minimum removal times given in Table 610.251 have elapsed, after completion of the placing of concrete.</w:t>
      </w:r>
    </w:p>
    <w:p w14:paraId="5565649E" w14:textId="77777777" w:rsidR="00437289" w:rsidRDefault="00437289" w:rsidP="00437289"/>
    <w:p w14:paraId="2DD1F52A" w14:textId="77777777" w:rsidR="00437289" w:rsidRDefault="00437289" w:rsidP="00437289">
      <w:pPr>
        <w:pStyle w:val="Heading5SS"/>
      </w:pPr>
      <w:r>
        <w:t>(c)</w:t>
      </w:r>
      <w:r>
        <w:tab/>
        <w:t xml:space="preserve">Vibration </w:t>
      </w:r>
      <w:r w:rsidR="006307B2">
        <w:t>E</w:t>
      </w:r>
      <w:r>
        <w:t xml:space="preserve">ffects </w:t>
      </w:r>
      <w:r w:rsidR="006307B2">
        <w:t>D</w:t>
      </w:r>
      <w:r>
        <w:t xml:space="preserve">ue to </w:t>
      </w:r>
      <w:r w:rsidR="006307B2">
        <w:t>C</w:t>
      </w:r>
      <w:r>
        <w:t xml:space="preserve">onstruction </w:t>
      </w:r>
      <w:r w:rsidR="006307B2">
        <w:t>A</w:t>
      </w:r>
      <w:r>
        <w:t>ctivities</w:t>
      </w:r>
    </w:p>
    <w:p w14:paraId="6AB71815" w14:textId="77777777" w:rsidR="00437289" w:rsidRDefault="00437289" w:rsidP="00162395">
      <w:pPr>
        <w:spacing w:before="160"/>
        <w:ind w:left="454"/>
      </w:pPr>
      <w:r>
        <w:t xml:space="preserve">Construction activities shall be planned and managed such that the </w:t>
      </w:r>
      <w:r w:rsidRPr="00C82D1B">
        <w:t xml:space="preserve">formwork </w:t>
      </w:r>
      <w:r>
        <w:t>and</w:t>
      </w:r>
      <w:r w:rsidRPr="00C82D1B">
        <w:t xml:space="preserve"> concrete </w:t>
      </w:r>
      <w:r>
        <w:t>are</w:t>
      </w:r>
      <w:r>
        <w:rPr>
          <w:noProof/>
          <w:snapToGrid/>
          <w:lang w:val="en-AU" w:eastAsia="en-AU"/>
        </w:rPr>
        <w:t xml:space="preserve"> not affected by vibration in accordance with the requirements of </w:t>
      </w:r>
      <w:r w:rsidR="009B02A6">
        <w:rPr>
          <w:noProof/>
          <w:snapToGrid/>
          <w:lang w:val="en-AU" w:eastAsia="en-AU"/>
        </w:rPr>
        <w:t>clause</w:t>
      </w:r>
      <w:r>
        <w:rPr>
          <w:noProof/>
          <w:snapToGrid/>
          <w:lang w:val="en-AU" w:eastAsia="en-AU"/>
        </w:rPr>
        <w:t xml:space="preserve"> 610.38.</w:t>
      </w:r>
    </w:p>
    <w:p w14:paraId="0D23D6F1" w14:textId="77777777" w:rsidR="00437289" w:rsidRDefault="00437289" w:rsidP="00263627">
      <w:pPr>
        <w:rPr>
          <w:b/>
        </w:rPr>
      </w:pPr>
    </w:p>
    <w:p w14:paraId="32F991F3" w14:textId="77777777" w:rsidR="00244558" w:rsidRPr="00CE6F17" w:rsidRDefault="00244558" w:rsidP="00162395">
      <w:pPr>
        <w:spacing w:after="40"/>
        <w:rPr>
          <w:b/>
        </w:rPr>
      </w:pPr>
      <w:r w:rsidRPr="00CE6F17">
        <w:rPr>
          <w:b/>
        </w:rPr>
        <w:t xml:space="preserve">  Table 610.251</w:t>
      </w:r>
    </w:p>
    <w:tbl>
      <w:tblPr>
        <w:tblW w:w="0" w:type="auto"/>
        <w:tblInd w:w="170" w:type="dxa"/>
        <w:tblLayout w:type="fixed"/>
        <w:tblCellMar>
          <w:top w:w="57" w:type="dxa"/>
          <w:left w:w="57" w:type="dxa"/>
          <w:bottom w:w="28" w:type="dxa"/>
          <w:right w:w="57" w:type="dxa"/>
        </w:tblCellMar>
        <w:tblLook w:val="0000" w:firstRow="0" w:lastRow="0" w:firstColumn="0" w:lastColumn="0" w:noHBand="0" w:noVBand="0"/>
      </w:tblPr>
      <w:tblGrid>
        <w:gridCol w:w="454"/>
        <w:gridCol w:w="426"/>
        <w:gridCol w:w="5103"/>
        <w:gridCol w:w="3579"/>
      </w:tblGrid>
      <w:tr w:rsidR="00244558" w:rsidRPr="00A3515B" w14:paraId="042FB6A6" w14:textId="77777777" w:rsidTr="00B25AF5">
        <w:trPr>
          <w:cantSplit/>
        </w:trPr>
        <w:tc>
          <w:tcPr>
            <w:tcW w:w="5983" w:type="dxa"/>
            <w:gridSpan w:val="3"/>
            <w:tcBorders>
              <w:top w:val="single" w:sz="12" w:space="0" w:color="auto"/>
              <w:left w:val="single" w:sz="12" w:space="0" w:color="auto"/>
              <w:bottom w:val="single" w:sz="12" w:space="0" w:color="auto"/>
            </w:tcBorders>
            <w:vAlign w:val="center"/>
          </w:tcPr>
          <w:p w14:paraId="2B60EC2C" w14:textId="77777777" w:rsidR="00244558" w:rsidRPr="00A3515B" w:rsidRDefault="00244558" w:rsidP="003E4412">
            <w:pPr>
              <w:jc w:val="center"/>
              <w:rPr>
                <w:b/>
              </w:rPr>
            </w:pPr>
            <w:r w:rsidRPr="00A3515B">
              <w:rPr>
                <w:b/>
              </w:rPr>
              <w:t xml:space="preserve">Concrete </w:t>
            </w:r>
            <w:r w:rsidR="00911C7B">
              <w:rPr>
                <w:b/>
              </w:rPr>
              <w:t>Members</w:t>
            </w:r>
          </w:p>
        </w:tc>
        <w:tc>
          <w:tcPr>
            <w:tcW w:w="3579" w:type="dxa"/>
            <w:tcBorders>
              <w:top w:val="single" w:sz="12" w:space="0" w:color="auto"/>
              <w:left w:val="single" w:sz="7" w:space="0" w:color="auto"/>
              <w:bottom w:val="single" w:sz="12" w:space="0" w:color="auto"/>
              <w:right w:val="single" w:sz="12" w:space="0" w:color="auto"/>
            </w:tcBorders>
            <w:vAlign w:val="center"/>
          </w:tcPr>
          <w:p w14:paraId="4051261B" w14:textId="77777777" w:rsidR="00244558" w:rsidRPr="00A3515B" w:rsidRDefault="00244558" w:rsidP="003E4412">
            <w:pPr>
              <w:jc w:val="center"/>
              <w:rPr>
                <w:b/>
              </w:rPr>
            </w:pPr>
            <w:r w:rsidRPr="00A3515B">
              <w:rPr>
                <w:b/>
              </w:rPr>
              <w:t>Minimum Period before Removal of Formwork and Formwork Supports</w:t>
            </w:r>
          </w:p>
        </w:tc>
      </w:tr>
      <w:tr w:rsidR="00244558" w14:paraId="0D33F5F5" w14:textId="77777777" w:rsidTr="00B25AF5">
        <w:trPr>
          <w:cantSplit/>
        </w:trPr>
        <w:tc>
          <w:tcPr>
            <w:tcW w:w="5983" w:type="dxa"/>
            <w:gridSpan w:val="3"/>
            <w:tcBorders>
              <w:top w:val="single" w:sz="12" w:space="0" w:color="auto"/>
              <w:left w:val="single" w:sz="12" w:space="0" w:color="auto"/>
            </w:tcBorders>
          </w:tcPr>
          <w:p w14:paraId="357EB3CE" w14:textId="77777777" w:rsidR="00244558" w:rsidRDefault="00244558" w:rsidP="003E4412">
            <w:r>
              <w:t xml:space="preserve">Soffits of beams, soffits of decks, soffits of slabs, soffits of cantilevers, soffits of diaphragms, soffits of pier and abutment crossheads and soffits of other structural </w:t>
            </w:r>
            <w:r w:rsidR="00911C7B">
              <w:t>members</w:t>
            </w:r>
            <w:r>
              <w:t>.</w:t>
            </w:r>
          </w:p>
        </w:tc>
        <w:tc>
          <w:tcPr>
            <w:tcW w:w="3579" w:type="dxa"/>
            <w:tcBorders>
              <w:top w:val="single" w:sz="12" w:space="0" w:color="auto"/>
              <w:left w:val="single" w:sz="7" w:space="0" w:color="auto"/>
              <w:right w:val="single" w:sz="12" w:space="0" w:color="auto"/>
            </w:tcBorders>
          </w:tcPr>
          <w:p w14:paraId="58C4B3D6" w14:textId="77777777" w:rsidR="00244558" w:rsidRDefault="00244558" w:rsidP="003E4412">
            <w:r>
              <w:t>7 days or until such time as the concrete has reached the specified 7 day compressive strength, whichever is the greater.</w:t>
            </w:r>
          </w:p>
        </w:tc>
      </w:tr>
      <w:tr w:rsidR="00244558" w14:paraId="0DBD28F3" w14:textId="77777777" w:rsidTr="00B25AF5">
        <w:trPr>
          <w:cantSplit/>
        </w:trPr>
        <w:tc>
          <w:tcPr>
            <w:tcW w:w="454" w:type="dxa"/>
            <w:tcBorders>
              <w:top w:val="single" w:sz="7" w:space="0" w:color="auto"/>
              <w:left w:val="single" w:sz="12" w:space="0" w:color="auto"/>
            </w:tcBorders>
            <w:tcMar>
              <w:bottom w:w="0" w:type="dxa"/>
            </w:tcMar>
          </w:tcPr>
          <w:p w14:paraId="1D6F69FC" w14:textId="77777777" w:rsidR="00244558" w:rsidRDefault="00244558" w:rsidP="003E4412">
            <w:r>
              <w:t>(a)</w:t>
            </w:r>
          </w:p>
        </w:tc>
        <w:tc>
          <w:tcPr>
            <w:tcW w:w="5529" w:type="dxa"/>
            <w:gridSpan w:val="2"/>
            <w:tcBorders>
              <w:top w:val="single" w:sz="7" w:space="0" w:color="auto"/>
            </w:tcBorders>
            <w:tcMar>
              <w:bottom w:w="0" w:type="dxa"/>
            </w:tcMar>
          </w:tcPr>
          <w:p w14:paraId="5641A1F1" w14:textId="77777777" w:rsidR="00244558" w:rsidRDefault="00244558" w:rsidP="003E4412">
            <w:r>
              <w:t xml:space="preserve">Vertical faces of </w:t>
            </w:r>
            <w:r w:rsidR="00911C7B">
              <w:t>members</w:t>
            </w:r>
            <w:r>
              <w:t xml:space="preserve"> when height of each day's cast is:</w:t>
            </w:r>
          </w:p>
        </w:tc>
        <w:tc>
          <w:tcPr>
            <w:tcW w:w="3579" w:type="dxa"/>
            <w:vMerge w:val="restart"/>
            <w:tcBorders>
              <w:top w:val="single" w:sz="7" w:space="0" w:color="auto"/>
              <w:left w:val="single" w:sz="7" w:space="0" w:color="auto"/>
              <w:right w:val="single" w:sz="12" w:space="0" w:color="auto"/>
            </w:tcBorders>
            <w:vAlign w:val="center"/>
          </w:tcPr>
          <w:p w14:paraId="2EEE79A3" w14:textId="77777777" w:rsidR="00244558" w:rsidRDefault="00244558" w:rsidP="003E4412">
            <w:pPr>
              <w:jc w:val="center"/>
            </w:pPr>
            <w:r>
              <w:t>5 days</w:t>
            </w:r>
          </w:p>
        </w:tc>
      </w:tr>
      <w:tr w:rsidR="00244558" w14:paraId="4F4E30D3" w14:textId="77777777" w:rsidTr="00B25AF5">
        <w:trPr>
          <w:cantSplit/>
        </w:trPr>
        <w:tc>
          <w:tcPr>
            <w:tcW w:w="454" w:type="dxa"/>
            <w:tcBorders>
              <w:left w:val="single" w:sz="12" w:space="0" w:color="auto"/>
            </w:tcBorders>
            <w:tcMar>
              <w:top w:w="0" w:type="dxa"/>
              <w:bottom w:w="0" w:type="dxa"/>
            </w:tcMar>
          </w:tcPr>
          <w:p w14:paraId="2CD8B7BD" w14:textId="77777777" w:rsidR="00244558" w:rsidRDefault="00244558" w:rsidP="003E4412"/>
        </w:tc>
        <w:tc>
          <w:tcPr>
            <w:tcW w:w="426" w:type="dxa"/>
            <w:tcMar>
              <w:top w:w="0" w:type="dxa"/>
              <w:bottom w:w="0" w:type="dxa"/>
              <w:right w:w="85" w:type="dxa"/>
            </w:tcMar>
          </w:tcPr>
          <w:p w14:paraId="110D8FC0" w14:textId="77777777" w:rsidR="00244558" w:rsidRDefault="00244558" w:rsidP="00B25AF5">
            <w:pPr>
              <w:jc w:val="right"/>
            </w:pPr>
            <w:r>
              <w:t>(</w:t>
            </w:r>
            <w:proofErr w:type="spellStart"/>
            <w:r>
              <w:t>i</w:t>
            </w:r>
            <w:proofErr w:type="spellEnd"/>
            <w:r>
              <w:t>)</w:t>
            </w:r>
          </w:p>
        </w:tc>
        <w:tc>
          <w:tcPr>
            <w:tcW w:w="5103" w:type="dxa"/>
            <w:tcMar>
              <w:top w:w="0" w:type="dxa"/>
              <w:bottom w:w="0" w:type="dxa"/>
            </w:tcMar>
          </w:tcPr>
          <w:p w14:paraId="5050742B" w14:textId="77777777" w:rsidR="00244558" w:rsidRDefault="00B25AF5" w:rsidP="003E4412">
            <w:r>
              <w:t xml:space="preserve">Columns </w:t>
            </w:r>
            <w:r>
              <w:noBreakHyphen/>
              <w:t xml:space="preserve"> greater than 7 </w:t>
            </w:r>
            <w:proofErr w:type="spellStart"/>
            <w:r>
              <w:t>metres</w:t>
            </w:r>
            <w:proofErr w:type="spellEnd"/>
          </w:p>
        </w:tc>
        <w:tc>
          <w:tcPr>
            <w:tcW w:w="3579" w:type="dxa"/>
            <w:vMerge/>
            <w:tcBorders>
              <w:left w:val="single" w:sz="7" w:space="0" w:color="auto"/>
              <w:right w:val="single" w:sz="12" w:space="0" w:color="auto"/>
            </w:tcBorders>
            <w:vAlign w:val="center"/>
          </w:tcPr>
          <w:p w14:paraId="39857109" w14:textId="77777777" w:rsidR="00244558" w:rsidRDefault="00244558" w:rsidP="003E4412">
            <w:pPr>
              <w:jc w:val="center"/>
            </w:pPr>
          </w:p>
        </w:tc>
      </w:tr>
      <w:tr w:rsidR="00244558" w14:paraId="3D6C8E03" w14:textId="77777777" w:rsidTr="00B25AF5">
        <w:trPr>
          <w:cantSplit/>
        </w:trPr>
        <w:tc>
          <w:tcPr>
            <w:tcW w:w="454" w:type="dxa"/>
            <w:tcBorders>
              <w:left w:val="single" w:sz="12" w:space="0" w:color="auto"/>
            </w:tcBorders>
            <w:tcMar>
              <w:top w:w="0" w:type="dxa"/>
              <w:bottom w:w="0" w:type="dxa"/>
            </w:tcMar>
          </w:tcPr>
          <w:p w14:paraId="05B3DE3B" w14:textId="77777777" w:rsidR="00244558" w:rsidRDefault="00244558" w:rsidP="003E4412"/>
        </w:tc>
        <w:tc>
          <w:tcPr>
            <w:tcW w:w="426" w:type="dxa"/>
            <w:tcMar>
              <w:top w:w="0" w:type="dxa"/>
              <w:bottom w:w="0" w:type="dxa"/>
              <w:right w:w="85" w:type="dxa"/>
            </w:tcMar>
          </w:tcPr>
          <w:p w14:paraId="60612D29" w14:textId="77777777" w:rsidR="00244558" w:rsidRDefault="00244558" w:rsidP="00B25AF5">
            <w:pPr>
              <w:jc w:val="right"/>
            </w:pPr>
            <w:r>
              <w:t>(ii)</w:t>
            </w:r>
          </w:p>
        </w:tc>
        <w:tc>
          <w:tcPr>
            <w:tcW w:w="5103" w:type="dxa"/>
            <w:tcMar>
              <w:top w:w="0" w:type="dxa"/>
              <w:bottom w:w="0" w:type="dxa"/>
            </w:tcMar>
          </w:tcPr>
          <w:p w14:paraId="0B0E72C9" w14:textId="77777777" w:rsidR="00244558" w:rsidRDefault="00B25AF5" w:rsidP="003E4412">
            <w:r>
              <w:t xml:space="preserve">Walls </w:t>
            </w:r>
            <w:r>
              <w:noBreakHyphen/>
              <w:t xml:space="preserve"> greater than 4 </w:t>
            </w:r>
            <w:proofErr w:type="spellStart"/>
            <w:r>
              <w:t>metres</w:t>
            </w:r>
            <w:proofErr w:type="spellEnd"/>
          </w:p>
        </w:tc>
        <w:tc>
          <w:tcPr>
            <w:tcW w:w="3579" w:type="dxa"/>
            <w:vMerge/>
            <w:tcBorders>
              <w:left w:val="single" w:sz="7" w:space="0" w:color="auto"/>
              <w:right w:val="single" w:sz="12" w:space="0" w:color="auto"/>
            </w:tcBorders>
            <w:vAlign w:val="center"/>
          </w:tcPr>
          <w:p w14:paraId="44564A48" w14:textId="77777777" w:rsidR="00244558" w:rsidRDefault="00244558" w:rsidP="003E4412">
            <w:pPr>
              <w:jc w:val="center"/>
            </w:pPr>
          </w:p>
        </w:tc>
      </w:tr>
      <w:tr w:rsidR="00244558" w14:paraId="5C71515D" w14:textId="77777777" w:rsidTr="00B25AF5">
        <w:trPr>
          <w:cantSplit/>
        </w:trPr>
        <w:tc>
          <w:tcPr>
            <w:tcW w:w="454" w:type="dxa"/>
            <w:tcBorders>
              <w:left w:val="single" w:sz="12" w:space="0" w:color="auto"/>
            </w:tcBorders>
          </w:tcPr>
          <w:p w14:paraId="0890EB79" w14:textId="77777777" w:rsidR="00244558" w:rsidRDefault="00244558" w:rsidP="003E4412">
            <w:r>
              <w:t>(b)</w:t>
            </w:r>
          </w:p>
        </w:tc>
        <w:tc>
          <w:tcPr>
            <w:tcW w:w="5529" w:type="dxa"/>
            <w:gridSpan w:val="2"/>
          </w:tcPr>
          <w:p w14:paraId="3AA64764" w14:textId="77777777" w:rsidR="00244558" w:rsidRDefault="00244558" w:rsidP="003E4412">
            <w:r>
              <w:t>Load supporting sides of sloping walls of box girders.</w:t>
            </w:r>
          </w:p>
        </w:tc>
        <w:tc>
          <w:tcPr>
            <w:tcW w:w="3579" w:type="dxa"/>
            <w:vMerge/>
            <w:tcBorders>
              <w:left w:val="single" w:sz="7" w:space="0" w:color="auto"/>
              <w:right w:val="single" w:sz="12" w:space="0" w:color="auto"/>
            </w:tcBorders>
            <w:vAlign w:val="center"/>
          </w:tcPr>
          <w:p w14:paraId="180D9748" w14:textId="77777777" w:rsidR="00244558" w:rsidRDefault="00244558" w:rsidP="003E4412">
            <w:pPr>
              <w:jc w:val="center"/>
            </w:pPr>
          </w:p>
        </w:tc>
      </w:tr>
      <w:tr w:rsidR="00244558" w14:paraId="45D5552A" w14:textId="77777777" w:rsidTr="00B25AF5">
        <w:trPr>
          <w:cantSplit/>
        </w:trPr>
        <w:tc>
          <w:tcPr>
            <w:tcW w:w="454" w:type="dxa"/>
            <w:tcBorders>
              <w:top w:val="single" w:sz="7" w:space="0" w:color="auto"/>
              <w:left w:val="single" w:sz="12" w:space="0" w:color="auto"/>
            </w:tcBorders>
          </w:tcPr>
          <w:p w14:paraId="024B3D12" w14:textId="77777777" w:rsidR="00244558" w:rsidRDefault="00244558" w:rsidP="003E4412">
            <w:r>
              <w:t>(a)</w:t>
            </w:r>
          </w:p>
        </w:tc>
        <w:tc>
          <w:tcPr>
            <w:tcW w:w="5529" w:type="dxa"/>
            <w:gridSpan w:val="2"/>
            <w:tcBorders>
              <w:top w:val="single" w:sz="7" w:space="0" w:color="auto"/>
            </w:tcBorders>
          </w:tcPr>
          <w:p w14:paraId="1B729EAD" w14:textId="77777777" w:rsidR="00244558" w:rsidRDefault="00244558" w:rsidP="003E4412">
            <w:r>
              <w:t xml:space="preserve">Vertical faces of </w:t>
            </w:r>
            <w:r w:rsidR="00911C7B">
              <w:t>members</w:t>
            </w:r>
            <w:r>
              <w:t xml:space="preserve"> when height of each day's cast is:</w:t>
            </w:r>
          </w:p>
        </w:tc>
        <w:tc>
          <w:tcPr>
            <w:tcW w:w="3579" w:type="dxa"/>
            <w:vMerge w:val="restart"/>
            <w:tcBorders>
              <w:top w:val="single" w:sz="7" w:space="0" w:color="auto"/>
              <w:left w:val="single" w:sz="7" w:space="0" w:color="auto"/>
              <w:right w:val="single" w:sz="12" w:space="0" w:color="auto"/>
            </w:tcBorders>
            <w:vAlign w:val="center"/>
          </w:tcPr>
          <w:p w14:paraId="173E231A" w14:textId="77777777" w:rsidR="00244558" w:rsidRDefault="00244558" w:rsidP="003E4412">
            <w:pPr>
              <w:jc w:val="center"/>
            </w:pPr>
            <w:r>
              <w:t>3 days</w:t>
            </w:r>
          </w:p>
        </w:tc>
      </w:tr>
      <w:tr w:rsidR="00244558" w14:paraId="34E68DF1" w14:textId="77777777" w:rsidTr="00B25AF5">
        <w:trPr>
          <w:cantSplit/>
        </w:trPr>
        <w:tc>
          <w:tcPr>
            <w:tcW w:w="454" w:type="dxa"/>
            <w:tcBorders>
              <w:left w:val="single" w:sz="12" w:space="0" w:color="auto"/>
            </w:tcBorders>
            <w:tcMar>
              <w:top w:w="57" w:type="dxa"/>
            </w:tcMar>
          </w:tcPr>
          <w:p w14:paraId="2431195B" w14:textId="77777777" w:rsidR="00244558" w:rsidRDefault="00244558" w:rsidP="003E4412"/>
        </w:tc>
        <w:tc>
          <w:tcPr>
            <w:tcW w:w="426" w:type="dxa"/>
            <w:tcMar>
              <w:top w:w="57" w:type="dxa"/>
              <w:right w:w="85" w:type="dxa"/>
            </w:tcMar>
          </w:tcPr>
          <w:p w14:paraId="0AA67D85" w14:textId="77777777" w:rsidR="00244558" w:rsidRDefault="00244558" w:rsidP="00B25AF5">
            <w:pPr>
              <w:jc w:val="right"/>
            </w:pPr>
            <w:r>
              <w:t>(</w:t>
            </w:r>
            <w:proofErr w:type="spellStart"/>
            <w:r>
              <w:t>i</w:t>
            </w:r>
            <w:proofErr w:type="spellEnd"/>
            <w:r>
              <w:t>)</w:t>
            </w:r>
          </w:p>
        </w:tc>
        <w:tc>
          <w:tcPr>
            <w:tcW w:w="5103" w:type="dxa"/>
            <w:tcMar>
              <w:top w:w="57" w:type="dxa"/>
            </w:tcMar>
          </w:tcPr>
          <w:p w14:paraId="302A1968" w14:textId="77777777" w:rsidR="00244558" w:rsidRDefault="00B25AF5" w:rsidP="003E4412">
            <w:r>
              <w:t xml:space="preserve">Columns </w:t>
            </w:r>
            <w:r>
              <w:noBreakHyphen/>
              <w:t xml:space="preserve"> 4 to 7 </w:t>
            </w:r>
            <w:proofErr w:type="spellStart"/>
            <w:r>
              <w:t>metres</w:t>
            </w:r>
            <w:proofErr w:type="spellEnd"/>
          </w:p>
        </w:tc>
        <w:tc>
          <w:tcPr>
            <w:tcW w:w="3579" w:type="dxa"/>
            <w:vMerge/>
            <w:tcBorders>
              <w:left w:val="single" w:sz="7" w:space="0" w:color="auto"/>
              <w:right w:val="single" w:sz="12" w:space="0" w:color="auto"/>
            </w:tcBorders>
            <w:tcMar>
              <w:top w:w="57" w:type="dxa"/>
            </w:tcMar>
            <w:vAlign w:val="center"/>
          </w:tcPr>
          <w:p w14:paraId="5A1D6633" w14:textId="77777777" w:rsidR="00244558" w:rsidRDefault="00244558" w:rsidP="003E4412">
            <w:pPr>
              <w:jc w:val="center"/>
            </w:pPr>
          </w:p>
        </w:tc>
      </w:tr>
      <w:tr w:rsidR="00244558" w14:paraId="5C286D10" w14:textId="77777777" w:rsidTr="00B25AF5">
        <w:trPr>
          <w:cantSplit/>
        </w:trPr>
        <w:tc>
          <w:tcPr>
            <w:tcW w:w="454" w:type="dxa"/>
            <w:tcBorders>
              <w:left w:val="single" w:sz="12" w:space="0" w:color="auto"/>
            </w:tcBorders>
            <w:tcMar>
              <w:top w:w="57" w:type="dxa"/>
            </w:tcMar>
          </w:tcPr>
          <w:p w14:paraId="0BE0211C" w14:textId="77777777" w:rsidR="00244558" w:rsidRDefault="00244558" w:rsidP="003E4412"/>
        </w:tc>
        <w:tc>
          <w:tcPr>
            <w:tcW w:w="426" w:type="dxa"/>
            <w:tcMar>
              <w:top w:w="57" w:type="dxa"/>
              <w:right w:w="85" w:type="dxa"/>
            </w:tcMar>
          </w:tcPr>
          <w:p w14:paraId="3062D862" w14:textId="77777777" w:rsidR="00244558" w:rsidRDefault="00244558" w:rsidP="00B25AF5">
            <w:pPr>
              <w:jc w:val="right"/>
            </w:pPr>
            <w:r>
              <w:t>(ii)</w:t>
            </w:r>
          </w:p>
        </w:tc>
        <w:tc>
          <w:tcPr>
            <w:tcW w:w="5103" w:type="dxa"/>
            <w:tcMar>
              <w:top w:w="57" w:type="dxa"/>
            </w:tcMar>
          </w:tcPr>
          <w:p w14:paraId="5B13FDB1" w14:textId="77777777" w:rsidR="00244558" w:rsidRDefault="00B25AF5" w:rsidP="003E4412">
            <w:r>
              <w:t xml:space="preserve">Walls </w:t>
            </w:r>
            <w:r>
              <w:noBreakHyphen/>
              <w:t xml:space="preserve"> 2 to 4 </w:t>
            </w:r>
            <w:proofErr w:type="spellStart"/>
            <w:r>
              <w:t>metres</w:t>
            </w:r>
            <w:proofErr w:type="spellEnd"/>
          </w:p>
        </w:tc>
        <w:tc>
          <w:tcPr>
            <w:tcW w:w="3579" w:type="dxa"/>
            <w:vMerge/>
            <w:tcBorders>
              <w:left w:val="single" w:sz="7" w:space="0" w:color="auto"/>
              <w:right w:val="single" w:sz="12" w:space="0" w:color="auto"/>
            </w:tcBorders>
            <w:tcMar>
              <w:top w:w="57" w:type="dxa"/>
            </w:tcMar>
            <w:vAlign w:val="center"/>
          </w:tcPr>
          <w:p w14:paraId="28F86431" w14:textId="77777777" w:rsidR="00244558" w:rsidRDefault="00244558" w:rsidP="003E4412">
            <w:pPr>
              <w:jc w:val="center"/>
            </w:pPr>
          </w:p>
        </w:tc>
      </w:tr>
      <w:tr w:rsidR="00244558" w14:paraId="139A7490" w14:textId="77777777" w:rsidTr="00B25AF5">
        <w:trPr>
          <w:cantSplit/>
        </w:trPr>
        <w:tc>
          <w:tcPr>
            <w:tcW w:w="454" w:type="dxa"/>
            <w:tcBorders>
              <w:left w:val="single" w:sz="12" w:space="0" w:color="auto"/>
            </w:tcBorders>
          </w:tcPr>
          <w:p w14:paraId="15ECE0AC" w14:textId="77777777" w:rsidR="00244558" w:rsidRDefault="00244558" w:rsidP="003E4412">
            <w:r>
              <w:t>(b)</w:t>
            </w:r>
          </w:p>
        </w:tc>
        <w:tc>
          <w:tcPr>
            <w:tcW w:w="5529" w:type="dxa"/>
            <w:gridSpan w:val="2"/>
          </w:tcPr>
          <w:p w14:paraId="3B73E281" w14:textId="77777777" w:rsidR="00244558" w:rsidRDefault="00244558" w:rsidP="003E4412">
            <w:r>
              <w:t>Vertical faces of beams and pier and abutment crossheads</w:t>
            </w:r>
          </w:p>
        </w:tc>
        <w:tc>
          <w:tcPr>
            <w:tcW w:w="3579" w:type="dxa"/>
            <w:vMerge/>
            <w:tcBorders>
              <w:left w:val="single" w:sz="7" w:space="0" w:color="auto"/>
              <w:right w:val="single" w:sz="12" w:space="0" w:color="auto"/>
            </w:tcBorders>
            <w:vAlign w:val="center"/>
          </w:tcPr>
          <w:p w14:paraId="67C5354B" w14:textId="77777777" w:rsidR="00244558" w:rsidRDefault="00244558" w:rsidP="003E4412">
            <w:pPr>
              <w:jc w:val="center"/>
            </w:pPr>
          </w:p>
        </w:tc>
      </w:tr>
      <w:tr w:rsidR="00244558" w14:paraId="2F46C2E1" w14:textId="77777777" w:rsidTr="00B25AF5">
        <w:trPr>
          <w:cantSplit/>
        </w:trPr>
        <w:tc>
          <w:tcPr>
            <w:tcW w:w="454" w:type="dxa"/>
            <w:tcBorders>
              <w:left w:val="single" w:sz="12" w:space="0" w:color="auto"/>
            </w:tcBorders>
          </w:tcPr>
          <w:p w14:paraId="27766486" w14:textId="77777777" w:rsidR="00244558" w:rsidRDefault="00244558" w:rsidP="003E4412">
            <w:r>
              <w:t>(c)</w:t>
            </w:r>
          </w:p>
        </w:tc>
        <w:tc>
          <w:tcPr>
            <w:tcW w:w="5529" w:type="dxa"/>
            <w:gridSpan w:val="2"/>
          </w:tcPr>
          <w:p w14:paraId="03FB229A" w14:textId="77777777" w:rsidR="00244558" w:rsidRDefault="00244558" w:rsidP="003E4412">
            <w:r>
              <w:t>Vertical faces of pad footings.</w:t>
            </w:r>
          </w:p>
        </w:tc>
        <w:tc>
          <w:tcPr>
            <w:tcW w:w="3579" w:type="dxa"/>
            <w:vMerge/>
            <w:tcBorders>
              <w:left w:val="single" w:sz="7" w:space="0" w:color="auto"/>
              <w:right w:val="single" w:sz="12" w:space="0" w:color="auto"/>
            </w:tcBorders>
            <w:vAlign w:val="center"/>
          </w:tcPr>
          <w:p w14:paraId="546B3115" w14:textId="77777777" w:rsidR="00244558" w:rsidRDefault="00244558" w:rsidP="003E4412">
            <w:pPr>
              <w:jc w:val="center"/>
            </w:pPr>
          </w:p>
        </w:tc>
      </w:tr>
      <w:tr w:rsidR="00244558" w14:paraId="130CDFFE" w14:textId="77777777" w:rsidTr="00B25AF5">
        <w:trPr>
          <w:cantSplit/>
        </w:trPr>
        <w:tc>
          <w:tcPr>
            <w:tcW w:w="5983" w:type="dxa"/>
            <w:gridSpan w:val="3"/>
            <w:tcBorders>
              <w:top w:val="single" w:sz="7" w:space="0" w:color="auto"/>
              <w:left w:val="single" w:sz="12" w:space="0" w:color="auto"/>
            </w:tcBorders>
          </w:tcPr>
          <w:p w14:paraId="48AEF9D2" w14:textId="77777777" w:rsidR="00244558" w:rsidRDefault="00244558" w:rsidP="003E4412">
            <w:r>
              <w:t xml:space="preserve">Vertical faces of </w:t>
            </w:r>
            <w:r w:rsidR="00911C7B">
              <w:t>members</w:t>
            </w:r>
            <w:r>
              <w:t xml:space="preserve"> when height of each day's cast is:</w:t>
            </w:r>
          </w:p>
        </w:tc>
        <w:tc>
          <w:tcPr>
            <w:tcW w:w="3579" w:type="dxa"/>
            <w:vMerge w:val="restart"/>
            <w:tcBorders>
              <w:top w:val="single" w:sz="7" w:space="0" w:color="auto"/>
              <w:left w:val="single" w:sz="7" w:space="0" w:color="auto"/>
              <w:right w:val="single" w:sz="12" w:space="0" w:color="auto"/>
            </w:tcBorders>
            <w:vAlign w:val="center"/>
          </w:tcPr>
          <w:p w14:paraId="7BB2BD16" w14:textId="77777777" w:rsidR="00244558" w:rsidRDefault="00244558" w:rsidP="003E4412">
            <w:pPr>
              <w:jc w:val="center"/>
            </w:pPr>
            <w:r>
              <w:t>2 days</w:t>
            </w:r>
          </w:p>
        </w:tc>
      </w:tr>
      <w:tr w:rsidR="00B25AF5" w14:paraId="31E8898E" w14:textId="77777777" w:rsidTr="00B25AF5">
        <w:trPr>
          <w:cantSplit/>
        </w:trPr>
        <w:tc>
          <w:tcPr>
            <w:tcW w:w="454" w:type="dxa"/>
            <w:tcBorders>
              <w:left w:val="single" w:sz="12" w:space="0" w:color="auto"/>
            </w:tcBorders>
            <w:tcMar>
              <w:top w:w="57" w:type="dxa"/>
              <w:right w:w="85" w:type="dxa"/>
            </w:tcMar>
          </w:tcPr>
          <w:p w14:paraId="6FF9D56F" w14:textId="77777777" w:rsidR="00B25AF5" w:rsidRDefault="00B25AF5" w:rsidP="00B25AF5">
            <w:pPr>
              <w:jc w:val="right"/>
            </w:pPr>
          </w:p>
        </w:tc>
        <w:tc>
          <w:tcPr>
            <w:tcW w:w="426" w:type="dxa"/>
            <w:tcMar>
              <w:top w:w="57" w:type="dxa"/>
              <w:right w:w="85" w:type="dxa"/>
            </w:tcMar>
          </w:tcPr>
          <w:p w14:paraId="5E7DEC13" w14:textId="77777777" w:rsidR="00B25AF5" w:rsidRDefault="00B25AF5" w:rsidP="00B25AF5">
            <w:pPr>
              <w:jc w:val="right"/>
            </w:pPr>
            <w:r>
              <w:t>(</w:t>
            </w:r>
            <w:proofErr w:type="spellStart"/>
            <w:r>
              <w:t>i</w:t>
            </w:r>
            <w:proofErr w:type="spellEnd"/>
            <w:r>
              <w:t>)</w:t>
            </w:r>
          </w:p>
        </w:tc>
        <w:tc>
          <w:tcPr>
            <w:tcW w:w="5103" w:type="dxa"/>
          </w:tcPr>
          <w:p w14:paraId="1FD66C59" w14:textId="77777777" w:rsidR="00B25AF5" w:rsidRDefault="00B25AF5" w:rsidP="003E4412">
            <w:r>
              <w:t xml:space="preserve">Columns </w:t>
            </w:r>
            <w:r>
              <w:noBreakHyphen/>
              <w:t xml:space="preserve"> less than 4 </w:t>
            </w:r>
            <w:proofErr w:type="spellStart"/>
            <w:r>
              <w:t>metres</w:t>
            </w:r>
            <w:proofErr w:type="spellEnd"/>
          </w:p>
        </w:tc>
        <w:tc>
          <w:tcPr>
            <w:tcW w:w="3579" w:type="dxa"/>
            <w:vMerge/>
            <w:tcBorders>
              <w:left w:val="single" w:sz="7" w:space="0" w:color="auto"/>
              <w:right w:val="single" w:sz="12" w:space="0" w:color="auto"/>
            </w:tcBorders>
            <w:tcMar>
              <w:top w:w="57" w:type="dxa"/>
            </w:tcMar>
            <w:vAlign w:val="center"/>
          </w:tcPr>
          <w:p w14:paraId="000744D7" w14:textId="77777777" w:rsidR="00B25AF5" w:rsidRDefault="00B25AF5" w:rsidP="003E4412">
            <w:pPr>
              <w:jc w:val="center"/>
            </w:pPr>
          </w:p>
        </w:tc>
      </w:tr>
      <w:tr w:rsidR="00B25AF5" w14:paraId="65FF4C5B" w14:textId="77777777" w:rsidTr="00B25AF5">
        <w:trPr>
          <w:cantSplit/>
        </w:trPr>
        <w:tc>
          <w:tcPr>
            <w:tcW w:w="454" w:type="dxa"/>
            <w:tcBorders>
              <w:left w:val="single" w:sz="12" w:space="0" w:color="auto"/>
            </w:tcBorders>
            <w:tcMar>
              <w:top w:w="57" w:type="dxa"/>
              <w:right w:w="85" w:type="dxa"/>
            </w:tcMar>
          </w:tcPr>
          <w:p w14:paraId="40F1CED3" w14:textId="77777777" w:rsidR="00B25AF5" w:rsidRDefault="00B25AF5" w:rsidP="00B25AF5">
            <w:pPr>
              <w:jc w:val="right"/>
            </w:pPr>
          </w:p>
        </w:tc>
        <w:tc>
          <w:tcPr>
            <w:tcW w:w="426" w:type="dxa"/>
            <w:tcMar>
              <w:top w:w="57" w:type="dxa"/>
              <w:right w:w="85" w:type="dxa"/>
            </w:tcMar>
          </w:tcPr>
          <w:p w14:paraId="17984BA6" w14:textId="77777777" w:rsidR="00B25AF5" w:rsidRDefault="00B25AF5" w:rsidP="00B25AF5">
            <w:pPr>
              <w:jc w:val="right"/>
            </w:pPr>
            <w:r>
              <w:t>(ii)</w:t>
            </w:r>
          </w:p>
        </w:tc>
        <w:tc>
          <w:tcPr>
            <w:tcW w:w="5103" w:type="dxa"/>
          </w:tcPr>
          <w:p w14:paraId="489ACE5C" w14:textId="77777777" w:rsidR="00B25AF5" w:rsidRDefault="00B25AF5" w:rsidP="003E4412">
            <w:r>
              <w:t xml:space="preserve">Walls </w:t>
            </w:r>
            <w:r>
              <w:noBreakHyphen/>
              <w:t xml:space="preserve"> less than 2 </w:t>
            </w:r>
            <w:proofErr w:type="spellStart"/>
            <w:r>
              <w:t>metres</w:t>
            </w:r>
            <w:proofErr w:type="spellEnd"/>
          </w:p>
        </w:tc>
        <w:tc>
          <w:tcPr>
            <w:tcW w:w="3579" w:type="dxa"/>
            <w:vMerge/>
            <w:tcBorders>
              <w:left w:val="single" w:sz="7" w:space="0" w:color="auto"/>
              <w:right w:val="single" w:sz="12" w:space="0" w:color="auto"/>
            </w:tcBorders>
            <w:vAlign w:val="center"/>
          </w:tcPr>
          <w:p w14:paraId="75EB7BF5" w14:textId="77777777" w:rsidR="00B25AF5" w:rsidRDefault="00B25AF5" w:rsidP="003E4412">
            <w:pPr>
              <w:jc w:val="center"/>
            </w:pPr>
          </w:p>
        </w:tc>
      </w:tr>
      <w:tr w:rsidR="00244558" w14:paraId="00676077" w14:textId="77777777" w:rsidTr="00B25AF5">
        <w:trPr>
          <w:cantSplit/>
        </w:trPr>
        <w:tc>
          <w:tcPr>
            <w:tcW w:w="5983" w:type="dxa"/>
            <w:gridSpan w:val="3"/>
            <w:tcBorders>
              <w:top w:val="single" w:sz="7" w:space="0" w:color="auto"/>
              <w:left w:val="single" w:sz="12" w:space="0" w:color="auto"/>
            </w:tcBorders>
            <w:tcMar>
              <w:top w:w="85" w:type="dxa"/>
            </w:tcMar>
          </w:tcPr>
          <w:p w14:paraId="0E211DB2" w14:textId="77777777" w:rsidR="00244558" w:rsidRDefault="00244558" w:rsidP="003E4412">
            <w:r>
              <w:t>Sides of slabs and piles.</w:t>
            </w:r>
          </w:p>
        </w:tc>
        <w:tc>
          <w:tcPr>
            <w:tcW w:w="3579" w:type="dxa"/>
            <w:tcBorders>
              <w:top w:val="single" w:sz="7" w:space="0" w:color="auto"/>
              <w:left w:val="single" w:sz="7" w:space="0" w:color="auto"/>
              <w:right w:val="single" w:sz="12" w:space="0" w:color="auto"/>
            </w:tcBorders>
            <w:tcMar>
              <w:top w:w="85" w:type="dxa"/>
            </w:tcMar>
            <w:vAlign w:val="center"/>
          </w:tcPr>
          <w:p w14:paraId="277CF8F4" w14:textId="77777777" w:rsidR="00244558" w:rsidRDefault="00244558" w:rsidP="003E4412">
            <w:pPr>
              <w:jc w:val="center"/>
            </w:pPr>
            <w:r>
              <w:t>1 day</w:t>
            </w:r>
          </w:p>
        </w:tc>
      </w:tr>
      <w:tr w:rsidR="00244558" w14:paraId="42540417" w14:textId="77777777" w:rsidTr="003E4412">
        <w:trPr>
          <w:cantSplit/>
        </w:trPr>
        <w:tc>
          <w:tcPr>
            <w:tcW w:w="9562" w:type="dxa"/>
            <w:gridSpan w:val="4"/>
            <w:tcBorders>
              <w:top w:val="single" w:sz="7" w:space="0" w:color="auto"/>
              <w:left w:val="single" w:sz="12" w:space="0" w:color="auto"/>
              <w:bottom w:val="single" w:sz="12" w:space="0" w:color="auto"/>
              <w:right w:val="single" w:sz="12" w:space="0" w:color="auto"/>
            </w:tcBorders>
            <w:tcMar>
              <w:top w:w="85" w:type="dxa"/>
            </w:tcMar>
          </w:tcPr>
          <w:p w14:paraId="18EC7512" w14:textId="77777777" w:rsidR="00244558" w:rsidRDefault="00244558" w:rsidP="003E4412">
            <w:r>
              <w:t>Where Type GB cement is used, the times for removal of formwork and formwork supports shall be increased by 1 day.  This requirement shall not apply to vertical faces of beams and crossheads, columns and walls when the height of each day's cast is less than 4 </w:t>
            </w:r>
            <w:proofErr w:type="spellStart"/>
            <w:r>
              <w:t>metres</w:t>
            </w:r>
            <w:proofErr w:type="spellEnd"/>
            <w:r>
              <w:t xml:space="preserve"> or 2 </w:t>
            </w:r>
            <w:proofErr w:type="spellStart"/>
            <w:r>
              <w:t>metres</w:t>
            </w:r>
            <w:proofErr w:type="spellEnd"/>
            <w:r>
              <w:t xml:space="preserve"> respectively, or the sides of slabs and piles.</w:t>
            </w:r>
          </w:p>
        </w:tc>
      </w:tr>
    </w:tbl>
    <w:p w14:paraId="2C2DB251" w14:textId="77777777" w:rsidR="00244558" w:rsidRDefault="00244558" w:rsidP="00162395">
      <w:pPr>
        <w:spacing w:before="240"/>
        <w:ind w:left="454"/>
        <w:rPr>
          <w:noProof/>
          <w:snapToGrid/>
        </w:rPr>
      </w:pPr>
      <w:r>
        <w:t xml:space="preserve">Where the timing for the removal of formwork and formwork supports is based on compressive strength as given in Table 610.251, test cylinder(s) shall be prepared, cured and tested as specified in </w:t>
      </w:r>
      <w:r w:rsidR="009B02A6">
        <w:t>clause</w:t>
      </w:r>
      <w:r>
        <w:t xml:space="preserve"> 610.16.  In addition, the curing requirements of </w:t>
      </w:r>
      <w:r w:rsidR="009B02A6">
        <w:t>clause</w:t>
      </w:r>
      <w:r>
        <w:t> 610.23 shall apply to the newly exposed surfaces.</w:t>
      </w:r>
    </w:p>
    <w:p w14:paraId="701E8FCF" w14:textId="77777777" w:rsidR="00342E30" w:rsidRDefault="00342E30" w:rsidP="000B1F71">
      <w:pPr>
        <w:spacing w:line="200" w:lineRule="exact"/>
        <w:rPr>
          <w:noProof/>
          <w:snapToGrid/>
        </w:rPr>
      </w:pPr>
    </w:p>
    <w:p w14:paraId="5F7FF5DA" w14:textId="77777777" w:rsidR="00E612DE" w:rsidRDefault="00E612DE" w:rsidP="000B1F71">
      <w:pPr>
        <w:spacing w:line="200" w:lineRule="exact"/>
        <w:rPr>
          <w:noProof/>
          <w:snapToGrid/>
        </w:rPr>
      </w:pPr>
    </w:p>
    <w:p w14:paraId="4B079D90" w14:textId="77777777" w:rsidR="004C59B6" w:rsidRDefault="004C59B6" w:rsidP="002B1F3D">
      <w:pPr>
        <w:pStyle w:val="Heading3SS"/>
      </w:pPr>
      <w:r w:rsidRPr="008F6F6B">
        <w:t>610.26</w:t>
      </w:r>
      <w:r w:rsidRPr="008F6F6B">
        <w:tab/>
        <w:t>REINFORCEMENT BAR CHAIRS AND SPACERS</w:t>
      </w:r>
    </w:p>
    <w:p w14:paraId="7E347054" w14:textId="77777777" w:rsidR="004C59B6" w:rsidRDefault="004C59B6" w:rsidP="004C59B6">
      <w:pPr>
        <w:rPr>
          <w:noProof/>
          <w:snapToGrid/>
        </w:rPr>
      </w:pPr>
    </w:p>
    <w:p w14:paraId="3CC6509C" w14:textId="77777777" w:rsidR="004C59B6" w:rsidRPr="004C59B6" w:rsidRDefault="004C59B6" w:rsidP="004C59B6">
      <w:pPr>
        <w:pStyle w:val="Heading5SS"/>
      </w:pPr>
      <w:r>
        <w:t>(a)</w:t>
      </w:r>
      <w:r>
        <w:tab/>
      </w:r>
      <w:r w:rsidRPr="004C59B6">
        <w:t>Steel reinforcement supports</w:t>
      </w:r>
    </w:p>
    <w:p w14:paraId="1F0F4186" w14:textId="77777777" w:rsidR="004C59B6" w:rsidRDefault="004C59B6" w:rsidP="00162395">
      <w:pPr>
        <w:spacing w:before="160"/>
        <w:ind w:left="425"/>
        <w:rPr>
          <w:rFonts w:cs="Arial"/>
          <w:color w:val="000000"/>
        </w:rPr>
      </w:pPr>
      <w:r w:rsidRPr="00650C49">
        <w:rPr>
          <w:rFonts w:cs="Arial"/>
          <w:color w:val="000000"/>
        </w:rPr>
        <w:t>All steel reinforcement shall be securely held during placing and compacting of the concrete.  Steel reinforcement su</w:t>
      </w:r>
      <w:r w:rsidR="002B6E97">
        <w:rPr>
          <w:rFonts w:cs="Arial"/>
          <w:color w:val="000000"/>
        </w:rPr>
        <w:t>pports shall comply with AS/NZS </w:t>
      </w:r>
      <w:r w:rsidRPr="00650C49">
        <w:rPr>
          <w:rFonts w:cs="Arial"/>
          <w:color w:val="000000"/>
        </w:rPr>
        <w:t>2425.  The supports shall be made of durable materials strong enough to withstand the imposed loads without movement of the steel reinforcement</w:t>
      </w:r>
      <w:r w:rsidR="00162395">
        <w:rPr>
          <w:rFonts w:cs="Arial"/>
          <w:color w:val="000000"/>
        </w:rPr>
        <w:t xml:space="preserve"> as specified in this section</w:t>
      </w:r>
      <w:r w:rsidRPr="00650C49">
        <w:rPr>
          <w:rFonts w:cs="Arial"/>
          <w:color w:val="000000"/>
        </w:rPr>
        <w:t>, shall be positively attached to the steel reinforcement, and of such size as to maintain the specified cover.</w:t>
      </w:r>
    </w:p>
    <w:p w14:paraId="275164C8" w14:textId="77777777" w:rsidR="00CB6F7B" w:rsidRDefault="00341855" w:rsidP="002B6E97">
      <w:pPr>
        <w:spacing w:before="160"/>
        <w:ind w:left="425"/>
        <w:rPr>
          <w:rFonts w:cs="Arial"/>
          <w:color w:val="000000"/>
        </w:rPr>
      </w:pPr>
      <w:r>
        <w:rPr>
          <w:rFonts w:cs="Arial"/>
          <w:noProof/>
          <w:snapToGrid/>
          <w:color w:val="000000"/>
        </w:rPr>
        <w:pict w14:anchorId="17AC667C">
          <v:shape id="_x0000_s1288" type="#_x0000_t202" style="position:absolute;left:0;text-align:left;margin-left:0;margin-top:779.65pt;width:481.9pt;height:36.85pt;z-index:-251644928;mso-wrap-distance-top:5.65pt;mso-position-horizontal:center;mso-position-horizontal-relative:page;mso-position-vertical-relative:page" stroked="f">
            <v:textbox style="mso-next-textbox:#_x0000_s1288" inset="0,,0">
              <w:txbxContent>
                <w:p w14:paraId="4A448D49" w14:textId="77777777" w:rsidR="00CB4003" w:rsidRDefault="00CB4003" w:rsidP="00CB6F7B">
                  <w:pPr>
                    <w:pBdr>
                      <w:top w:val="single" w:sz="6" w:space="0" w:color="000000"/>
                    </w:pBdr>
                    <w:spacing w:line="60" w:lineRule="exact"/>
                    <w:jc w:val="right"/>
                    <w:rPr>
                      <w:b/>
                    </w:rPr>
                  </w:pPr>
                </w:p>
                <w:p w14:paraId="42ED0A54" w14:textId="20054113" w:rsidR="00CB4003" w:rsidRDefault="00CB4003" w:rsidP="00CB6F7B">
                  <w:pPr>
                    <w:pBdr>
                      <w:top w:val="single" w:sz="6" w:space="0" w:color="000000"/>
                    </w:pBdr>
                    <w:jc w:val="right"/>
                  </w:pPr>
                  <w:r>
                    <w:rPr>
                      <w:b/>
                    </w:rPr>
                    <w:t>©</w:t>
                  </w:r>
                  <w:r>
                    <w:t xml:space="preserve"> </w:t>
                  </w:r>
                  <w:r w:rsidR="000A5886">
                    <w:t xml:space="preserve">Department of </w:t>
                  </w:r>
                  <w:proofErr w:type="gramStart"/>
                  <w:r w:rsidR="000A5886">
                    <w:t>Transport</w:t>
                  </w:r>
                  <w:r>
                    <w:t xml:space="preserve">  </w:t>
                  </w:r>
                  <w:r w:rsidR="0043781C">
                    <w:t>February</w:t>
                  </w:r>
                  <w:proofErr w:type="gramEnd"/>
                  <w:r w:rsidR="0043781C">
                    <w:t xml:space="preserve"> 2020</w:t>
                  </w:r>
                </w:p>
                <w:p w14:paraId="1AB20612" w14:textId="77777777" w:rsidR="00CB4003" w:rsidRDefault="00CB4003" w:rsidP="00CB6F7B">
                  <w:pPr>
                    <w:jc w:val="right"/>
                  </w:pPr>
                  <w:r>
                    <w:t>Section 610 (Page 3</w:t>
                  </w:r>
                  <w:r w:rsidR="00CC75B5">
                    <w:t>7</w:t>
                  </w:r>
                  <w:r w:rsidR="00A84589">
                    <w:t xml:space="preserve"> of 52)</w:t>
                  </w:r>
                </w:p>
                <w:p w14:paraId="3A9F93F1" w14:textId="77777777" w:rsidR="00CB4003" w:rsidRDefault="00CB4003" w:rsidP="00CB6F7B"/>
              </w:txbxContent>
            </v:textbox>
            <w10:wrap anchorx="page" anchory="page"/>
            <w10:anchorlock/>
          </v:shape>
        </w:pict>
      </w:r>
      <w:r w:rsidR="00CB6F7B">
        <w:rPr>
          <w:rFonts w:cs="Arial"/>
          <w:color w:val="000000"/>
        </w:rPr>
        <w:br w:type="page"/>
      </w:r>
    </w:p>
    <w:p w14:paraId="789421D9" w14:textId="77777777" w:rsidR="004C59B6" w:rsidRDefault="004C59B6" w:rsidP="00CB6F7B">
      <w:pPr>
        <w:ind w:left="425"/>
        <w:rPr>
          <w:rFonts w:cs="Arial"/>
          <w:color w:val="000000"/>
        </w:rPr>
      </w:pPr>
      <w:r w:rsidRPr="00650C49">
        <w:rPr>
          <w:rFonts w:cs="Arial"/>
          <w:color w:val="000000"/>
        </w:rPr>
        <w:t>Concrete bar chairs and spacers shall be manufactured from machine mixed concr</w:t>
      </w:r>
      <w:r w:rsidR="002B6E97">
        <w:rPr>
          <w:rFonts w:cs="Arial"/>
          <w:color w:val="000000"/>
        </w:rPr>
        <w:t>ete and shall have a minimum 28 </w:t>
      </w:r>
      <w:r w:rsidRPr="00650C49">
        <w:rPr>
          <w:rFonts w:cs="Arial"/>
          <w:color w:val="000000"/>
        </w:rPr>
        <w:t>day concrete compressive strength of 60</w:t>
      </w:r>
      <w:r w:rsidR="002B6E97">
        <w:rPr>
          <w:rFonts w:cs="Arial"/>
          <w:color w:val="000000"/>
        </w:rPr>
        <w:t> </w:t>
      </w:r>
      <w:r w:rsidRPr="00650C49">
        <w:rPr>
          <w:rFonts w:cs="Arial"/>
          <w:color w:val="000000"/>
        </w:rPr>
        <w:t>MPa when tested in accordance with AS</w:t>
      </w:r>
      <w:r w:rsidR="002B6E97">
        <w:rPr>
          <w:rFonts w:cs="Arial"/>
          <w:color w:val="000000"/>
        </w:rPr>
        <w:t> </w:t>
      </w:r>
      <w:r w:rsidRPr="00650C49">
        <w:rPr>
          <w:rFonts w:cs="Arial"/>
          <w:color w:val="000000"/>
        </w:rPr>
        <w:t>1012.9. Notwithstanding the require</w:t>
      </w:r>
      <w:r w:rsidR="002B6E97">
        <w:rPr>
          <w:rFonts w:cs="Arial"/>
          <w:color w:val="000000"/>
        </w:rPr>
        <w:t>ments of AS/NZS </w:t>
      </w:r>
      <w:r w:rsidRPr="00650C49">
        <w:rPr>
          <w:rFonts w:cs="Arial"/>
          <w:color w:val="000000"/>
        </w:rPr>
        <w:t xml:space="preserve">2425, concrete bar chairs and spacers shall have a maximum </w:t>
      </w:r>
      <w:proofErr w:type="spellStart"/>
      <w:r w:rsidRPr="00650C49">
        <w:rPr>
          <w:rFonts w:cs="Arial"/>
          <w:color w:val="000000"/>
        </w:rPr>
        <w:t>VPV</w:t>
      </w:r>
      <w:proofErr w:type="spellEnd"/>
      <w:r w:rsidRPr="00650C49">
        <w:rPr>
          <w:rFonts w:cs="Arial"/>
          <w:color w:val="000000"/>
        </w:rPr>
        <w:t xml:space="preserve"> value at 28</w:t>
      </w:r>
      <w:r w:rsidR="002B6E97">
        <w:rPr>
          <w:rFonts w:cs="Arial"/>
          <w:color w:val="000000"/>
        </w:rPr>
        <w:t> </w:t>
      </w:r>
      <w:r w:rsidRPr="00650C49">
        <w:rPr>
          <w:rFonts w:cs="Arial"/>
          <w:color w:val="000000"/>
        </w:rPr>
        <w:t>days of 12% when tested in accordance with AS</w:t>
      </w:r>
      <w:r w:rsidR="002B6E97">
        <w:rPr>
          <w:rFonts w:cs="Arial"/>
          <w:color w:val="000000"/>
        </w:rPr>
        <w:t> </w:t>
      </w:r>
      <w:r w:rsidRPr="00650C49">
        <w:rPr>
          <w:rFonts w:cs="Arial"/>
          <w:color w:val="000000"/>
        </w:rPr>
        <w:t>1012.21.  A</w:t>
      </w:r>
      <w:r w:rsidR="002B6E97">
        <w:rPr>
          <w:rFonts w:cs="Arial"/>
          <w:color w:val="000000"/>
        </w:rPr>
        <w:t> </w:t>
      </w:r>
      <w:r w:rsidRPr="00650C49">
        <w:rPr>
          <w:rFonts w:cs="Arial"/>
          <w:color w:val="000000"/>
        </w:rPr>
        <w:t xml:space="preserve">sample consisting of two specimens shall be tested for each of compressive strength and </w:t>
      </w:r>
      <w:proofErr w:type="spellStart"/>
      <w:r w:rsidRPr="00650C49">
        <w:rPr>
          <w:rFonts w:cs="Arial"/>
          <w:color w:val="000000"/>
        </w:rPr>
        <w:t>VPV</w:t>
      </w:r>
      <w:proofErr w:type="spellEnd"/>
      <w:r w:rsidRPr="00650C49">
        <w:rPr>
          <w:rFonts w:cs="Arial"/>
          <w:color w:val="000000"/>
        </w:rPr>
        <w:t xml:space="preserve">, in accordance with the sampling frequency as stated in </w:t>
      </w:r>
      <w:r w:rsidR="009B02A6">
        <w:rPr>
          <w:rFonts w:cs="Arial"/>
          <w:color w:val="000000"/>
        </w:rPr>
        <w:t>clause</w:t>
      </w:r>
      <w:r w:rsidR="002B6E97">
        <w:rPr>
          <w:rFonts w:cs="Arial"/>
          <w:color w:val="000000"/>
        </w:rPr>
        <w:t> </w:t>
      </w:r>
      <w:r w:rsidRPr="00650C49">
        <w:rPr>
          <w:rFonts w:cs="Arial"/>
          <w:color w:val="000000"/>
        </w:rPr>
        <w:t>6.2 of AS/NZS</w:t>
      </w:r>
      <w:r w:rsidR="002B6E97">
        <w:rPr>
          <w:rFonts w:cs="Arial"/>
          <w:color w:val="000000"/>
        </w:rPr>
        <w:t> </w:t>
      </w:r>
      <w:r w:rsidRPr="00650C49">
        <w:rPr>
          <w:rFonts w:cs="Arial"/>
          <w:color w:val="000000"/>
        </w:rPr>
        <w:t>2425.</w:t>
      </w:r>
    </w:p>
    <w:p w14:paraId="65E36FD3" w14:textId="77777777" w:rsidR="004C59B6" w:rsidRDefault="004C59B6" w:rsidP="002B6E97">
      <w:pPr>
        <w:spacing w:before="160"/>
        <w:ind w:left="425"/>
        <w:rPr>
          <w:rFonts w:cs="Arial"/>
          <w:color w:val="000000"/>
        </w:rPr>
      </w:pPr>
      <w:r w:rsidRPr="00650C49">
        <w:rPr>
          <w:rFonts w:cs="Arial"/>
          <w:color w:val="000000"/>
        </w:rPr>
        <w:t>Each concrete bar chair and spacer mix design shall be tested for soluble salts (chloride ion and sulphate ion content) in accordance with AS</w:t>
      </w:r>
      <w:r w:rsidR="002B6E97">
        <w:rPr>
          <w:rFonts w:cs="Arial"/>
          <w:color w:val="000000"/>
        </w:rPr>
        <w:t> </w:t>
      </w:r>
      <w:r w:rsidRPr="00650C49">
        <w:rPr>
          <w:rFonts w:cs="Arial"/>
          <w:color w:val="000000"/>
        </w:rPr>
        <w:t>1012.20.1 on a 12</w:t>
      </w:r>
      <w:r w:rsidR="002B6E97">
        <w:rPr>
          <w:rFonts w:cs="Arial"/>
          <w:color w:val="000000"/>
        </w:rPr>
        <w:t> </w:t>
      </w:r>
      <w:r w:rsidRPr="00650C49">
        <w:rPr>
          <w:rFonts w:cs="Arial"/>
          <w:color w:val="000000"/>
        </w:rPr>
        <w:t xml:space="preserve">monthly basis or earlier if the mix design changes to demonstrate compliance </w:t>
      </w:r>
      <w:r w:rsidR="002B6E97">
        <w:rPr>
          <w:rFonts w:cs="Arial"/>
          <w:color w:val="000000"/>
        </w:rPr>
        <w:t xml:space="preserve">with the requirements of </w:t>
      </w:r>
      <w:r w:rsidR="009B02A6">
        <w:rPr>
          <w:rFonts w:cs="Arial"/>
          <w:color w:val="000000"/>
        </w:rPr>
        <w:t>clause</w:t>
      </w:r>
      <w:r w:rsidR="002B6E97">
        <w:rPr>
          <w:rFonts w:cs="Arial"/>
          <w:color w:val="000000"/>
        </w:rPr>
        <w:t> </w:t>
      </w:r>
      <w:r w:rsidRPr="00650C49">
        <w:rPr>
          <w:rFonts w:cs="Arial"/>
          <w:color w:val="000000"/>
        </w:rPr>
        <w:t>610.07(k) for soluble salts.</w:t>
      </w:r>
    </w:p>
    <w:p w14:paraId="6145E45E" w14:textId="77777777" w:rsidR="004C59B6" w:rsidRDefault="004C59B6" w:rsidP="000F1B9D">
      <w:pPr>
        <w:spacing w:before="160"/>
        <w:ind w:left="425"/>
        <w:rPr>
          <w:rFonts w:cs="Arial"/>
          <w:color w:val="000000"/>
        </w:rPr>
      </w:pPr>
      <w:r w:rsidRPr="00650C49">
        <w:rPr>
          <w:rFonts w:cs="Arial"/>
          <w:color w:val="000000"/>
        </w:rPr>
        <w:t xml:space="preserve">Reinforcement bar chairs and spacers for structures constructed in marine and other saline environments or subject to sulphate and chemical attack shall comply </w:t>
      </w:r>
      <w:r w:rsidR="002B6E97">
        <w:rPr>
          <w:rFonts w:cs="Arial"/>
          <w:color w:val="000000"/>
        </w:rPr>
        <w:t xml:space="preserve">with the requirements of </w:t>
      </w:r>
      <w:r w:rsidR="009B02A6">
        <w:rPr>
          <w:rFonts w:cs="Arial"/>
          <w:color w:val="000000"/>
        </w:rPr>
        <w:t>clause</w:t>
      </w:r>
      <w:r w:rsidR="002B6E97">
        <w:rPr>
          <w:rFonts w:cs="Arial"/>
          <w:color w:val="000000"/>
        </w:rPr>
        <w:t> </w:t>
      </w:r>
      <w:r w:rsidRPr="00650C49">
        <w:rPr>
          <w:rFonts w:cs="Arial"/>
          <w:color w:val="000000"/>
        </w:rPr>
        <w:t>610.29(f)</w:t>
      </w:r>
      <w:r>
        <w:rPr>
          <w:rFonts w:cs="Arial"/>
          <w:color w:val="000000"/>
        </w:rPr>
        <w:t xml:space="preserve"> in addition to the requirements of this clause</w:t>
      </w:r>
      <w:r w:rsidRPr="00650C49">
        <w:rPr>
          <w:rFonts w:cs="Arial"/>
          <w:color w:val="000000"/>
        </w:rPr>
        <w:t>.</w:t>
      </w:r>
    </w:p>
    <w:p w14:paraId="5156C782" w14:textId="77777777" w:rsidR="004C59B6" w:rsidRDefault="004C59B6" w:rsidP="00CB6F7B">
      <w:pPr>
        <w:spacing w:before="160"/>
        <w:ind w:left="425"/>
        <w:rPr>
          <w:rFonts w:cs="Arial"/>
          <w:color w:val="000000"/>
        </w:rPr>
      </w:pPr>
      <w:r w:rsidRPr="00650C49">
        <w:rPr>
          <w:rFonts w:cs="Arial"/>
          <w:color w:val="000000"/>
        </w:rPr>
        <w:t>Continuous bar ch</w:t>
      </w:r>
      <w:r w:rsidR="000F1B9D">
        <w:rPr>
          <w:rFonts w:cs="Arial"/>
          <w:color w:val="000000"/>
        </w:rPr>
        <w:t>airs shall not be more than 350 </w:t>
      </w:r>
      <w:r w:rsidRPr="00650C49">
        <w:rPr>
          <w:rFonts w:cs="Arial"/>
          <w:color w:val="000000"/>
        </w:rPr>
        <w:t xml:space="preserve">mm in length and shall not be placed </w:t>
      </w:r>
      <w:r w:rsidR="000F1B9D">
        <w:rPr>
          <w:rFonts w:cs="Arial"/>
          <w:color w:val="000000"/>
        </w:rPr>
        <w:t>on a continuous straight line.</w:t>
      </w:r>
    </w:p>
    <w:p w14:paraId="0930AC82" w14:textId="77777777" w:rsidR="004C59B6" w:rsidRDefault="004C59B6" w:rsidP="00F55F40">
      <w:pPr>
        <w:spacing w:before="140"/>
        <w:ind w:left="426"/>
        <w:rPr>
          <w:rFonts w:cs="Arial"/>
          <w:color w:val="000000"/>
        </w:rPr>
      </w:pPr>
      <w:r w:rsidRPr="00650C49">
        <w:rPr>
          <w:rFonts w:cs="Arial"/>
          <w:color w:val="000000"/>
        </w:rPr>
        <w:t xml:space="preserve">Bar chairs and spacers made of wood, metal, plastic coated metal and site made concrete shall not be used. </w:t>
      </w:r>
      <w:r w:rsidR="000F1B9D">
        <w:rPr>
          <w:rFonts w:cs="Arial"/>
          <w:color w:val="000000"/>
        </w:rPr>
        <w:t xml:space="preserve"> </w:t>
      </w:r>
      <w:r w:rsidRPr="00650C49">
        <w:rPr>
          <w:rFonts w:cs="Arial"/>
          <w:color w:val="000000"/>
        </w:rPr>
        <w:t>Pieces of coarse aggregate or broken bricks or the like shall not be used t</w:t>
      </w:r>
      <w:r w:rsidR="000F1B9D">
        <w:rPr>
          <w:rFonts w:cs="Arial"/>
          <w:color w:val="000000"/>
        </w:rPr>
        <w:t>o support steel reinforcement.</w:t>
      </w:r>
    </w:p>
    <w:p w14:paraId="2B56A862" w14:textId="77777777" w:rsidR="004C59B6" w:rsidRDefault="004C59B6" w:rsidP="00F55F40">
      <w:pPr>
        <w:spacing w:before="140"/>
        <w:ind w:left="425"/>
        <w:rPr>
          <w:rFonts w:cs="Arial"/>
          <w:color w:val="000000"/>
        </w:rPr>
      </w:pPr>
      <w:r w:rsidRPr="00650C49">
        <w:rPr>
          <w:rFonts w:cs="Arial"/>
          <w:color w:val="000000"/>
        </w:rPr>
        <w:t>The Contractor shall submit for review by the Superintendent not less than 14 days prior to the proposed use of the steel reinforcement bar chairs and spacers, a signed statement including relevant test reports demonstrating compliance of the bar chairs and spacers with the specification.</w:t>
      </w:r>
    </w:p>
    <w:p w14:paraId="36867113" w14:textId="77777777" w:rsidR="00464737" w:rsidRDefault="00464737" w:rsidP="00F55F40">
      <w:pPr>
        <w:spacing w:before="140"/>
        <w:ind w:left="425"/>
        <w:rPr>
          <w:rFonts w:cs="Arial"/>
          <w:color w:val="000000"/>
        </w:rPr>
      </w:pPr>
      <w:r w:rsidRPr="00650C49">
        <w:rPr>
          <w:rFonts w:cs="Arial"/>
          <w:color w:val="000000"/>
        </w:rPr>
        <w:t>Bar chairs and spacers</w:t>
      </w:r>
      <w:r>
        <w:t xml:space="preserve"> which do not comply with the requirements of this section shall not be used in the Works.</w:t>
      </w:r>
    </w:p>
    <w:p w14:paraId="5EACA597" w14:textId="77777777" w:rsidR="000F1B9D" w:rsidRDefault="000F1B9D" w:rsidP="00F55F40">
      <w:pPr>
        <w:spacing w:line="180" w:lineRule="exact"/>
        <w:rPr>
          <w:noProof/>
          <w:snapToGrid/>
        </w:rPr>
      </w:pPr>
    </w:p>
    <w:p w14:paraId="20597AD5" w14:textId="77777777" w:rsidR="004C59B6" w:rsidRPr="000F1B9D" w:rsidRDefault="000F1B9D" w:rsidP="000F1B9D">
      <w:pPr>
        <w:pStyle w:val="Heading5SS"/>
      </w:pPr>
      <w:r>
        <w:t>(b)</w:t>
      </w:r>
      <w:r>
        <w:tab/>
      </w:r>
      <w:r w:rsidR="004C59B6" w:rsidRPr="000F1B9D">
        <w:t>Placing</w:t>
      </w:r>
    </w:p>
    <w:p w14:paraId="23CA0337" w14:textId="77777777" w:rsidR="00464737" w:rsidRDefault="00464737" w:rsidP="00F55F40">
      <w:pPr>
        <w:spacing w:before="140"/>
        <w:ind w:left="425"/>
        <w:rPr>
          <w:rFonts w:cs="Arial"/>
          <w:color w:val="000000"/>
        </w:rPr>
      </w:pPr>
      <w:r w:rsidRPr="00650C49">
        <w:rPr>
          <w:rFonts w:cs="Arial"/>
          <w:color w:val="000000"/>
        </w:rPr>
        <w:t xml:space="preserve">All steel reinforcement shall be securely held </w:t>
      </w:r>
      <w:r>
        <w:rPr>
          <w:rFonts w:cs="Arial"/>
          <w:color w:val="000000"/>
        </w:rPr>
        <w:t xml:space="preserve">with the correct tie wire </w:t>
      </w:r>
      <w:r w:rsidRPr="00650C49">
        <w:rPr>
          <w:rFonts w:cs="Arial"/>
          <w:color w:val="000000"/>
        </w:rPr>
        <w:t>during placing and compacting of the concrete.  The supports shall be positively attached to the steel reinforcement, and of such size as to maintain the specified cover.  Bar chairs and spacers shall be placed sufficiently close together to ensure that the specified cover is maintained before and during concrete placement</w:t>
      </w:r>
      <w:r>
        <w:rPr>
          <w:rFonts w:cs="Arial"/>
          <w:color w:val="000000"/>
        </w:rPr>
        <w:t>,</w:t>
      </w:r>
      <w:r w:rsidRPr="00650C49">
        <w:rPr>
          <w:rFonts w:cs="Arial"/>
          <w:color w:val="000000"/>
        </w:rPr>
        <w:t xml:space="preserve"> </w:t>
      </w:r>
      <w:r>
        <w:rPr>
          <w:rFonts w:cs="Arial"/>
          <w:color w:val="000000"/>
        </w:rPr>
        <w:t xml:space="preserve">compaction and finishing operations, </w:t>
      </w:r>
      <w:r w:rsidRPr="00650C49">
        <w:rPr>
          <w:rFonts w:cs="Arial"/>
          <w:color w:val="000000"/>
        </w:rPr>
        <w:t xml:space="preserve">and to prevent any potential </w:t>
      </w:r>
      <w:r>
        <w:rPr>
          <w:rFonts w:cs="Arial"/>
          <w:color w:val="000000"/>
        </w:rPr>
        <w:t xml:space="preserve">deformation, displacement or </w:t>
      </w:r>
      <w:r w:rsidRPr="00650C49">
        <w:rPr>
          <w:rFonts w:cs="Arial"/>
          <w:color w:val="000000"/>
        </w:rPr>
        <w:t>crushing of the</w:t>
      </w:r>
      <w:r>
        <w:rPr>
          <w:rFonts w:cs="Arial"/>
          <w:color w:val="000000"/>
        </w:rPr>
        <w:t xml:space="preserve"> bar chairs and</w:t>
      </w:r>
      <w:r w:rsidRPr="00650C49">
        <w:rPr>
          <w:rFonts w:cs="Arial"/>
          <w:color w:val="000000"/>
        </w:rPr>
        <w:t xml:space="preserve"> spacers </w:t>
      </w:r>
      <w:r>
        <w:rPr>
          <w:rFonts w:cs="Arial"/>
          <w:color w:val="000000"/>
        </w:rPr>
        <w:t>such that deformation or displacement of the steel reinforcement is also prevented</w:t>
      </w:r>
      <w:r w:rsidRPr="00650C49">
        <w:rPr>
          <w:rFonts w:cs="Arial"/>
          <w:color w:val="000000"/>
        </w:rPr>
        <w:t>.</w:t>
      </w:r>
    </w:p>
    <w:p w14:paraId="17EA138C" w14:textId="77777777" w:rsidR="00464737" w:rsidRPr="00B574C8" w:rsidRDefault="00464737" w:rsidP="00F55F40">
      <w:pPr>
        <w:spacing w:before="140"/>
        <w:ind w:left="425"/>
        <w:rPr>
          <w:rFonts w:cs="Arial"/>
          <w:color w:val="000000"/>
        </w:rPr>
      </w:pPr>
      <w:r w:rsidRPr="00650C49">
        <w:rPr>
          <w:rFonts w:cs="Arial"/>
          <w:color w:val="000000"/>
        </w:rPr>
        <w:t>The specified minimum concrete cover shall be maintained at tie wire positions.</w:t>
      </w:r>
      <w:r w:rsidRPr="00F55F40">
        <w:rPr>
          <w:rFonts w:cs="Arial"/>
          <w:color w:val="000000"/>
        </w:rPr>
        <w:t xml:space="preserve"> Excess tie wire shall be cut off and the twisted ends of wire ties shall project away from the cover zone.</w:t>
      </w:r>
    </w:p>
    <w:p w14:paraId="09FCAF0A" w14:textId="77777777" w:rsidR="004C59B6" w:rsidRDefault="004C59B6" w:rsidP="00433FBF">
      <w:pPr>
        <w:spacing w:before="140"/>
        <w:ind w:left="425"/>
        <w:rPr>
          <w:rFonts w:cs="Arial"/>
          <w:color w:val="000000"/>
        </w:rPr>
      </w:pPr>
      <w:r w:rsidRPr="00650C49">
        <w:rPr>
          <w:rFonts w:cs="Arial"/>
          <w:color w:val="000000"/>
        </w:rPr>
        <w:t>Placing bars on layers of fresh concrete as the work progresses and adjusting bars during the placing of concrete will not be permitted.</w:t>
      </w:r>
    </w:p>
    <w:p w14:paraId="3DD3C98E" w14:textId="77777777" w:rsidR="00E612DE" w:rsidRDefault="00E612DE" w:rsidP="00433FBF">
      <w:pPr>
        <w:rPr>
          <w:noProof/>
          <w:snapToGrid/>
        </w:rPr>
      </w:pPr>
    </w:p>
    <w:p w14:paraId="00E82BE6" w14:textId="77777777" w:rsidR="00E612DE" w:rsidRDefault="00E612DE" w:rsidP="00433FBF">
      <w:pPr>
        <w:rPr>
          <w:noProof/>
          <w:snapToGrid/>
        </w:rPr>
      </w:pPr>
    </w:p>
    <w:p w14:paraId="65E8CBD4" w14:textId="77777777" w:rsidR="00250858" w:rsidRDefault="00250858" w:rsidP="00DC2F77">
      <w:pPr>
        <w:pStyle w:val="Heading3SS"/>
        <w:rPr>
          <w:noProof/>
        </w:rPr>
      </w:pPr>
      <w:r>
        <w:rPr>
          <w:noProof/>
        </w:rPr>
        <w:t>610.2</w:t>
      </w:r>
      <w:r w:rsidR="001B1461">
        <w:rPr>
          <w:noProof/>
        </w:rPr>
        <w:t>7</w:t>
      </w:r>
      <w:r>
        <w:rPr>
          <w:noProof/>
        </w:rPr>
        <w:tab/>
      </w:r>
      <w:r w:rsidRPr="00250858">
        <w:rPr>
          <w:noProof/>
        </w:rPr>
        <w:t xml:space="preserve">ERECTION OF </w:t>
      </w:r>
      <w:r w:rsidR="000E5A1E">
        <w:rPr>
          <w:noProof/>
        </w:rPr>
        <w:t>BEAMS</w:t>
      </w:r>
      <w:r w:rsidRPr="00250858">
        <w:rPr>
          <w:noProof/>
        </w:rPr>
        <w:t xml:space="preserve"> AND </w:t>
      </w:r>
      <w:r w:rsidR="000E5A1E">
        <w:rPr>
          <w:noProof/>
        </w:rPr>
        <w:t>OTHER</w:t>
      </w:r>
      <w:r w:rsidRPr="00250858">
        <w:rPr>
          <w:noProof/>
        </w:rPr>
        <w:t xml:space="preserve"> CONCRETE </w:t>
      </w:r>
      <w:r w:rsidR="000E5A1E">
        <w:rPr>
          <w:noProof/>
        </w:rPr>
        <w:t>MEMBERS</w:t>
      </w:r>
    </w:p>
    <w:p w14:paraId="2EE0637A" w14:textId="77777777" w:rsidR="00250858" w:rsidRDefault="00250858" w:rsidP="00F55F40">
      <w:pPr>
        <w:spacing w:before="160"/>
        <w:rPr>
          <w:lang w:val="en-AU"/>
        </w:rPr>
      </w:pPr>
      <w:r w:rsidRPr="008E4401">
        <w:rPr>
          <w:lang w:val="en-AU"/>
        </w:rPr>
        <w:t>Prestressed and reinforced concrete beams</w:t>
      </w:r>
      <w:r>
        <w:rPr>
          <w:lang w:val="en-AU"/>
        </w:rPr>
        <w:t xml:space="preserve"> </w:t>
      </w:r>
      <w:r w:rsidR="00BE4C16">
        <w:rPr>
          <w:lang w:val="en-AU"/>
        </w:rPr>
        <w:t xml:space="preserve">and other concrete members </w:t>
      </w:r>
      <w:r>
        <w:rPr>
          <w:lang w:val="en-AU"/>
        </w:rPr>
        <w:t xml:space="preserve">shall not be erected </w:t>
      </w:r>
      <w:r w:rsidR="00BE4C16">
        <w:rPr>
          <w:lang w:val="en-AU"/>
        </w:rPr>
        <w:t xml:space="preserve">and landed </w:t>
      </w:r>
      <w:r>
        <w:rPr>
          <w:lang w:val="en-AU"/>
        </w:rPr>
        <w:t xml:space="preserve">until the specified 28 day concrete compressive strength </w:t>
      </w:r>
      <w:r w:rsidRPr="00C7567E">
        <w:rPr>
          <w:lang w:val="en-AU"/>
        </w:rPr>
        <w:t xml:space="preserve">for </w:t>
      </w:r>
      <w:r>
        <w:rPr>
          <w:lang w:val="en-AU"/>
        </w:rPr>
        <w:t>pier</w:t>
      </w:r>
      <w:r w:rsidR="00BE4C16">
        <w:rPr>
          <w:lang w:val="en-AU"/>
        </w:rPr>
        <w:t>s or pier</w:t>
      </w:r>
      <w:r>
        <w:rPr>
          <w:lang w:val="en-AU"/>
        </w:rPr>
        <w:t xml:space="preserve"> and abutment crossheads has been achieved, and not before 14 days after casting.  Beams shall not be placed until at least seven days after pedestals have been cast.  Where fixed bearings are specified beams shall not be placed until at least four days after fixing the dowels.  Beams shall be placed so that anchor dowels at fixed bearings are engaged in the holes provided in the sole plates of beams.</w:t>
      </w:r>
    </w:p>
    <w:p w14:paraId="71550DFE" w14:textId="77777777" w:rsidR="00250858" w:rsidRDefault="00250858" w:rsidP="00F55F40">
      <w:pPr>
        <w:spacing w:before="160"/>
        <w:rPr>
          <w:lang w:val="en-AU"/>
        </w:rPr>
      </w:pPr>
      <w:r w:rsidRPr="00C7567E">
        <w:rPr>
          <w:lang w:val="en-AU"/>
        </w:rPr>
        <w:t>Beams shall be braced to prevent overturning at all stages of construction</w:t>
      </w:r>
      <w:r>
        <w:rPr>
          <w:lang w:val="en-AU"/>
        </w:rPr>
        <w:t>.</w:t>
      </w:r>
    </w:p>
    <w:p w14:paraId="6706BED5" w14:textId="77777777" w:rsidR="00250858" w:rsidRDefault="00250858" w:rsidP="00F55F40">
      <w:pPr>
        <w:spacing w:before="160"/>
        <w:rPr>
          <w:lang w:val="en-AU"/>
        </w:rPr>
      </w:pPr>
      <w:r>
        <w:rPr>
          <w:b/>
          <w:lang w:val="en-AU"/>
        </w:rPr>
        <w:t>Should a Contractor desire to place slabs using construction equipment operating from a previously placed span of slabs, the written approval of the Superintendent shall be obtained.</w:t>
      </w:r>
    </w:p>
    <w:p w14:paraId="08D3F16F" w14:textId="77777777" w:rsidR="00F53024" w:rsidRDefault="00F53024" w:rsidP="00433FBF">
      <w:pPr>
        <w:rPr>
          <w:noProof/>
          <w:snapToGrid/>
        </w:rPr>
      </w:pPr>
    </w:p>
    <w:p w14:paraId="45E1F30F" w14:textId="77777777" w:rsidR="006F0D8A" w:rsidRDefault="00341855" w:rsidP="00433FBF">
      <w:pPr>
        <w:rPr>
          <w:lang w:val="en-AU"/>
        </w:rPr>
      </w:pPr>
      <w:r>
        <w:rPr>
          <w:noProof/>
          <w:snapToGrid/>
          <w:lang w:val="en-AU"/>
        </w:rPr>
        <w:pict w14:anchorId="4BE46D9A">
          <v:shape id="_x0000_s1289" type="#_x0000_t202" style="position:absolute;margin-left:0;margin-top:779.65pt;width:481.9pt;height:36.85pt;z-index:-251643904;mso-wrap-distance-top:5.65pt;mso-position-horizontal:center;mso-position-horizontal-relative:page;mso-position-vertical-relative:page" stroked="f">
            <v:textbox style="mso-next-textbox:#_x0000_s1289" inset="0,,0">
              <w:txbxContent>
                <w:p w14:paraId="421C4E20" w14:textId="77777777" w:rsidR="00CB4003" w:rsidRDefault="00CB4003" w:rsidP="00433FBF">
                  <w:pPr>
                    <w:pBdr>
                      <w:top w:val="single" w:sz="6" w:space="0" w:color="000000"/>
                    </w:pBdr>
                    <w:spacing w:line="60" w:lineRule="exact"/>
                    <w:jc w:val="right"/>
                    <w:rPr>
                      <w:b/>
                    </w:rPr>
                  </w:pPr>
                </w:p>
                <w:p w14:paraId="52EDEF7A" w14:textId="489B3F38" w:rsidR="00CB4003" w:rsidRDefault="00CB4003" w:rsidP="00433FBF">
                  <w:pPr>
                    <w:pBdr>
                      <w:top w:val="single" w:sz="6" w:space="0" w:color="000000"/>
                    </w:pBdr>
                    <w:jc w:val="right"/>
                  </w:pPr>
                  <w:r>
                    <w:rPr>
                      <w:b/>
                    </w:rPr>
                    <w:t>©</w:t>
                  </w:r>
                  <w:r>
                    <w:t xml:space="preserve"> </w:t>
                  </w:r>
                  <w:r w:rsidR="000A5886">
                    <w:t xml:space="preserve">Department of </w:t>
                  </w:r>
                  <w:proofErr w:type="gramStart"/>
                  <w:r w:rsidR="000A5886">
                    <w:t>Transport</w:t>
                  </w:r>
                  <w:r>
                    <w:t xml:space="preserve">  </w:t>
                  </w:r>
                  <w:r w:rsidR="0043781C">
                    <w:t>February</w:t>
                  </w:r>
                  <w:proofErr w:type="gramEnd"/>
                  <w:r w:rsidR="0043781C">
                    <w:t xml:space="preserve"> 2020</w:t>
                  </w:r>
                </w:p>
                <w:p w14:paraId="0D08EA99" w14:textId="77777777" w:rsidR="00CB4003" w:rsidRDefault="00CB4003" w:rsidP="00433FBF">
                  <w:pPr>
                    <w:jc w:val="right"/>
                  </w:pPr>
                  <w:r>
                    <w:t>Section 610 (Page 3</w:t>
                  </w:r>
                  <w:r w:rsidR="00CC75B5">
                    <w:t>8</w:t>
                  </w:r>
                  <w:r w:rsidR="00A84589">
                    <w:t xml:space="preserve"> of 52)</w:t>
                  </w:r>
                </w:p>
                <w:p w14:paraId="2A1CA9CE" w14:textId="77777777" w:rsidR="00CB4003" w:rsidRDefault="00CB4003" w:rsidP="00433FBF"/>
              </w:txbxContent>
            </v:textbox>
            <w10:wrap anchorx="page" anchory="page"/>
            <w10:anchorlock/>
          </v:shape>
        </w:pict>
      </w:r>
      <w:r w:rsidR="00433FBF">
        <w:rPr>
          <w:lang w:val="en-AU"/>
        </w:rPr>
        <w:br w:type="page"/>
      </w:r>
    </w:p>
    <w:p w14:paraId="08366816" w14:textId="77777777" w:rsidR="00C430C7" w:rsidRDefault="00C430C7" w:rsidP="00DC2F77">
      <w:pPr>
        <w:pStyle w:val="Heading3SS"/>
        <w:rPr>
          <w:noProof/>
        </w:rPr>
      </w:pPr>
      <w:r>
        <w:rPr>
          <w:noProof/>
        </w:rPr>
        <w:t>610.2</w:t>
      </w:r>
      <w:r w:rsidR="00D8083E">
        <w:rPr>
          <w:noProof/>
        </w:rPr>
        <w:t>8</w:t>
      </w:r>
      <w:r>
        <w:rPr>
          <w:noProof/>
        </w:rPr>
        <w:tab/>
        <w:t>CONSTRUCTION OF PEDESTALS</w:t>
      </w:r>
    </w:p>
    <w:p w14:paraId="2A43BB1B" w14:textId="77777777" w:rsidR="00C430C7" w:rsidRDefault="00C430C7" w:rsidP="00F55F40">
      <w:pPr>
        <w:spacing w:before="160"/>
        <w:rPr>
          <w:lang w:val="en-AU"/>
        </w:rPr>
      </w:pPr>
      <w:r w:rsidRPr="00704316">
        <w:rPr>
          <w:lang w:val="en-AU"/>
        </w:rPr>
        <w:t>Pedestals with a depth of less than 200 mm shall be constructed using a p</w:t>
      </w:r>
      <w:r w:rsidR="00FF5614">
        <w:rPr>
          <w:lang w:val="en-AU"/>
        </w:rPr>
        <w:t>roprietary</w:t>
      </w:r>
      <w:r w:rsidRPr="00704316">
        <w:rPr>
          <w:lang w:val="en-AU"/>
        </w:rPr>
        <w:t xml:space="preserve"> single component, </w:t>
      </w:r>
      <w:proofErr w:type="spellStart"/>
      <w:r w:rsidRPr="00704316">
        <w:rPr>
          <w:lang w:val="en-AU"/>
        </w:rPr>
        <w:t>self consolidating</w:t>
      </w:r>
      <w:proofErr w:type="spellEnd"/>
      <w:r w:rsidRPr="00704316">
        <w:rPr>
          <w:lang w:val="en-AU"/>
        </w:rPr>
        <w:t xml:space="preserve">, and dual compensating (plastic and hardened state) non-shrink cementitious grout </w:t>
      </w:r>
      <w:r w:rsidR="00FF5614">
        <w:rPr>
          <w:lang w:val="en-AU"/>
        </w:rPr>
        <w:t xml:space="preserve">or a single component low shrinkage mortar specifically formulated for the construction of pedestals, </w:t>
      </w:r>
      <w:r w:rsidRPr="00704316">
        <w:rPr>
          <w:lang w:val="en-AU"/>
        </w:rPr>
        <w:t xml:space="preserve">complying with the minimum compressive strength requirements as specified on the drawings and in this specification.  Only whole bags of material shall be used.  Test certificates, material data sheets and health and safety data sheets shall be available for all materials.  Pedestals shall be cured in accordance with the requirements of </w:t>
      </w:r>
      <w:r w:rsidR="009B02A6">
        <w:rPr>
          <w:lang w:val="en-AU"/>
        </w:rPr>
        <w:t>clause</w:t>
      </w:r>
      <w:r w:rsidRPr="00704316">
        <w:rPr>
          <w:lang w:val="en-AU"/>
        </w:rPr>
        <w:t> 610.23.</w:t>
      </w:r>
    </w:p>
    <w:p w14:paraId="036DCD9C" w14:textId="77777777" w:rsidR="00FF5614" w:rsidRPr="00704316" w:rsidRDefault="00035B71" w:rsidP="00F55F40">
      <w:pPr>
        <w:spacing w:before="160"/>
        <w:rPr>
          <w:lang w:val="en-AU"/>
        </w:rPr>
      </w:pPr>
      <w:r w:rsidRPr="00475C31">
        <w:rPr>
          <w:lang w:val="en-AU"/>
        </w:rPr>
        <w:t xml:space="preserve">Proprietary cementitious materials which are specifically formulated and marketed as </w:t>
      </w:r>
      <w:r w:rsidR="00BE4C16">
        <w:rPr>
          <w:lang w:val="en-AU"/>
        </w:rPr>
        <w:t xml:space="preserve">lightweight </w:t>
      </w:r>
      <w:r w:rsidRPr="00475C31">
        <w:rPr>
          <w:lang w:val="en-AU"/>
        </w:rPr>
        <w:t>concrete repair materials shall not be used for the construction of pedestals</w:t>
      </w:r>
      <w:r w:rsidR="007E37D4" w:rsidRPr="00475C31">
        <w:rPr>
          <w:lang w:val="en-AU"/>
        </w:rPr>
        <w:t>.</w:t>
      </w:r>
    </w:p>
    <w:p w14:paraId="26758223" w14:textId="77777777" w:rsidR="00C430C7" w:rsidRDefault="00C430C7" w:rsidP="00F55F40">
      <w:pPr>
        <w:spacing w:before="160"/>
        <w:rPr>
          <w:lang w:val="en-AU"/>
        </w:rPr>
      </w:pPr>
      <w:r w:rsidRPr="00704316">
        <w:rPr>
          <w:lang w:val="en-AU"/>
        </w:rPr>
        <w:t>Three (3) 75 mm test cubes shall be taken from the first batch of material mixed, then three (3) 75 mm cubes for every 100 kg of material used thereafter to test for compressive strength.  The cubes shall be cured for seven days under laboratory-controlled conditions.  Two (2) cubes shall be tested at seven days and the third cube at 28 days to confirm compliance with the minimum compressive strength requirements as specified on the drawings and in this specification and the material manufacturer’s technical data sheet.  Test cubes shall be made</w:t>
      </w:r>
      <w:r w:rsidR="00BE4C16">
        <w:rPr>
          <w:lang w:val="en-AU"/>
        </w:rPr>
        <w:t xml:space="preserve"> in rigid steel moulds</w:t>
      </w:r>
      <w:r w:rsidRPr="00704316">
        <w:rPr>
          <w:lang w:val="en-AU"/>
        </w:rPr>
        <w:t>, cured and tested in accordance with AS 1478.2.</w:t>
      </w:r>
    </w:p>
    <w:p w14:paraId="050E2F7E" w14:textId="77777777" w:rsidR="006E36F8" w:rsidRPr="00704316" w:rsidRDefault="006E36F8" w:rsidP="00F55F40">
      <w:pPr>
        <w:spacing w:before="160"/>
        <w:rPr>
          <w:lang w:val="en-AU"/>
        </w:rPr>
      </w:pPr>
      <w:r>
        <w:rPr>
          <w:lang w:val="en-AU"/>
        </w:rPr>
        <w:t>The contact face of the concrete shall be flat and have a surface roughness between an amplitude of 0.5 mm to 1.5 mm, with a surface presenting similar to Grade 40</w:t>
      </w:r>
      <w:r>
        <w:rPr>
          <w:lang w:val="en-AU"/>
        </w:rPr>
        <w:noBreakHyphen/>
        <w:t>grit sandpaper.</w:t>
      </w:r>
    </w:p>
    <w:p w14:paraId="0C409FC9" w14:textId="77777777" w:rsidR="00433FBF" w:rsidRDefault="00433FBF" w:rsidP="003E6039">
      <w:pPr>
        <w:rPr>
          <w:lang w:val="en-AU"/>
        </w:rPr>
      </w:pPr>
    </w:p>
    <w:p w14:paraId="263E9F8A" w14:textId="77777777" w:rsidR="003E6039" w:rsidRDefault="003E6039" w:rsidP="003E6039">
      <w:pPr>
        <w:rPr>
          <w:lang w:val="en-AU"/>
        </w:rPr>
      </w:pPr>
    </w:p>
    <w:p w14:paraId="4B7B297B" w14:textId="77777777" w:rsidR="00C430C7" w:rsidRPr="004D5FF5" w:rsidRDefault="00C430C7" w:rsidP="00DC2F77">
      <w:pPr>
        <w:pStyle w:val="Heading3SS"/>
      </w:pPr>
      <w:r w:rsidRPr="004D5FF5">
        <w:t>610.2</w:t>
      </w:r>
      <w:r w:rsidR="003125F2">
        <w:t>9</w:t>
      </w:r>
      <w:r w:rsidRPr="004D5FF5">
        <w:tab/>
        <w:t>PROTECTIVE MEASURES FOR THE CONSTRUCTION OF STRUCTURES IN MARINE AND OTHER SALINE ENVIRONMENTS</w:t>
      </w:r>
    </w:p>
    <w:p w14:paraId="4EF31DF0" w14:textId="77777777" w:rsidR="00C430C7" w:rsidRPr="00704316" w:rsidRDefault="00C430C7" w:rsidP="00B92695">
      <w:pPr>
        <w:spacing w:before="180"/>
        <w:rPr>
          <w:lang w:val="en-AU"/>
        </w:rPr>
      </w:pPr>
      <w:r w:rsidRPr="00244241">
        <w:rPr>
          <w:lang w:val="en-AU"/>
        </w:rPr>
        <w:t xml:space="preserve">Further to the requirements of </w:t>
      </w:r>
      <w:r w:rsidR="009B02A6">
        <w:rPr>
          <w:lang w:val="en-AU"/>
        </w:rPr>
        <w:t>clause</w:t>
      </w:r>
      <w:r>
        <w:rPr>
          <w:lang w:val="en-AU"/>
        </w:rPr>
        <w:t> </w:t>
      </w:r>
      <w:r w:rsidRPr="00244241">
        <w:rPr>
          <w:lang w:val="en-AU"/>
        </w:rPr>
        <w:t>610.</w:t>
      </w:r>
      <w:r>
        <w:rPr>
          <w:lang w:val="en-AU"/>
        </w:rPr>
        <w:t>07(g) t</w:t>
      </w:r>
      <w:r w:rsidRPr="00704316">
        <w:rPr>
          <w:lang w:val="en-AU"/>
        </w:rPr>
        <w:t>he following protective measures shall be implemented during the construction period to prevent the ingress of chlorides in the concrete in its early maturing and strength developing period.</w:t>
      </w:r>
    </w:p>
    <w:p w14:paraId="5FD05A40" w14:textId="77777777" w:rsidR="00C430C7" w:rsidRPr="00026645" w:rsidRDefault="00C430C7" w:rsidP="00B92695">
      <w:pPr>
        <w:spacing w:line="200" w:lineRule="exact"/>
      </w:pPr>
    </w:p>
    <w:p w14:paraId="57232FD3" w14:textId="77777777" w:rsidR="00C430C7" w:rsidRPr="00026645" w:rsidRDefault="00C430C7" w:rsidP="00DC2F77">
      <w:pPr>
        <w:pStyle w:val="Heading5SS"/>
      </w:pPr>
      <w:r>
        <w:t>(a)</w:t>
      </w:r>
      <w:r w:rsidRPr="00026645">
        <w:tab/>
        <w:t xml:space="preserve">Protection </w:t>
      </w:r>
      <w:r>
        <w:t>A</w:t>
      </w:r>
      <w:r w:rsidRPr="00026645">
        <w:t xml:space="preserve">gainst </w:t>
      </w:r>
      <w:r>
        <w:t>I</w:t>
      </w:r>
      <w:r w:rsidRPr="00026645">
        <w:t xml:space="preserve">ngress </w:t>
      </w:r>
      <w:r>
        <w:t>o</w:t>
      </w:r>
      <w:r w:rsidRPr="00026645">
        <w:t xml:space="preserve">f </w:t>
      </w:r>
      <w:r>
        <w:t>C</w:t>
      </w:r>
      <w:r w:rsidRPr="00026645">
        <w:t>hlorides</w:t>
      </w:r>
    </w:p>
    <w:p w14:paraId="7BEEA50A" w14:textId="77777777" w:rsidR="00C430C7" w:rsidRPr="00026645" w:rsidRDefault="00C430C7" w:rsidP="00B0085E">
      <w:pPr>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r>
      <w:r w:rsidRPr="00026645">
        <w:rPr>
          <w:lang w:val="en-AU"/>
        </w:rPr>
        <w:t>All reinforcement and embedded metallic fixtures shall be protected against chloride contamination.</w:t>
      </w:r>
    </w:p>
    <w:p w14:paraId="0D3E6659" w14:textId="77777777" w:rsidR="00C430C7" w:rsidRPr="00244241" w:rsidRDefault="00C430C7" w:rsidP="00B0085E">
      <w:pPr>
        <w:tabs>
          <w:tab w:val="left" w:pos="454"/>
          <w:tab w:val="right" w:pos="851"/>
          <w:tab w:val="left" w:pos="993"/>
        </w:tabs>
        <w:spacing w:before="120"/>
        <w:ind w:left="992" w:hanging="992"/>
      </w:pPr>
      <w:r>
        <w:tab/>
      </w:r>
      <w:r>
        <w:tab/>
      </w:r>
      <w:r w:rsidRPr="00026645">
        <w:t>(ii)</w:t>
      </w:r>
      <w:r w:rsidRPr="00026645">
        <w:tab/>
      </w:r>
      <w:r w:rsidRPr="00D35403">
        <w:rPr>
          <w:lang w:val="en-AU"/>
        </w:rPr>
        <w:t>All</w:t>
      </w:r>
      <w:r w:rsidRPr="00026645">
        <w:t xml:space="preserve"> reinforcement </w:t>
      </w:r>
      <w:r w:rsidR="00D14833">
        <w:t xml:space="preserve">and construction joints </w:t>
      </w:r>
      <w:r w:rsidRPr="00026645">
        <w:t xml:space="preserve">shall be cleaned with water complying with the specification prior to casting the </w:t>
      </w:r>
      <w:r w:rsidRPr="00244241">
        <w:t>concrete to ensure that salt deposits are removed.</w:t>
      </w:r>
    </w:p>
    <w:p w14:paraId="2DE92599" w14:textId="77777777" w:rsidR="00C430C7" w:rsidRPr="00587200" w:rsidRDefault="00C430C7" w:rsidP="00B92695">
      <w:pPr>
        <w:spacing w:line="200" w:lineRule="exact"/>
      </w:pPr>
    </w:p>
    <w:p w14:paraId="64541A13" w14:textId="77777777" w:rsidR="00C430C7" w:rsidRPr="00696A76" w:rsidRDefault="00C430C7" w:rsidP="00613961">
      <w:pPr>
        <w:pStyle w:val="Heading5SS"/>
        <w:rPr>
          <w:szCs w:val="20"/>
        </w:rPr>
      </w:pPr>
      <w:r w:rsidRPr="00696A76">
        <w:rPr>
          <w:szCs w:val="20"/>
        </w:rPr>
        <w:t>(b)</w:t>
      </w:r>
      <w:r w:rsidRPr="00696A76">
        <w:rPr>
          <w:szCs w:val="20"/>
        </w:rPr>
        <w:tab/>
        <w:t>Curing</w:t>
      </w:r>
    </w:p>
    <w:p w14:paraId="09792D49" w14:textId="77777777" w:rsidR="00C430C7" w:rsidRPr="00696A76" w:rsidRDefault="00C430C7" w:rsidP="00B0085E">
      <w:pPr>
        <w:tabs>
          <w:tab w:val="left" w:pos="454"/>
        </w:tabs>
        <w:spacing w:before="160"/>
        <w:ind w:left="454"/>
      </w:pPr>
      <w:r w:rsidRPr="00BD13EB">
        <w:t xml:space="preserve">Further to the requirements of </w:t>
      </w:r>
      <w:r w:rsidR="009B02A6">
        <w:t>clause</w:t>
      </w:r>
      <w:r w:rsidRPr="00BD13EB">
        <w:t> 610.23, the period of continuous curing for all cast-in-place concrete shall be</w:t>
      </w:r>
      <w:r w:rsidRPr="00696A76">
        <w:t xml:space="preserve"> not less than 14 days.</w:t>
      </w:r>
    </w:p>
    <w:p w14:paraId="08CB0FF5" w14:textId="77777777" w:rsidR="00475C31" w:rsidRPr="00696A76" w:rsidRDefault="00475C31" w:rsidP="00B0085E">
      <w:pPr>
        <w:tabs>
          <w:tab w:val="left" w:pos="454"/>
        </w:tabs>
        <w:spacing w:before="160"/>
        <w:ind w:left="454"/>
      </w:pPr>
      <w:r w:rsidRPr="00696A76">
        <w:t xml:space="preserve">Combinations of water adding techniques such as ponding or continuous sprinkling, or by continuous application of mist spray, retention of formwork in place and polyethylene plastic (in combination with wet hessian) shall be used to provide effective curing to the exposed surfaces of concrete of the various cast-in-place </w:t>
      </w:r>
      <w:r w:rsidR="00974FC9">
        <w:t>member</w:t>
      </w:r>
      <w:r w:rsidRPr="00696A76">
        <w:t>s.</w:t>
      </w:r>
    </w:p>
    <w:p w14:paraId="712FD396" w14:textId="77777777" w:rsidR="00475C31" w:rsidRPr="00696A76" w:rsidRDefault="00475C31" w:rsidP="00B0085E">
      <w:pPr>
        <w:tabs>
          <w:tab w:val="left" w:pos="454"/>
        </w:tabs>
        <w:spacing w:before="160"/>
        <w:ind w:left="454"/>
      </w:pPr>
      <w:r w:rsidRPr="00696A76">
        <w:t xml:space="preserve">Curing compounds shall not be used for the </w:t>
      </w:r>
      <w:r w:rsidRPr="00BD13EB">
        <w:t>construction of structures in marine</w:t>
      </w:r>
      <w:r w:rsidR="00CA4E9B">
        <w:t>, brackish</w:t>
      </w:r>
      <w:r w:rsidRPr="00BD13EB">
        <w:t xml:space="preserve"> and other saline environments</w:t>
      </w:r>
      <w:r w:rsidRPr="00696A76">
        <w:t>.</w:t>
      </w:r>
    </w:p>
    <w:p w14:paraId="52D51A6D" w14:textId="77777777" w:rsidR="00613961" w:rsidRPr="00587200" w:rsidRDefault="00613961" w:rsidP="00B92695">
      <w:pPr>
        <w:spacing w:line="200" w:lineRule="exact"/>
      </w:pPr>
    </w:p>
    <w:p w14:paraId="5463A808" w14:textId="77777777" w:rsidR="006F0D8A" w:rsidRPr="00696A76" w:rsidRDefault="006F0D8A" w:rsidP="00613961">
      <w:pPr>
        <w:pStyle w:val="Heading5SS"/>
        <w:rPr>
          <w:szCs w:val="20"/>
        </w:rPr>
      </w:pPr>
      <w:r w:rsidRPr="00696A76">
        <w:rPr>
          <w:szCs w:val="20"/>
        </w:rPr>
        <w:t>(c)</w:t>
      </w:r>
      <w:r w:rsidRPr="00696A76">
        <w:rPr>
          <w:szCs w:val="20"/>
        </w:rPr>
        <w:tab/>
        <w:t xml:space="preserve">Extended </w:t>
      </w:r>
      <w:r>
        <w:rPr>
          <w:szCs w:val="20"/>
        </w:rPr>
        <w:t>P</w:t>
      </w:r>
      <w:r w:rsidRPr="00696A76">
        <w:rPr>
          <w:szCs w:val="20"/>
        </w:rPr>
        <w:t xml:space="preserve">rotection of </w:t>
      </w:r>
      <w:r>
        <w:rPr>
          <w:szCs w:val="20"/>
        </w:rPr>
        <w:t>C</w:t>
      </w:r>
      <w:r w:rsidRPr="00696A76">
        <w:rPr>
          <w:szCs w:val="20"/>
        </w:rPr>
        <w:t xml:space="preserve">oncrete </w:t>
      </w:r>
      <w:r>
        <w:rPr>
          <w:szCs w:val="20"/>
        </w:rPr>
        <w:t>D</w:t>
      </w:r>
      <w:r w:rsidRPr="00696A76">
        <w:rPr>
          <w:szCs w:val="20"/>
        </w:rPr>
        <w:t xml:space="preserve">uring the </w:t>
      </w:r>
      <w:r>
        <w:rPr>
          <w:szCs w:val="20"/>
        </w:rPr>
        <w:t>C</w:t>
      </w:r>
      <w:r w:rsidRPr="00696A76">
        <w:rPr>
          <w:szCs w:val="20"/>
        </w:rPr>
        <w:t xml:space="preserve">uring </w:t>
      </w:r>
      <w:r>
        <w:rPr>
          <w:szCs w:val="20"/>
        </w:rPr>
        <w:t>Period</w:t>
      </w:r>
    </w:p>
    <w:p w14:paraId="0E320BFB" w14:textId="77777777" w:rsidR="006F0D8A" w:rsidRPr="00696A76" w:rsidRDefault="006F0D8A" w:rsidP="00B0085E">
      <w:pPr>
        <w:tabs>
          <w:tab w:val="left" w:pos="454"/>
        </w:tabs>
        <w:spacing w:before="160"/>
        <w:ind w:left="454"/>
      </w:pPr>
      <w:r w:rsidRPr="00696A76">
        <w:t xml:space="preserve">Formwork shall be kept in place for the minimum period in accordance with the requirements of </w:t>
      </w:r>
      <w:r w:rsidR="009B02A6">
        <w:t>clause</w:t>
      </w:r>
      <w:r>
        <w:t> </w:t>
      </w:r>
      <w:r w:rsidRPr="00696A76">
        <w:t>610.25 prior to removal.  Immediately following the removal of formwork, and for the remainder of the curing period, polyethylene sheet in combination with wet hessian shall be used to protect the surfaces of concrete being cured against ingress of chlorides from salt water or sea spray.</w:t>
      </w:r>
    </w:p>
    <w:p w14:paraId="31026431" w14:textId="77777777" w:rsidR="006F0D8A" w:rsidRPr="00696A76" w:rsidRDefault="006F0D8A" w:rsidP="00B92695">
      <w:pPr>
        <w:spacing w:line="200" w:lineRule="exact"/>
        <w:rPr>
          <w:lang w:val="en-AU"/>
        </w:rPr>
      </w:pPr>
    </w:p>
    <w:p w14:paraId="43CA74A2" w14:textId="77777777" w:rsidR="006F0D8A" w:rsidRPr="00696A76" w:rsidRDefault="006F0D8A" w:rsidP="00613961">
      <w:pPr>
        <w:pStyle w:val="Heading5SS"/>
        <w:rPr>
          <w:szCs w:val="20"/>
        </w:rPr>
      </w:pPr>
      <w:r w:rsidRPr="00696A76">
        <w:rPr>
          <w:szCs w:val="20"/>
        </w:rPr>
        <w:t>(d)</w:t>
      </w:r>
      <w:r w:rsidRPr="00696A76">
        <w:rPr>
          <w:szCs w:val="20"/>
        </w:rPr>
        <w:tab/>
        <w:t xml:space="preserve">Electrical </w:t>
      </w:r>
      <w:r>
        <w:rPr>
          <w:szCs w:val="20"/>
        </w:rPr>
        <w:t>C</w:t>
      </w:r>
      <w:r w:rsidRPr="00696A76">
        <w:rPr>
          <w:szCs w:val="20"/>
        </w:rPr>
        <w:t xml:space="preserve">ontinuity of the </w:t>
      </w:r>
      <w:r>
        <w:rPr>
          <w:szCs w:val="20"/>
        </w:rPr>
        <w:t>S</w:t>
      </w:r>
      <w:r w:rsidRPr="00696A76">
        <w:rPr>
          <w:szCs w:val="20"/>
        </w:rPr>
        <w:t xml:space="preserve">teel </w:t>
      </w:r>
      <w:r>
        <w:rPr>
          <w:szCs w:val="20"/>
        </w:rPr>
        <w:t>R</w:t>
      </w:r>
      <w:r w:rsidRPr="00696A76">
        <w:rPr>
          <w:szCs w:val="20"/>
        </w:rPr>
        <w:t>einforcement</w:t>
      </w:r>
    </w:p>
    <w:p w14:paraId="48E9339B" w14:textId="77777777" w:rsidR="006F0D8A" w:rsidRPr="00696A76" w:rsidRDefault="006F0D8A" w:rsidP="00B0085E">
      <w:pPr>
        <w:tabs>
          <w:tab w:val="left" w:pos="454"/>
        </w:tabs>
        <w:spacing w:before="160"/>
        <w:ind w:left="454"/>
      </w:pPr>
      <w:r w:rsidRPr="00696A76">
        <w:t xml:space="preserve">Steel reinforcement shall be made electrically continuous in all substructure concrete </w:t>
      </w:r>
      <w:r w:rsidR="00974FC9">
        <w:t>member</w:t>
      </w:r>
      <w:r w:rsidR="00974FC9" w:rsidRPr="00696A76">
        <w:t>s</w:t>
      </w:r>
      <w:r w:rsidRPr="00696A76">
        <w:t>, including piles, to allow for future application of a cathodic protection system if required.</w:t>
      </w:r>
    </w:p>
    <w:p w14:paraId="356DA976" w14:textId="77777777" w:rsidR="006F0D8A" w:rsidRPr="00696A76" w:rsidRDefault="00341855" w:rsidP="00B92695">
      <w:pPr>
        <w:spacing w:line="200" w:lineRule="exact"/>
        <w:rPr>
          <w:lang w:val="en-AU"/>
        </w:rPr>
      </w:pPr>
      <w:r>
        <w:rPr>
          <w:noProof/>
          <w:snapToGrid/>
          <w:lang w:val="en-AU"/>
        </w:rPr>
        <w:pict w14:anchorId="154D7C86">
          <v:shape id="_x0000_s1290" type="#_x0000_t202" style="position:absolute;margin-left:0;margin-top:779.65pt;width:481.9pt;height:36.85pt;z-index:-251642880;mso-wrap-distance-top:5.65pt;mso-position-horizontal:center;mso-position-horizontal-relative:page;mso-position-vertical-relative:page" stroked="f">
            <v:textbox style="mso-next-textbox:#_x0000_s1290" inset="0,,0">
              <w:txbxContent>
                <w:p w14:paraId="42A4E0D0" w14:textId="77777777" w:rsidR="00CB4003" w:rsidRDefault="00CB4003" w:rsidP="00433FBF">
                  <w:pPr>
                    <w:pBdr>
                      <w:top w:val="single" w:sz="6" w:space="0" w:color="000000"/>
                    </w:pBdr>
                    <w:spacing w:line="60" w:lineRule="exact"/>
                    <w:jc w:val="right"/>
                    <w:rPr>
                      <w:b/>
                    </w:rPr>
                  </w:pPr>
                </w:p>
                <w:p w14:paraId="4A515524" w14:textId="50834AFD" w:rsidR="00CB4003" w:rsidRDefault="00CB4003" w:rsidP="00433FBF">
                  <w:pPr>
                    <w:pBdr>
                      <w:top w:val="single" w:sz="6" w:space="0" w:color="000000"/>
                    </w:pBdr>
                    <w:jc w:val="right"/>
                  </w:pPr>
                  <w:r>
                    <w:rPr>
                      <w:b/>
                    </w:rPr>
                    <w:t>©</w:t>
                  </w:r>
                  <w:r>
                    <w:t xml:space="preserve"> </w:t>
                  </w:r>
                  <w:r w:rsidR="00D724E3">
                    <w:t xml:space="preserve">Department of </w:t>
                  </w:r>
                  <w:proofErr w:type="gramStart"/>
                  <w:r w:rsidR="00D724E3">
                    <w:t>Transport</w:t>
                  </w:r>
                  <w:r>
                    <w:t xml:space="preserve">  </w:t>
                  </w:r>
                  <w:r w:rsidR="0043781C">
                    <w:t>February</w:t>
                  </w:r>
                  <w:proofErr w:type="gramEnd"/>
                  <w:r w:rsidR="0043781C">
                    <w:t xml:space="preserve"> 2020</w:t>
                  </w:r>
                </w:p>
                <w:p w14:paraId="2D3C2E28" w14:textId="77777777" w:rsidR="00CB4003" w:rsidRDefault="00CB4003" w:rsidP="00433FBF">
                  <w:pPr>
                    <w:jc w:val="right"/>
                  </w:pPr>
                  <w:r>
                    <w:t>Section 610 (Page 3</w:t>
                  </w:r>
                  <w:r w:rsidR="00CC75B5">
                    <w:t>9</w:t>
                  </w:r>
                  <w:r w:rsidR="00A84589">
                    <w:t xml:space="preserve"> of 52)</w:t>
                  </w:r>
                </w:p>
                <w:p w14:paraId="78C37378" w14:textId="77777777" w:rsidR="00CB4003" w:rsidRDefault="00CB4003" w:rsidP="00433FBF"/>
              </w:txbxContent>
            </v:textbox>
            <w10:wrap anchorx="page" anchory="page"/>
            <w10:anchorlock/>
          </v:shape>
        </w:pict>
      </w:r>
      <w:r w:rsidR="00433FBF">
        <w:rPr>
          <w:lang w:val="en-AU"/>
        </w:rPr>
        <w:br w:type="page"/>
      </w:r>
    </w:p>
    <w:p w14:paraId="4B0AD9C6" w14:textId="77777777" w:rsidR="00C430C7" w:rsidRPr="007608EA" w:rsidRDefault="00C430C7" w:rsidP="009A136E">
      <w:pPr>
        <w:pStyle w:val="Heading5SS"/>
        <w:rPr>
          <w:szCs w:val="20"/>
        </w:rPr>
      </w:pPr>
      <w:r w:rsidRPr="007608EA">
        <w:rPr>
          <w:szCs w:val="20"/>
        </w:rPr>
        <w:t>(e)</w:t>
      </w:r>
      <w:r w:rsidRPr="007608EA">
        <w:rPr>
          <w:szCs w:val="20"/>
        </w:rPr>
        <w:tab/>
        <w:t>Applica</w:t>
      </w:r>
      <w:r>
        <w:rPr>
          <w:szCs w:val="20"/>
        </w:rPr>
        <w:t>tion of P</w:t>
      </w:r>
      <w:r w:rsidRPr="007608EA">
        <w:rPr>
          <w:szCs w:val="20"/>
        </w:rPr>
        <w:t xml:space="preserve">rotective </w:t>
      </w:r>
      <w:r>
        <w:rPr>
          <w:szCs w:val="20"/>
        </w:rPr>
        <w:t>C</w:t>
      </w:r>
      <w:r w:rsidRPr="007608EA">
        <w:rPr>
          <w:szCs w:val="20"/>
        </w:rPr>
        <w:t>oatings</w:t>
      </w:r>
    </w:p>
    <w:p w14:paraId="7A516CD3" w14:textId="77777777" w:rsidR="00C430C7" w:rsidRPr="007608EA" w:rsidRDefault="00C430C7" w:rsidP="00B0085E">
      <w:pPr>
        <w:tabs>
          <w:tab w:val="left" w:pos="454"/>
        </w:tabs>
        <w:spacing w:before="160"/>
        <w:ind w:left="454"/>
      </w:pPr>
      <w:r w:rsidRPr="007608EA">
        <w:t>The following protective coatings shall be applied in accordance with Section</w:t>
      </w:r>
      <w:r>
        <w:t> </w:t>
      </w:r>
      <w:r w:rsidRPr="007608EA">
        <w:t>686.</w:t>
      </w:r>
    </w:p>
    <w:p w14:paraId="20C8CA13" w14:textId="77777777" w:rsidR="00C430C7" w:rsidRPr="00B0085E" w:rsidRDefault="00C430C7" w:rsidP="001A075C">
      <w:pPr>
        <w:tabs>
          <w:tab w:val="left" w:pos="454"/>
          <w:tab w:val="right" w:pos="851"/>
          <w:tab w:val="left" w:pos="993"/>
        </w:tabs>
        <w:spacing w:before="160"/>
        <w:ind w:left="992" w:hanging="992"/>
        <w:rPr>
          <w:lang w:val="en-AU"/>
        </w:rPr>
      </w:pPr>
      <w:r w:rsidRPr="00B0085E">
        <w:rPr>
          <w:lang w:val="en-AU"/>
        </w:rPr>
        <w:tab/>
      </w:r>
      <w:r w:rsidRPr="00B0085E">
        <w:rPr>
          <w:lang w:val="en-AU"/>
        </w:rPr>
        <w:tab/>
        <w:t>(</w:t>
      </w:r>
      <w:proofErr w:type="spellStart"/>
      <w:r w:rsidRPr="00B0085E">
        <w:rPr>
          <w:lang w:val="en-AU"/>
        </w:rPr>
        <w:t>i</w:t>
      </w:r>
      <w:proofErr w:type="spellEnd"/>
      <w:r w:rsidRPr="00B0085E">
        <w:rPr>
          <w:lang w:val="en-AU"/>
        </w:rPr>
        <w:t>)</w:t>
      </w:r>
      <w:r w:rsidRPr="00B0085E">
        <w:rPr>
          <w:lang w:val="en-AU"/>
        </w:rPr>
        <w:tab/>
        <w:t>Concrete surfaces extending between 0.5 m below the low water level and 0.5 m above the high water level</w:t>
      </w:r>
    </w:p>
    <w:p w14:paraId="51FCF246" w14:textId="77777777" w:rsidR="00C430C7" w:rsidRPr="007608EA" w:rsidRDefault="00C430C7" w:rsidP="00334D08">
      <w:pPr>
        <w:spacing w:before="120"/>
        <w:ind w:left="992"/>
      </w:pPr>
      <w:r w:rsidRPr="007608EA">
        <w:t xml:space="preserve">An epoxy protective coating shall be applied to all exposed surfaces of concrete extending between </w:t>
      </w:r>
      <w:r>
        <w:t>0.5 </w:t>
      </w:r>
      <w:r w:rsidRPr="007608EA">
        <w:t>m below the low water level and 0.5</w:t>
      </w:r>
      <w:r>
        <w:t> </w:t>
      </w:r>
      <w:r w:rsidRPr="007608EA">
        <w:t xml:space="preserve">m above high water level.  The epoxy protective coating shall be grey in </w:t>
      </w:r>
      <w:proofErr w:type="spellStart"/>
      <w:r w:rsidRPr="007608EA">
        <w:t>colour</w:t>
      </w:r>
      <w:proofErr w:type="spellEnd"/>
      <w:r w:rsidRPr="007608EA">
        <w:t xml:space="preserve"> and shall be a solvent free, high build epoxy system, providing good chemical, abrasion and corrosion resistance, for horizontal and vertical surfaces of concrete or steel.  The epoxy coating shall be applied in a minimum of two coats to a dry film thickness of 300</w:t>
      </w:r>
      <w:r>
        <w:t> </w:t>
      </w:r>
      <w:r w:rsidRPr="007608EA">
        <w:t>microns.</w:t>
      </w:r>
    </w:p>
    <w:p w14:paraId="6FE74A2F" w14:textId="77777777" w:rsidR="00C430C7" w:rsidRPr="007608EA" w:rsidRDefault="00C430C7" w:rsidP="00334D08">
      <w:pPr>
        <w:spacing w:before="120"/>
        <w:ind w:left="992"/>
      </w:pPr>
      <w:r w:rsidRPr="007608EA">
        <w:t>The epoxy coating shall be a two pack, solvent free epoxy coating with a volume solids content of 100%, and shall exhibit the following chemical resistance characteristics to a range of aggressive chemicals including:</w:t>
      </w:r>
    </w:p>
    <w:p w14:paraId="1715D65A" w14:textId="77777777" w:rsidR="00C430C7" w:rsidRPr="007608EA" w:rsidRDefault="00C430C7" w:rsidP="00334D08">
      <w:pPr>
        <w:tabs>
          <w:tab w:val="left" w:pos="1418"/>
        </w:tabs>
        <w:spacing w:before="80"/>
        <w:ind w:left="1418" w:hanging="426"/>
      </w:pPr>
      <w:r>
        <w:t>(1)</w:t>
      </w:r>
      <w:r>
        <w:tab/>
      </w:r>
      <w:r w:rsidRPr="007608EA">
        <w:t xml:space="preserve">Sodium hydroxide, </w:t>
      </w:r>
      <w:proofErr w:type="spellStart"/>
      <w:r w:rsidRPr="007608EA">
        <w:t>Sulphuric</w:t>
      </w:r>
      <w:proofErr w:type="spellEnd"/>
      <w:r w:rsidRPr="007608EA">
        <w:t xml:space="preserve"> acid, Nitric acid and Hydrochloric acid @ 25%;</w:t>
      </w:r>
    </w:p>
    <w:p w14:paraId="3BCCF61D" w14:textId="77777777" w:rsidR="00C430C7" w:rsidRPr="007608EA" w:rsidRDefault="00C430C7" w:rsidP="00334D08">
      <w:pPr>
        <w:tabs>
          <w:tab w:val="left" w:pos="1418"/>
        </w:tabs>
        <w:spacing w:before="80"/>
        <w:ind w:left="1418" w:hanging="426"/>
      </w:pPr>
      <w:r>
        <w:t>(2)</w:t>
      </w:r>
      <w:r>
        <w:tab/>
      </w:r>
      <w:r w:rsidRPr="007608EA">
        <w:t>Tartaric acid and Acetic acid @ 15%;</w:t>
      </w:r>
    </w:p>
    <w:p w14:paraId="410A91F3" w14:textId="77777777" w:rsidR="00C430C7" w:rsidRPr="007608EA" w:rsidRDefault="00C430C7" w:rsidP="00334D08">
      <w:pPr>
        <w:tabs>
          <w:tab w:val="left" w:pos="1418"/>
        </w:tabs>
        <w:spacing w:before="80"/>
        <w:ind w:left="1418" w:hanging="426"/>
      </w:pPr>
      <w:r>
        <w:t>(3)</w:t>
      </w:r>
      <w:r>
        <w:tab/>
      </w:r>
      <w:r w:rsidRPr="007608EA">
        <w:t>Lactic acid @ 10%; and</w:t>
      </w:r>
    </w:p>
    <w:p w14:paraId="4D8DE1D5" w14:textId="77777777" w:rsidR="00C430C7" w:rsidRPr="007608EA" w:rsidRDefault="00C430C7" w:rsidP="00334D08">
      <w:pPr>
        <w:tabs>
          <w:tab w:val="left" w:pos="1418"/>
        </w:tabs>
        <w:spacing w:before="80"/>
        <w:ind w:left="1418" w:hanging="426"/>
      </w:pPr>
      <w:r>
        <w:t>(4)</w:t>
      </w:r>
      <w:r>
        <w:tab/>
      </w:r>
      <w:r w:rsidRPr="007608EA">
        <w:t>Resistance to saturated salt, saturated citric acid, petrol and kerosene.</w:t>
      </w:r>
    </w:p>
    <w:p w14:paraId="571D77F4" w14:textId="77777777" w:rsidR="00C430C7" w:rsidRPr="00B83AF1" w:rsidRDefault="00C430C7" w:rsidP="00334D08">
      <w:pPr>
        <w:spacing w:before="120"/>
        <w:ind w:left="992"/>
      </w:pPr>
      <w:r w:rsidRPr="00B83AF1">
        <w:t xml:space="preserve">The appearance of the finished product has a high priority and the application of the coating system must ensure a uniformity of </w:t>
      </w:r>
      <w:proofErr w:type="spellStart"/>
      <w:r w:rsidRPr="00B83AF1">
        <w:t>colour</w:t>
      </w:r>
      <w:proofErr w:type="spellEnd"/>
      <w:r w:rsidRPr="00B83AF1">
        <w:t>.</w:t>
      </w:r>
    </w:p>
    <w:p w14:paraId="208FA1BC" w14:textId="77777777" w:rsidR="00C430C7" w:rsidRPr="00790CAE" w:rsidRDefault="00C430C7" w:rsidP="00433FBF">
      <w:pPr>
        <w:tabs>
          <w:tab w:val="left" w:pos="454"/>
          <w:tab w:val="right" w:pos="851"/>
          <w:tab w:val="left" w:pos="993"/>
        </w:tabs>
        <w:spacing w:before="160"/>
        <w:ind w:left="992" w:hanging="992"/>
      </w:pPr>
      <w:r>
        <w:tab/>
      </w:r>
      <w:r>
        <w:tab/>
      </w:r>
      <w:r w:rsidRPr="00790CAE">
        <w:t>(ii)</w:t>
      </w:r>
      <w:r w:rsidRPr="00790CAE">
        <w:tab/>
        <w:t>Concrete surfaces 0.5 m a</w:t>
      </w:r>
      <w:r>
        <w:t>bove the high water level</w:t>
      </w:r>
    </w:p>
    <w:p w14:paraId="413C77D2" w14:textId="77777777" w:rsidR="00C430C7" w:rsidRPr="00790CAE" w:rsidRDefault="00C430C7" w:rsidP="00CA48E9">
      <w:pPr>
        <w:spacing w:before="160"/>
        <w:ind w:left="992"/>
      </w:pPr>
      <w:r w:rsidRPr="00790CAE">
        <w:t>A dual protective coating system consisting of a pore-lining penetrant (i.e.</w:t>
      </w:r>
      <w:r>
        <w:t> </w:t>
      </w:r>
      <w:r w:rsidRPr="00790CAE">
        <w:t>silane, solid silane or silane cream) and two coats of a film-forming decorative/</w:t>
      </w:r>
      <w:proofErr w:type="spellStart"/>
      <w:r w:rsidRPr="00790CAE">
        <w:t>anticarbonation</w:t>
      </w:r>
      <w:proofErr w:type="spellEnd"/>
      <w:r w:rsidRPr="00790CAE">
        <w:t xml:space="preserve"> top coat shall be applied to all exposed surfaces of concrete extending from</w:t>
      </w:r>
      <w:r>
        <w:t xml:space="preserve"> 0.5 </w:t>
      </w:r>
      <w:r w:rsidRPr="00790CAE">
        <w:t>m above the high water level including columns, pier and abutment crossheads, all exposed beam surfaces, sides and exposed soffits of deck slabs, parapet units, end posts, fender walls, keeper walls and wingwalls in accordance with the requirements of Section</w:t>
      </w:r>
      <w:r>
        <w:t> </w:t>
      </w:r>
      <w:r w:rsidRPr="00790CAE">
        <w:t>686.</w:t>
      </w:r>
    </w:p>
    <w:p w14:paraId="47CD9AEA" w14:textId="77777777" w:rsidR="002A7A5A" w:rsidRPr="00790CAE" w:rsidRDefault="002A7A5A" w:rsidP="007D5EA9">
      <w:pPr>
        <w:spacing w:before="160"/>
        <w:ind w:left="992"/>
      </w:pPr>
      <w:r w:rsidRPr="00790CAE">
        <w:t xml:space="preserve">In addition to the general requirements of </w:t>
      </w:r>
      <w:r w:rsidR="009B02A6">
        <w:t>clause</w:t>
      </w:r>
      <w:r>
        <w:t xml:space="preserve"> 686.05(a) and </w:t>
      </w:r>
      <w:r w:rsidR="009B02A6">
        <w:t>clause</w:t>
      </w:r>
      <w:r>
        <w:t> </w:t>
      </w:r>
      <w:r w:rsidRPr="00790CAE">
        <w:t>686.05(c)(</w:t>
      </w:r>
      <w:proofErr w:type="spellStart"/>
      <w:r w:rsidRPr="00790CAE">
        <w:t>i</w:t>
      </w:r>
      <w:proofErr w:type="spellEnd"/>
      <w:r w:rsidRPr="00790CAE">
        <w:t>) the dual protective coating system shall satisfy the following requirements</w:t>
      </w:r>
      <w:r>
        <w:t>:</w:t>
      </w:r>
    </w:p>
    <w:p w14:paraId="35BCE4DD" w14:textId="77777777" w:rsidR="002A7A5A" w:rsidRPr="00790CAE" w:rsidRDefault="002A7A5A" w:rsidP="00AE415D">
      <w:pPr>
        <w:tabs>
          <w:tab w:val="left" w:pos="1418"/>
        </w:tabs>
        <w:spacing w:before="120"/>
        <w:ind w:left="1418" w:hanging="426"/>
      </w:pPr>
      <w:r w:rsidRPr="00790CAE">
        <w:t>(1)</w:t>
      </w:r>
      <w:r w:rsidRPr="00790CAE">
        <w:tab/>
        <w:t>Silane pore-lining penetrants shall consist of at least 95% active ingredients and shall be applied in two applications and the applicati</w:t>
      </w:r>
      <w:r>
        <w:t>on rate shall be a minimum 0.30 </w:t>
      </w:r>
      <w:proofErr w:type="spellStart"/>
      <w:r w:rsidRPr="00790CAE">
        <w:t>litres</w:t>
      </w:r>
      <w:proofErr w:type="spellEnd"/>
      <w:r w:rsidRPr="00790CAE">
        <w:t>/</w:t>
      </w:r>
      <w:proofErr w:type="spellStart"/>
      <w:r w:rsidRPr="00790CAE">
        <w:t>m</w:t>
      </w:r>
      <w:r w:rsidRPr="00D359AD">
        <w:rPr>
          <w:vertAlign w:val="superscript"/>
        </w:rPr>
        <w:t>2</w:t>
      </w:r>
      <w:proofErr w:type="spellEnd"/>
      <w:r w:rsidRPr="00790CAE">
        <w:t xml:space="preserve"> per application.  Solid silane or silane cream pore-lining penetrants shall consist of at least 80% active ingredients and shall be applied in one thick application and the application rate shall be a minimum 0.40</w:t>
      </w:r>
      <w:r>
        <w:t> </w:t>
      </w:r>
      <w:proofErr w:type="spellStart"/>
      <w:r w:rsidRPr="00790CAE">
        <w:t>litres</w:t>
      </w:r>
      <w:proofErr w:type="spellEnd"/>
      <w:r w:rsidRPr="00790CAE">
        <w:t>/</w:t>
      </w:r>
      <w:proofErr w:type="spellStart"/>
      <w:r w:rsidRPr="00790CAE">
        <w:t>m</w:t>
      </w:r>
      <w:r w:rsidRPr="00D359AD">
        <w:rPr>
          <w:vertAlign w:val="superscript"/>
        </w:rPr>
        <w:t>2</w:t>
      </w:r>
      <w:proofErr w:type="spellEnd"/>
      <w:r w:rsidRPr="00790CAE">
        <w:t>.</w:t>
      </w:r>
    </w:p>
    <w:p w14:paraId="2AA4D4AB" w14:textId="77777777" w:rsidR="002A7A5A" w:rsidRPr="00B83AF1" w:rsidRDefault="002A7A5A" w:rsidP="00AE415D">
      <w:pPr>
        <w:tabs>
          <w:tab w:val="left" w:pos="1418"/>
        </w:tabs>
        <w:spacing w:before="120"/>
        <w:ind w:left="1418" w:hanging="426"/>
      </w:pPr>
      <w:r w:rsidRPr="00790CAE">
        <w:t>(2)</w:t>
      </w:r>
      <w:r w:rsidRPr="00790CAE">
        <w:tab/>
        <w:t>The film-forming topcoat shall sat</w:t>
      </w:r>
      <w:r>
        <w:t xml:space="preserve">isfy the requirements of </w:t>
      </w:r>
      <w:r w:rsidR="009B02A6">
        <w:t>clause</w:t>
      </w:r>
      <w:r>
        <w:t> </w:t>
      </w:r>
      <w:r w:rsidRPr="00790CAE">
        <w:t>686.05(b) for decorative</w:t>
      </w:r>
      <w:r w:rsidR="00D359AD">
        <w:t> </w:t>
      </w:r>
      <w:r w:rsidRPr="00790CAE">
        <w:t>/</w:t>
      </w:r>
      <w:r>
        <w:t xml:space="preserve"> </w:t>
      </w:r>
      <w:r w:rsidRPr="00790CAE">
        <w:t>anti</w:t>
      </w:r>
      <w:r>
        <w:noBreakHyphen/>
      </w:r>
      <w:r w:rsidRPr="00790CAE">
        <w:t xml:space="preserve">carbonation coatings, except that its dry film </w:t>
      </w:r>
      <w:r>
        <w:t>thickness shall be at least 200 </w:t>
      </w:r>
      <w:r w:rsidRPr="00790CAE">
        <w:t>micron.</w:t>
      </w:r>
    </w:p>
    <w:p w14:paraId="107F6A8F" w14:textId="77777777" w:rsidR="00A744B7" w:rsidRDefault="00A744B7" w:rsidP="00974FC9"/>
    <w:p w14:paraId="0327998A" w14:textId="77777777" w:rsidR="00C24544" w:rsidRPr="00C24544" w:rsidRDefault="00C24544" w:rsidP="00C24544">
      <w:pPr>
        <w:pStyle w:val="Heading5SS"/>
        <w:rPr>
          <w:szCs w:val="20"/>
        </w:rPr>
      </w:pPr>
      <w:r w:rsidRPr="00C24544">
        <w:rPr>
          <w:szCs w:val="20"/>
        </w:rPr>
        <w:t>(f)</w:t>
      </w:r>
      <w:r w:rsidRPr="00C24544">
        <w:rPr>
          <w:szCs w:val="20"/>
        </w:rPr>
        <w:tab/>
        <w:t xml:space="preserve">Reinforcement Bar Chairs and Spacers for </w:t>
      </w:r>
      <w:r>
        <w:rPr>
          <w:szCs w:val="20"/>
        </w:rPr>
        <w:t>S</w:t>
      </w:r>
      <w:r w:rsidRPr="00C24544">
        <w:rPr>
          <w:szCs w:val="20"/>
        </w:rPr>
        <w:t xml:space="preserve">tructures </w:t>
      </w:r>
      <w:r>
        <w:rPr>
          <w:szCs w:val="20"/>
        </w:rPr>
        <w:t>C</w:t>
      </w:r>
      <w:r w:rsidRPr="00C24544">
        <w:rPr>
          <w:szCs w:val="20"/>
        </w:rPr>
        <w:t xml:space="preserve">onstructed in </w:t>
      </w:r>
      <w:r>
        <w:rPr>
          <w:szCs w:val="20"/>
        </w:rPr>
        <w:t>M</w:t>
      </w:r>
      <w:r w:rsidRPr="00C24544">
        <w:rPr>
          <w:szCs w:val="20"/>
        </w:rPr>
        <w:t xml:space="preserve">arine and </w:t>
      </w:r>
      <w:r>
        <w:rPr>
          <w:szCs w:val="20"/>
        </w:rPr>
        <w:t>O</w:t>
      </w:r>
      <w:r w:rsidRPr="00C24544">
        <w:rPr>
          <w:szCs w:val="20"/>
        </w:rPr>
        <w:t xml:space="preserve">ther </w:t>
      </w:r>
      <w:r>
        <w:rPr>
          <w:szCs w:val="20"/>
        </w:rPr>
        <w:t>S</w:t>
      </w:r>
      <w:r w:rsidRPr="00C24544">
        <w:rPr>
          <w:szCs w:val="20"/>
        </w:rPr>
        <w:t xml:space="preserve">aline </w:t>
      </w:r>
      <w:r>
        <w:rPr>
          <w:szCs w:val="20"/>
        </w:rPr>
        <w:t>E</w:t>
      </w:r>
      <w:r w:rsidRPr="00C24544">
        <w:rPr>
          <w:szCs w:val="20"/>
        </w:rPr>
        <w:t>nvironments</w:t>
      </w:r>
    </w:p>
    <w:p w14:paraId="2139EF58" w14:textId="77777777" w:rsidR="00C24544" w:rsidRPr="00F07AFC" w:rsidRDefault="00C24544" w:rsidP="00F07AFC">
      <w:pPr>
        <w:tabs>
          <w:tab w:val="left" w:pos="454"/>
        </w:tabs>
        <w:spacing w:before="160"/>
        <w:ind w:left="454"/>
      </w:pPr>
      <w:r w:rsidRPr="00F07AFC">
        <w:t xml:space="preserve">Further to the requirements of </w:t>
      </w:r>
      <w:r w:rsidR="009B02A6">
        <w:t>clause</w:t>
      </w:r>
      <w:r w:rsidRPr="00F07AFC">
        <w:t xml:space="preserve"> 610.26 steel reinforcement for structures constructed in marine and other saline environments shall be supported by premium grade extruded </w:t>
      </w:r>
      <w:proofErr w:type="spellStart"/>
      <w:r w:rsidRPr="00F07AFC">
        <w:t>fibre</w:t>
      </w:r>
      <w:proofErr w:type="spellEnd"/>
      <w:r w:rsidRPr="00F07AFC">
        <w:t xml:space="preserve"> concrete bar chairs and spacers manufactured under factory controlled conditions, using non-metallic synthetic </w:t>
      </w:r>
      <w:proofErr w:type="spellStart"/>
      <w:r w:rsidRPr="00F07AFC">
        <w:t>fibres</w:t>
      </w:r>
      <w:proofErr w:type="spellEnd"/>
      <w:r w:rsidR="00F07AFC">
        <w:t>.</w:t>
      </w:r>
    </w:p>
    <w:p w14:paraId="469FBCE4" w14:textId="77777777" w:rsidR="00C24544" w:rsidRPr="00F07AFC" w:rsidRDefault="00C24544" w:rsidP="00F07AFC">
      <w:pPr>
        <w:tabs>
          <w:tab w:val="left" w:pos="454"/>
        </w:tabs>
        <w:spacing w:before="160"/>
        <w:ind w:left="454"/>
      </w:pPr>
      <w:r w:rsidRPr="00F07AFC">
        <w:t xml:space="preserve">The premium grade extruded </w:t>
      </w:r>
      <w:proofErr w:type="spellStart"/>
      <w:r w:rsidRPr="00F07AFC">
        <w:t>fibre</w:t>
      </w:r>
      <w:proofErr w:type="spellEnd"/>
      <w:r w:rsidRPr="00F07AFC">
        <w:t xml:space="preserve"> concrete bar chairs and spacers shall comply with the sampling and testing requirements of </w:t>
      </w:r>
      <w:r w:rsidR="009B02A6">
        <w:t>clause</w:t>
      </w:r>
      <w:r w:rsidR="00F07AFC">
        <w:t> </w:t>
      </w:r>
      <w:r w:rsidRPr="00F07AFC">
        <w:t>610.26.</w:t>
      </w:r>
    </w:p>
    <w:p w14:paraId="791E50F7" w14:textId="77777777" w:rsidR="00C24544" w:rsidRPr="00F07AFC" w:rsidRDefault="00D16ABB" w:rsidP="00F07AFC">
      <w:pPr>
        <w:tabs>
          <w:tab w:val="left" w:pos="454"/>
        </w:tabs>
        <w:spacing w:before="160"/>
        <w:ind w:left="454"/>
      </w:pPr>
      <w:r w:rsidRPr="00F07AFC">
        <w:t xml:space="preserve">Supports and spacers made of plastic, wood, metal, plastic coated metal and site made concrete or factory produced non extruded </w:t>
      </w:r>
      <w:proofErr w:type="spellStart"/>
      <w:r w:rsidRPr="00F07AFC">
        <w:t>fibre</w:t>
      </w:r>
      <w:proofErr w:type="spellEnd"/>
      <w:r w:rsidRPr="00F07AFC">
        <w:t xml:space="preserve"> concrete shall not be used for structures constructed in marine and other saline environments.  </w:t>
      </w:r>
      <w:r>
        <w:t>Bar chairs and s</w:t>
      </w:r>
      <w:r w:rsidRPr="00F07AFC">
        <w:t>pacers shall be placed sufficiently close together to ensure that the specified cover is maintained before and during concrete placement</w:t>
      </w:r>
      <w:r>
        <w:t>, compaction and finishing operations,</w:t>
      </w:r>
      <w:r w:rsidRPr="00F07AFC">
        <w:t xml:space="preserve"> and to prevent any potential </w:t>
      </w:r>
      <w:r>
        <w:t xml:space="preserve">deformation, displacement or </w:t>
      </w:r>
      <w:r w:rsidRPr="00F07AFC">
        <w:t xml:space="preserve">crushing of the </w:t>
      </w:r>
      <w:r>
        <w:t xml:space="preserve">bar chairs and </w:t>
      </w:r>
      <w:r w:rsidRPr="00F07AFC">
        <w:t xml:space="preserve">spacers </w:t>
      </w:r>
      <w:r>
        <w:t>such that deformation of the steel reinforcement is also prevented</w:t>
      </w:r>
    </w:p>
    <w:p w14:paraId="1B150147" w14:textId="77777777" w:rsidR="00F07AFC" w:rsidRDefault="00341855" w:rsidP="00676B7E">
      <w:pPr>
        <w:spacing w:line="120" w:lineRule="exact"/>
      </w:pPr>
      <w:r>
        <w:rPr>
          <w:noProof/>
          <w:snapToGrid/>
        </w:rPr>
        <w:pict w14:anchorId="58AED068">
          <v:shape id="_x0000_s1291" type="#_x0000_t202" style="position:absolute;margin-left:0;margin-top:779.65pt;width:481.9pt;height:36.85pt;z-index:-251641856;mso-wrap-distance-top:5.65pt;mso-position-horizontal:center;mso-position-horizontal-relative:page;mso-position-vertical-relative:page" stroked="f">
            <v:textbox style="mso-next-textbox:#_x0000_s1291" inset="0,,0">
              <w:txbxContent>
                <w:p w14:paraId="769DF9CA" w14:textId="77777777" w:rsidR="00CB4003" w:rsidRDefault="00CB4003" w:rsidP="00D66F30">
                  <w:pPr>
                    <w:pBdr>
                      <w:top w:val="single" w:sz="6" w:space="0" w:color="000000"/>
                    </w:pBdr>
                    <w:spacing w:line="60" w:lineRule="exact"/>
                    <w:jc w:val="right"/>
                    <w:rPr>
                      <w:b/>
                    </w:rPr>
                  </w:pPr>
                </w:p>
                <w:p w14:paraId="2584A29C" w14:textId="4FCA4082" w:rsidR="00CB4003" w:rsidRDefault="00CB4003" w:rsidP="00D66F30">
                  <w:pPr>
                    <w:pBdr>
                      <w:top w:val="single" w:sz="6" w:space="0" w:color="000000"/>
                    </w:pBdr>
                    <w:jc w:val="right"/>
                  </w:pPr>
                  <w:r>
                    <w:rPr>
                      <w:b/>
                    </w:rPr>
                    <w:t>©</w:t>
                  </w:r>
                  <w:r>
                    <w:t xml:space="preserve"> </w:t>
                  </w:r>
                  <w:r w:rsidR="00D724E3">
                    <w:t xml:space="preserve">Department of </w:t>
                  </w:r>
                  <w:proofErr w:type="gramStart"/>
                  <w:r w:rsidR="00D724E3">
                    <w:t>Transport</w:t>
                  </w:r>
                  <w:r>
                    <w:t xml:space="preserve">  </w:t>
                  </w:r>
                  <w:r w:rsidR="0043781C">
                    <w:t>February</w:t>
                  </w:r>
                  <w:proofErr w:type="gramEnd"/>
                  <w:r w:rsidR="0043781C">
                    <w:t xml:space="preserve"> 2020</w:t>
                  </w:r>
                </w:p>
                <w:p w14:paraId="6C5F079F" w14:textId="77777777" w:rsidR="00CB4003" w:rsidRDefault="00CB4003" w:rsidP="00D66F30">
                  <w:pPr>
                    <w:jc w:val="right"/>
                  </w:pPr>
                  <w:r>
                    <w:t xml:space="preserve">Section 610 (Page </w:t>
                  </w:r>
                  <w:r w:rsidR="00CC75B5">
                    <w:t>40</w:t>
                  </w:r>
                  <w:r w:rsidR="00A84589">
                    <w:t xml:space="preserve"> of 52)</w:t>
                  </w:r>
                </w:p>
                <w:p w14:paraId="14B44D82" w14:textId="77777777" w:rsidR="00CB4003" w:rsidRDefault="00CB4003" w:rsidP="00D66F30"/>
              </w:txbxContent>
            </v:textbox>
            <w10:wrap anchorx="page" anchory="page"/>
            <w10:anchorlock/>
          </v:shape>
        </w:pict>
      </w:r>
      <w:r w:rsidR="00DE5CD5">
        <w:br w:type="page"/>
      </w:r>
    </w:p>
    <w:p w14:paraId="0FDEC9DA" w14:textId="77777777" w:rsidR="00D16ABB" w:rsidRDefault="00C24544" w:rsidP="00F07AFC">
      <w:pPr>
        <w:pStyle w:val="Heading5SS"/>
        <w:rPr>
          <w:color w:val="000000"/>
        </w:rPr>
      </w:pPr>
      <w:r>
        <w:rPr>
          <w:color w:val="000000"/>
        </w:rPr>
        <w:t>(g)</w:t>
      </w:r>
      <w:r>
        <w:rPr>
          <w:color w:val="000000"/>
        </w:rPr>
        <w:tab/>
      </w:r>
      <w:r w:rsidR="007A2BC8">
        <w:rPr>
          <w:color w:val="000000"/>
        </w:rPr>
        <w:t>Construction Joints in Sea or Brackish Water</w:t>
      </w:r>
    </w:p>
    <w:p w14:paraId="70F2677D" w14:textId="77777777" w:rsidR="00C24544" w:rsidRPr="002A20C1" w:rsidRDefault="00C24544" w:rsidP="00676B7E">
      <w:pPr>
        <w:tabs>
          <w:tab w:val="left" w:pos="454"/>
        </w:tabs>
        <w:spacing w:before="120"/>
        <w:ind w:left="454"/>
        <w:rPr>
          <w:color w:val="000000"/>
        </w:rPr>
      </w:pPr>
      <w:r w:rsidRPr="00D16ABB">
        <w:t>Further</w:t>
      </w:r>
      <w:r>
        <w:rPr>
          <w:color w:val="000000"/>
        </w:rPr>
        <w:t xml:space="preserve"> to the requirements of </w:t>
      </w:r>
      <w:r w:rsidR="009B02A6">
        <w:rPr>
          <w:color w:val="000000"/>
        </w:rPr>
        <w:t>clause</w:t>
      </w:r>
      <w:r w:rsidR="00F07AFC">
        <w:rPr>
          <w:color w:val="000000"/>
        </w:rPr>
        <w:t> </w:t>
      </w:r>
      <w:r>
        <w:rPr>
          <w:color w:val="000000"/>
        </w:rPr>
        <w:t>610.20, u</w:t>
      </w:r>
      <w:r w:rsidRPr="00133C73">
        <w:t>nless sh</w:t>
      </w:r>
      <w:r>
        <w:t>own otherwise on the d</w:t>
      </w:r>
      <w:r w:rsidRPr="00133C73">
        <w:t>rawings, c</w:t>
      </w:r>
      <w:r>
        <w:t>onstruction joints in sea</w:t>
      </w:r>
      <w:r w:rsidRPr="00133C73">
        <w:t xml:space="preserve"> or brackish water shall not be located from 1.0</w:t>
      </w:r>
      <w:r w:rsidR="00F07AFC">
        <w:t> </w:t>
      </w:r>
      <w:r w:rsidRPr="00133C73">
        <w:t>m below minimum low water to 1.</w:t>
      </w:r>
      <w:r>
        <w:t>5</w:t>
      </w:r>
      <w:r w:rsidR="00F07AFC">
        <w:t> </w:t>
      </w:r>
      <w:r w:rsidRPr="00133C73">
        <w:t>m above maximum high water tide levels.</w:t>
      </w:r>
    </w:p>
    <w:p w14:paraId="1E792890" w14:textId="77777777" w:rsidR="00566BC5" w:rsidRPr="00E303DB" w:rsidRDefault="00566BC5" w:rsidP="00676B7E">
      <w:pPr>
        <w:spacing w:line="160" w:lineRule="exact"/>
        <w:rPr>
          <w:lang w:val="en-AU"/>
        </w:rPr>
      </w:pPr>
    </w:p>
    <w:p w14:paraId="2915E36C" w14:textId="77777777" w:rsidR="00C430C7" w:rsidRPr="00E303DB" w:rsidRDefault="00C430C7" w:rsidP="00613961">
      <w:pPr>
        <w:pStyle w:val="Heading5SS"/>
        <w:rPr>
          <w:szCs w:val="20"/>
        </w:rPr>
      </w:pPr>
      <w:r w:rsidRPr="00E303DB">
        <w:rPr>
          <w:szCs w:val="20"/>
        </w:rPr>
        <w:t>(</w:t>
      </w:r>
      <w:r w:rsidR="00F07AFC">
        <w:rPr>
          <w:szCs w:val="20"/>
        </w:rPr>
        <w:t>h</w:t>
      </w:r>
      <w:r w:rsidRPr="00E303DB">
        <w:rPr>
          <w:szCs w:val="20"/>
        </w:rPr>
        <w:t>)</w:t>
      </w:r>
      <w:r w:rsidRPr="00E303DB">
        <w:rPr>
          <w:szCs w:val="20"/>
        </w:rPr>
        <w:tab/>
        <w:t xml:space="preserve">Other </w:t>
      </w:r>
      <w:r>
        <w:rPr>
          <w:szCs w:val="20"/>
        </w:rPr>
        <w:t>C</w:t>
      </w:r>
      <w:r w:rsidRPr="00E303DB">
        <w:rPr>
          <w:szCs w:val="20"/>
        </w:rPr>
        <w:t xml:space="preserve">oncrete </w:t>
      </w:r>
      <w:r>
        <w:rPr>
          <w:szCs w:val="20"/>
        </w:rPr>
        <w:t>D</w:t>
      </w:r>
      <w:r w:rsidRPr="00E303DB">
        <w:rPr>
          <w:szCs w:val="20"/>
        </w:rPr>
        <w:t xml:space="preserve">urability </w:t>
      </w:r>
      <w:r>
        <w:rPr>
          <w:szCs w:val="20"/>
        </w:rPr>
        <w:t>Enhancing M</w:t>
      </w:r>
      <w:r w:rsidRPr="00E303DB">
        <w:rPr>
          <w:szCs w:val="20"/>
        </w:rPr>
        <w:t>easures</w:t>
      </w:r>
    </w:p>
    <w:p w14:paraId="47C2682C" w14:textId="77777777" w:rsidR="00C430C7" w:rsidRPr="00676B7E" w:rsidRDefault="00C430C7" w:rsidP="00676B7E">
      <w:pPr>
        <w:tabs>
          <w:tab w:val="left" w:pos="454"/>
        </w:tabs>
        <w:spacing w:before="120"/>
        <w:ind w:left="454"/>
      </w:pPr>
      <w:r w:rsidRPr="00676B7E">
        <w:t>Other concrete durability enhancing measures such as controlled permeability formwork (</w:t>
      </w:r>
      <w:proofErr w:type="spellStart"/>
      <w:r w:rsidRPr="00676B7E">
        <w:t>CPF</w:t>
      </w:r>
      <w:proofErr w:type="spellEnd"/>
      <w:r w:rsidRPr="00676B7E">
        <w:t xml:space="preserve">), stainless steel reinforcement, and corrosion inhibiting admixtures, cathodic prevention and glass reinforced concrete permanent formwork shall be as specified </w:t>
      </w:r>
      <w:r w:rsidR="001D4CC3" w:rsidRPr="00676B7E">
        <w:t>i</w:t>
      </w:r>
      <w:r w:rsidRPr="00676B7E">
        <w:t>n the drawings and specification.</w:t>
      </w:r>
    </w:p>
    <w:p w14:paraId="082333D5" w14:textId="77777777" w:rsidR="00F2347F" w:rsidRPr="00616525" w:rsidRDefault="00F2347F" w:rsidP="00612574">
      <w:pPr>
        <w:spacing w:line="160" w:lineRule="exact"/>
        <w:rPr>
          <w:lang w:val="en-AU"/>
        </w:rPr>
      </w:pPr>
    </w:p>
    <w:p w14:paraId="49882FAC" w14:textId="77777777" w:rsidR="00C02F44" w:rsidRPr="00616525" w:rsidRDefault="00C02F44" w:rsidP="00612574">
      <w:pPr>
        <w:spacing w:line="160" w:lineRule="exact"/>
        <w:rPr>
          <w:lang w:val="en-AU"/>
        </w:rPr>
      </w:pPr>
    </w:p>
    <w:p w14:paraId="0899A34B" w14:textId="77777777" w:rsidR="00C430C7" w:rsidRPr="004D5FF5" w:rsidRDefault="00B45E1D" w:rsidP="008B517C">
      <w:pPr>
        <w:pStyle w:val="Heading3SS"/>
      </w:pPr>
      <w:r>
        <w:t>610.30</w:t>
      </w:r>
      <w:r w:rsidR="00C430C7" w:rsidRPr="004D5FF5">
        <w:tab/>
        <w:t>PROTECTIVE MEASURES FOR CONCRETE STRUCTURES SUBJECT TO SULPHATE AND CHEMICAL ATTACK</w:t>
      </w:r>
    </w:p>
    <w:p w14:paraId="091A2481" w14:textId="77777777" w:rsidR="00C430C7" w:rsidRPr="002B4C95" w:rsidRDefault="00C430C7" w:rsidP="00612574">
      <w:pPr>
        <w:spacing w:before="160"/>
        <w:rPr>
          <w:lang w:val="en-AU"/>
        </w:rPr>
      </w:pPr>
      <w:r w:rsidRPr="002B4C95">
        <w:rPr>
          <w:bCs/>
          <w:snapToGrid/>
          <w:lang w:val="en-AU" w:eastAsia="en-AU"/>
        </w:rPr>
        <w:t xml:space="preserve">Concrete structures subject to sulphate and chemical attack with a </w:t>
      </w:r>
      <w:r>
        <w:t>pH lower than </w:t>
      </w:r>
      <w:r w:rsidRPr="002B4C95">
        <w:t>5.0, or where highly mobile ground water conditions exist or high exchangeable soil acid conditions prevail the environment shall be asse</w:t>
      </w:r>
      <w:r>
        <w:t>ssed as exposure classification </w:t>
      </w:r>
      <w:r w:rsidRPr="002B4C95">
        <w:t xml:space="preserve">U and be subject to special consideration. </w:t>
      </w:r>
      <w:r w:rsidR="008B517C">
        <w:t xml:space="preserve"> </w:t>
      </w:r>
      <w:r w:rsidRPr="002B4C95">
        <w:t>As</w:t>
      </w:r>
      <w:r w:rsidR="00C02F44">
        <w:t> </w:t>
      </w:r>
      <w:r w:rsidRPr="002B4C95">
        <w:t xml:space="preserve">a minimum when conditions as stated in this clause prevail, </w:t>
      </w:r>
      <w:r w:rsidRPr="002B4C95">
        <w:rPr>
          <w:bCs/>
          <w:snapToGrid/>
          <w:lang w:val="en-AU" w:eastAsia="en-AU"/>
        </w:rPr>
        <w:t xml:space="preserve">additional </w:t>
      </w:r>
      <w:r w:rsidR="00A0776F">
        <w:rPr>
          <w:bCs/>
          <w:snapToGrid/>
          <w:lang w:val="en-AU" w:eastAsia="en-AU"/>
        </w:rPr>
        <w:t xml:space="preserve">protective </w:t>
      </w:r>
      <w:r w:rsidRPr="002B4C95">
        <w:rPr>
          <w:bCs/>
          <w:snapToGrid/>
          <w:lang w:val="en-AU" w:eastAsia="en-AU"/>
        </w:rPr>
        <w:t>measures in additio</w:t>
      </w:r>
      <w:r>
        <w:rPr>
          <w:bCs/>
          <w:snapToGrid/>
          <w:lang w:val="en-AU" w:eastAsia="en-AU"/>
        </w:rPr>
        <w:t xml:space="preserve">n to the requirements of </w:t>
      </w:r>
      <w:r w:rsidR="009B02A6">
        <w:rPr>
          <w:bCs/>
          <w:snapToGrid/>
          <w:lang w:val="en-AU" w:eastAsia="en-AU"/>
        </w:rPr>
        <w:t>clause</w:t>
      </w:r>
      <w:r>
        <w:rPr>
          <w:bCs/>
          <w:snapToGrid/>
          <w:lang w:val="en-AU" w:eastAsia="en-AU"/>
        </w:rPr>
        <w:t> </w:t>
      </w:r>
      <w:r w:rsidRPr="002B4C95">
        <w:rPr>
          <w:bCs/>
          <w:snapToGrid/>
          <w:lang w:val="en-AU" w:eastAsia="en-AU"/>
        </w:rPr>
        <w:t>610.07(h) shall include the application of suitable protective coatings in accordance with Section</w:t>
      </w:r>
      <w:r>
        <w:rPr>
          <w:bCs/>
          <w:snapToGrid/>
          <w:lang w:val="en-AU" w:eastAsia="en-AU"/>
        </w:rPr>
        <w:t> </w:t>
      </w:r>
      <w:r w:rsidRPr="002B4C95">
        <w:rPr>
          <w:bCs/>
          <w:snapToGrid/>
          <w:lang w:val="en-AU" w:eastAsia="en-AU"/>
        </w:rPr>
        <w:t xml:space="preserve">686 and/or other physical protection subject to approval by the Superintendent.  </w:t>
      </w:r>
      <w:r w:rsidRPr="002B4C95">
        <w:rPr>
          <w:lang w:val="en-AU"/>
        </w:rPr>
        <w:t xml:space="preserve">Reinforcement supports and spacers shall be in accordance with </w:t>
      </w:r>
      <w:r w:rsidR="009B02A6">
        <w:rPr>
          <w:lang w:val="en-AU"/>
        </w:rPr>
        <w:t>clause</w:t>
      </w:r>
      <w:r>
        <w:rPr>
          <w:lang w:val="en-AU"/>
        </w:rPr>
        <w:t> </w:t>
      </w:r>
      <w:r w:rsidRPr="002B4C95">
        <w:rPr>
          <w:lang w:val="en-AU"/>
        </w:rPr>
        <w:t>610.2</w:t>
      </w:r>
      <w:r w:rsidR="00353990">
        <w:rPr>
          <w:lang w:val="en-AU"/>
        </w:rPr>
        <w:t>9</w:t>
      </w:r>
      <w:r w:rsidRPr="002B4C95">
        <w:rPr>
          <w:lang w:val="en-AU"/>
        </w:rPr>
        <w:t>(f).</w:t>
      </w:r>
    </w:p>
    <w:p w14:paraId="4AF71B71" w14:textId="77777777" w:rsidR="00612574" w:rsidRPr="00616525" w:rsidRDefault="00612574" w:rsidP="00612574">
      <w:pPr>
        <w:spacing w:line="160" w:lineRule="exact"/>
        <w:rPr>
          <w:lang w:val="en-AU"/>
        </w:rPr>
      </w:pPr>
    </w:p>
    <w:p w14:paraId="04E488D5" w14:textId="77777777" w:rsidR="00612574" w:rsidRPr="00616525" w:rsidRDefault="00612574" w:rsidP="00612574">
      <w:pPr>
        <w:spacing w:line="160" w:lineRule="exact"/>
        <w:rPr>
          <w:lang w:val="en-AU"/>
        </w:rPr>
      </w:pPr>
    </w:p>
    <w:p w14:paraId="4E62117E" w14:textId="77777777" w:rsidR="00C430C7" w:rsidRDefault="00C430C7" w:rsidP="00DC2F77">
      <w:pPr>
        <w:pStyle w:val="Heading3SS"/>
        <w:rPr>
          <w:noProof/>
        </w:rPr>
      </w:pPr>
      <w:r>
        <w:rPr>
          <w:noProof/>
        </w:rPr>
        <w:t>610.3</w:t>
      </w:r>
      <w:r w:rsidR="002B1F3D">
        <w:rPr>
          <w:noProof/>
        </w:rPr>
        <w:t>1</w:t>
      </w:r>
      <w:r>
        <w:rPr>
          <w:noProof/>
        </w:rPr>
        <w:tab/>
        <w:t>SURFACE FINISH</w:t>
      </w:r>
    </w:p>
    <w:p w14:paraId="2345FEDE" w14:textId="77777777" w:rsidR="00616525" w:rsidRPr="00616525" w:rsidRDefault="00616525" w:rsidP="00946074">
      <w:pPr>
        <w:spacing w:line="160" w:lineRule="exact"/>
        <w:rPr>
          <w:lang w:val="en-AU"/>
        </w:rPr>
      </w:pPr>
    </w:p>
    <w:p w14:paraId="4F4F5A4C" w14:textId="77777777" w:rsidR="00C430C7" w:rsidRDefault="00C430C7" w:rsidP="009901FC">
      <w:pPr>
        <w:pStyle w:val="Heading5SS"/>
      </w:pPr>
      <w:r>
        <w:t>(a)</w:t>
      </w:r>
      <w:r>
        <w:tab/>
        <w:t>General</w:t>
      </w:r>
    </w:p>
    <w:p w14:paraId="3247F2AC" w14:textId="77777777" w:rsidR="00C430C7" w:rsidRDefault="00C430C7" w:rsidP="00A16591">
      <w:pPr>
        <w:spacing w:before="120"/>
        <w:ind w:left="454"/>
      </w:pPr>
      <w:r>
        <w:t xml:space="preserve">For any class of concrete surface finish, the method of construction and the materials used in the concrete and formwork shall remain consistent and shall be such as to </w:t>
      </w:r>
      <w:r w:rsidR="00F22A98">
        <w:t>comply with</w:t>
      </w:r>
      <w:r>
        <w:t xml:space="preserve"> the requirements of this specification.</w:t>
      </w:r>
    </w:p>
    <w:p w14:paraId="0D357AE4" w14:textId="77777777" w:rsidR="00F22A98" w:rsidRDefault="00F22A98" w:rsidP="00A16591">
      <w:pPr>
        <w:spacing w:before="120"/>
        <w:ind w:left="454"/>
      </w:pPr>
      <w:r>
        <w:t xml:space="preserve">The Contractor </w:t>
      </w:r>
      <w:r w:rsidRPr="00F22A98">
        <w:t>shall undertake the works such</w:t>
      </w:r>
      <w:r w:rsidDel="0021000F">
        <w:t xml:space="preserve"> </w:t>
      </w:r>
      <w:r>
        <w:t xml:space="preserve">that the standard of surface finish is </w:t>
      </w:r>
      <w:r w:rsidRPr="00F22A98">
        <w:t>not adversely affected by</w:t>
      </w:r>
      <w:r>
        <w:t xml:space="preserve"> the quality of formwork, </w:t>
      </w:r>
      <w:r w:rsidRPr="00F22A98">
        <w:t xml:space="preserve">the formwork release oil used, </w:t>
      </w:r>
      <w:r>
        <w:t>the compaction of the concrete, and the manner in which the formwork is removed.  The higher the standard of surface finish required the greater care shall be taken to satisfactorily address these factors.</w:t>
      </w:r>
    </w:p>
    <w:p w14:paraId="57B83E77" w14:textId="77777777" w:rsidR="00F22A98" w:rsidRDefault="00F22A98" w:rsidP="00A16591">
      <w:pPr>
        <w:spacing w:before="120"/>
        <w:ind w:left="454"/>
      </w:pPr>
      <w:r>
        <w:t xml:space="preserve">Formwork release oils or lubricants used to prevent adhesion of the freshly placed concrete onto the formwork shall be of the non-staining type and shall not </w:t>
      </w:r>
      <w:proofErr w:type="spellStart"/>
      <w:r>
        <w:t>discolour</w:t>
      </w:r>
      <w:proofErr w:type="spellEnd"/>
      <w:r>
        <w:t xml:space="preserve"> the surface of the concrete.  The release oil or lubricant shall be applied uniformly in a thin film and any surplus removed prior to the concrete placement.</w:t>
      </w:r>
    </w:p>
    <w:p w14:paraId="52413990" w14:textId="77777777" w:rsidR="00F22A98" w:rsidRPr="00F22A98" w:rsidRDefault="00F22A98" w:rsidP="00A16591">
      <w:pPr>
        <w:spacing w:before="120"/>
        <w:ind w:left="454"/>
      </w:pPr>
      <w:r w:rsidRPr="00F22A98">
        <w:t xml:space="preserve">The concrete shall be effectively placed and compacted in accordance </w:t>
      </w:r>
      <w:r>
        <w:t xml:space="preserve">with the requirements of </w:t>
      </w:r>
      <w:r w:rsidR="009B02A6">
        <w:t>clause</w:t>
      </w:r>
      <w:r>
        <w:t> </w:t>
      </w:r>
      <w:r w:rsidRPr="00F22A98">
        <w:t>610.18 to avoid the entrapment of bubbles and formation of blowholes, surface imperfections and other defects in the surface of formed concrete.</w:t>
      </w:r>
      <w:r w:rsidR="00FC04A0">
        <w:t xml:space="preserve">   The surface finish of formed concrete shall be of a uniform </w:t>
      </w:r>
      <w:proofErr w:type="spellStart"/>
      <w:r w:rsidR="00FC04A0">
        <w:t>colour</w:t>
      </w:r>
      <w:proofErr w:type="spellEnd"/>
      <w:r w:rsidR="00FC04A0">
        <w:t xml:space="preserve"> and texture.</w:t>
      </w:r>
    </w:p>
    <w:p w14:paraId="2B4A3D74" w14:textId="77777777" w:rsidR="00F22A98" w:rsidRDefault="00F22A98" w:rsidP="00A16591">
      <w:pPr>
        <w:spacing w:before="120"/>
        <w:ind w:left="454"/>
      </w:pPr>
      <w:r w:rsidRPr="00F22A98">
        <w:t xml:space="preserve">Formwork shall not be removed until the concrete has the required strength to resist any formwork suction forces in accordance with the requirements of </w:t>
      </w:r>
      <w:r w:rsidR="009B02A6">
        <w:t>clause</w:t>
      </w:r>
      <w:r>
        <w:t> </w:t>
      </w:r>
      <w:r w:rsidRPr="00F22A98">
        <w:t>610.25.</w:t>
      </w:r>
    </w:p>
    <w:p w14:paraId="5A245372" w14:textId="77777777" w:rsidR="00A56A91" w:rsidRDefault="00A56A91" w:rsidP="00A16591">
      <w:pPr>
        <w:spacing w:before="120"/>
        <w:ind w:left="454"/>
      </w:pPr>
      <w:r>
        <w:t>The use of mortar topping will not be permitted.</w:t>
      </w:r>
    </w:p>
    <w:p w14:paraId="3EA2211E" w14:textId="77777777" w:rsidR="00E3723D" w:rsidRPr="00616525" w:rsidRDefault="00E3723D" w:rsidP="00946074">
      <w:pPr>
        <w:spacing w:line="160" w:lineRule="exact"/>
        <w:rPr>
          <w:lang w:val="en-AU"/>
        </w:rPr>
      </w:pPr>
    </w:p>
    <w:p w14:paraId="6CDD5A88" w14:textId="77777777" w:rsidR="00E3723D" w:rsidRDefault="00E3723D" w:rsidP="00E3723D">
      <w:pPr>
        <w:pStyle w:val="Heading5SS"/>
      </w:pPr>
      <w:r>
        <w:t>(b)</w:t>
      </w:r>
      <w:r>
        <w:tab/>
        <w:t>Types of Surface Finishes</w:t>
      </w:r>
    </w:p>
    <w:p w14:paraId="02E6FD0F" w14:textId="77777777" w:rsidR="00A56A91" w:rsidRDefault="00A56A91" w:rsidP="00A16591">
      <w:pPr>
        <w:spacing w:before="100"/>
        <w:ind w:left="454"/>
      </w:pPr>
      <w:r>
        <w:t>The following surface finishes are specified:</w:t>
      </w:r>
    </w:p>
    <w:p w14:paraId="7286E06B" w14:textId="77777777" w:rsidR="00A56A91" w:rsidRDefault="00A56A91" w:rsidP="00676B7E">
      <w:pPr>
        <w:tabs>
          <w:tab w:val="left" w:pos="993"/>
        </w:tabs>
        <w:spacing w:before="40"/>
        <w:ind w:left="709"/>
      </w:pPr>
      <w:r>
        <w:t>*</w:t>
      </w:r>
      <w:r>
        <w:tab/>
        <w:t>Class 1</w:t>
      </w:r>
    </w:p>
    <w:p w14:paraId="3B5C5D03" w14:textId="77777777" w:rsidR="00A56A91" w:rsidRDefault="00A56A91" w:rsidP="00676B7E">
      <w:pPr>
        <w:tabs>
          <w:tab w:val="left" w:pos="993"/>
        </w:tabs>
        <w:spacing w:before="40"/>
        <w:ind w:left="709"/>
      </w:pPr>
      <w:r>
        <w:t>*</w:t>
      </w:r>
      <w:r>
        <w:tab/>
        <w:t>Class 2</w:t>
      </w:r>
    </w:p>
    <w:p w14:paraId="61691B79" w14:textId="77777777" w:rsidR="00A56A91" w:rsidRDefault="00A56A91" w:rsidP="00676B7E">
      <w:pPr>
        <w:tabs>
          <w:tab w:val="left" w:pos="993"/>
        </w:tabs>
        <w:spacing w:before="40"/>
        <w:ind w:left="709"/>
      </w:pPr>
      <w:r>
        <w:t>*</w:t>
      </w:r>
      <w:r>
        <w:tab/>
        <w:t>Class 3</w:t>
      </w:r>
    </w:p>
    <w:p w14:paraId="184FD391" w14:textId="77777777" w:rsidR="00A56A91" w:rsidRDefault="00A56A91" w:rsidP="00676B7E">
      <w:pPr>
        <w:tabs>
          <w:tab w:val="left" w:pos="993"/>
        </w:tabs>
        <w:spacing w:before="40"/>
        <w:ind w:left="709"/>
      </w:pPr>
      <w:r>
        <w:t>*</w:t>
      </w:r>
      <w:r>
        <w:tab/>
        <w:t>sandblast</w:t>
      </w:r>
    </w:p>
    <w:p w14:paraId="497416A6" w14:textId="77777777" w:rsidR="00A56A91" w:rsidRDefault="00A56A91" w:rsidP="00676B7E">
      <w:pPr>
        <w:tabs>
          <w:tab w:val="left" w:pos="993"/>
        </w:tabs>
        <w:spacing w:before="40"/>
        <w:ind w:left="709"/>
      </w:pPr>
      <w:r>
        <w:t>*</w:t>
      </w:r>
      <w:r>
        <w:tab/>
        <w:t>rope</w:t>
      </w:r>
    </w:p>
    <w:p w14:paraId="0595C842" w14:textId="77777777" w:rsidR="00A56A91" w:rsidRDefault="00A56A91" w:rsidP="00676B7E">
      <w:pPr>
        <w:tabs>
          <w:tab w:val="left" w:pos="993"/>
        </w:tabs>
        <w:spacing w:before="40"/>
        <w:ind w:left="709"/>
      </w:pPr>
      <w:r>
        <w:t>*</w:t>
      </w:r>
      <w:r>
        <w:tab/>
        <w:t>tooled and bush hammered</w:t>
      </w:r>
    </w:p>
    <w:p w14:paraId="5E30394F" w14:textId="77777777" w:rsidR="00A56A91" w:rsidRDefault="00A56A91" w:rsidP="00676B7E">
      <w:pPr>
        <w:tabs>
          <w:tab w:val="left" w:pos="993"/>
        </w:tabs>
        <w:spacing w:before="40"/>
        <w:ind w:left="709"/>
      </w:pPr>
      <w:r>
        <w:t>*</w:t>
      </w:r>
      <w:r>
        <w:tab/>
        <w:t>exposed aggregate</w:t>
      </w:r>
    </w:p>
    <w:p w14:paraId="7B13616A" w14:textId="77777777" w:rsidR="00A56A91" w:rsidRDefault="00A56A91" w:rsidP="00676B7E">
      <w:pPr>
        <w:tabs>
          <w:tab w:val="left" w:pos="993"/>
        </w:tabs>
        <w:spacing w:before="40"/>
        <w:ind w:left="709"/>
      </w:pPr>
      <w:r>
        <w:t>*</w:t>
      </w:r>
      <w:r>
        <w:tab/>
        <w:t>scabbled</w:t>
      </w:r>
    </w:p>
    <w:p w14:paraId="318D17EB" w14:textId="77777777" w:rsidR="00A56A91" w:rsidRDefault="00A56A91" w:rsidP="00676B7E">
      <w:pPr>
        <w:tabs>
          <w:tab w:val="left" w:pos="993"/>
        </w:tabs>
        <w:spacing w:before="40"/>
        <w:ind w:left="709"/>
      </w:pPr>
      <w:r>
        <w:t>*</w:t>
      </w:r>
      <w:r>
        <w:tab/>
        <w:t>broomed</w:t>
      </w:r>
    </w:p>
    <w:p w14:paraId="0CDB6851" w14:textId="77777777" w:rsidR="00A56A91" w:rsidRDefault="00A56A91" w:rsidP="00676B7E">
      <w:pPr>
        <w:tabs>
          <w:tab w:val="left" w:pos="993"/>
        </w:tabs>
        <w:spacing w:before="40"/>
        <w:ind w:left="709"/>
      </w:pPr>
      <w:r>
        <w:t>*</w:t>
      </w:r>
      <w:r>
        <w:tab/>
        <w:t>off</w:t>
      </w:r>
      <w:r>
        <w:noBreakHyphen/>
        <w:t>form.</w:t>
      </w:r>
    </w:p>
    <w:p w14:paraId="583DAC03" w14:textId="77777777" w:rsidR="00E3723D" w:rsidRPr="00616525" w:rsidRDefault="00341855" w:rsidP="00946074">
      <w:pPr>
        <w:spacing w:line="160" w:lineRule="exact"/>
        <w:rPr>
          <w:lang w:val="en-AU"/>
        </w:rPr>
      </w:pPr>
      <w:r>
        <w:rPr>
          <w:noProof/>
          <w:snapToGrid/>
          <w:lang w:val="en-AU"/>
        </w:rPr>
        <w:pict w14:anchorId="457E1AAB">
          <v:shape id="_x0000_s1292" type="#_x0000_t202" style="position:absolute;margin-left:0;margin-top:779.65pt;width:481.9pt;height:36.85pt;z-index:-251640832;mso-wrap-distance-top:5.65pt;mso-position-horizontal:center;mso-position-horizontal-relative:page;mso-position-vertical-relative:page" stroked="f">
            <v:textbox style="mso-next-textbox:#_x0000_s1292" inset="0,,0">
              <w:txbxContent>
                <w:p w14:paraId="10C7D707" w14:textId="77777777" w:rsidR="00CB4003" w:rsidRDefault="00CB4003" w:rsidP="00612574">
                  <w:pPr>
                    <w:pBdr>
                      <w:top w:val="single" w:sz="6" w:space="0" w:color="000000"/>
                    </w:pBdr>
                    <w:spacing w:line="60" w:lineRule="exact"/>
                    <w:jc w:val="right"/>
                    <w:rPr>
                      <w:b/>
                    </w:rPr>
                  </w:pPr>
                </w:p>
                <w:p w14:paraId="5D90E2F6" w14:textId="7E535F0B" w:rsidR="00CB4003" w:rsidRDefault="00CB4003" w:rsidP="00612574">
                  <w:pPr>
                    <w:pBdr>
                      <w:top w:val="single" w:sz="6" w:space="0" w:color="000000"/>
                    </w:pBdr>
                    <w:jc w:val="right"/>
                  </w:pPr>
                  <w:r>
                    <w:rPr>
                      <w:b/>
                    </w:rPr>
                    <w:t>©</w:t>
                  </w:r>
                  <w:r>
                    <w:t xml:space="preserve"> </w:t>
                  </w:r>
                  <w:r w:rsidR="00D724E3">
                    <w:t xml:space="preserve">Department of </w:t>
                  </w:r>
                  <w:proofErr w:type="gramStart"/>
                  <w:r w:rsidR="00D724E3">
                    <w:t>Transport</w:t>
                  </w:r>
                  <w:r>
                    <w:t xml:space="preserve">  </w:t>
                  </w:r>
                  <w:r w:rsidR="0043781C">
                    <w:t>February</w:t>
                  </w:r>
                  <w:proofErr w:type="gramEnd"/>
                  <w:r w:rsidR="0043781C">
                    <w:t xml:space="preserve"> 2020</w:t>
                  </w:r>
                </w:p>
                <w:p w14:paraId="1A5FD2C8" w14:textId="77777777" w:rsidR="00CB4003" w:rsidRDefault="00CB4003" w:rsidP="00612574">
                  <w:pPr>
                    <w:jc w:val="right"/>
                  </w:pPr>
                  <w:r>
                    <w:t>Section 610 (Page 4</w:t>
                  </w:r>
                  <w:r w:rsidR="00CC75B5">
                    <w:t>1</w:t>
                  </w:r>
                  <w:r w:rsidR="00A84589">
                    <w:t xml:space="preserve"> of 52)</w:t>
                  </w:r>
                </w:p>
                <w:p w14:paraId="69260D35" w14:textId="77777777" w:rsidR="00CB4003" w:rsidRDefault="00CB4003" w:rsidP="00612574"/>
              </w:txbxContent>
            </v:textbox>
            <w10:wrap anchorx="page" anchory="page"/>
            <w10:anchorlock/>
          </v:shape>
        </w:pict>
      </w:r>
      <w:r w:rsidR="00676B7E">
        <w:rPr>
          <w:lang w:val="en-AU"/>
        </w:rPr>
        <w:br w:type="page"/>
      </w:r>
    </w:p>
    <w:p w14:paraId="50FCDEF5" w14:textId="77777777" w:rsidR="00E3723D" w:rsidRDefault="00E3723D" w:rsidP="00E3723D">
      <w:pPr>
        <w:pStyle w:val="Heading5SS"/>
      </w:pPr>
      <w:r>
        <w:t>(c)</w:t>
      </w:r>
      <w:r>
        <w:tab/>
        <w:t>Cast In Situ Concrete Surfaces</w:t>
      </w:r>
    </w:p>
    <w:p w14:paraId="10023E1D" w14:textId="77777777" w:rsidR="00F2347F" w:rsidRDefault="00F2347F" w:rsidP="00336D96">
      <w:pPr>
        <w:spacing w:before="140"/>
        <w:ind w:left="454"/>
      </w:pPr>
      <w:r>
        <w:t>Except where other surface finishes are specified on the drawings, surface finishes Class 1, Class 2 and Class 3 shall be used as follows:</w:t>
      </w:r>
    </w:p>
    <w:p w14:paraId="4115A199" w14:textId="77777777" w:rsidR="00F2347F" w:rsidRPr="00471F22" w:rsidRDefault="00F2347F" w:rsidP="00946074">
      <w:pPr>
        <w:tabs>
          <w:tab w:val="left" w:pos="454"/>
          <w:tab w:val="right" w:pos="851"/>
          <w:tab w:val="left" w:pos="993"/>
        </w:tabs>
        <w:spacing w:before="120"/>
        <w:ind w:left="992" w:hanging="992"/>
        <w:rPr>
          <w:lang w:val="en-AU"/>
        </w:rPr>
      </w:pPr>
      <w:r w:rsidRPr="00471F22">
        <w:rPr>
          <w:lang w:val="en-AU"/>
        </w:rPr>
        <w:tab/>
      </w:r>
      <w:r w:rsidRPr="00471F22">
        <w:rPr>
          <w:lang w:val="en-AU"/>
        </w:rPr>
        <w:tab/>
        <w:t>(</w:t>
      </w:r>
      <w:proofErr w:type="spellStart"/>
      <w:r w:rsidRPr="00471F22">
        <w:rPr>
          <w:lang w:val="en-AU"/>
        </w:rPr>
        <w:t>i</w:t>
      </w:r>
      <w:proofErr w:type="spellEnd"/>
      <w:r w:rsidRPr="00471F22">
        <w:rPr>
          <w:lang w:val="en-AU"/>
        </w:rPr>
        <w:t>)</w:t>
      </w:r>
      <w:r w:rsidRPr="00471F22">
        <w:rPr>
          <w:lang w:val="en-AU"/>
        </w:rPr>
        <w:tab/>
        <w:t>Substructure</w:t>
      </w:r>
    </w:p>
    <w:p w14:paraId="75E533DC" w14:textId="77777777" w:rsidR="00F2347F" w:rsidRDefault="00F2347F" w:rsidP="00946074">
      <w:pPr>
        <w:tabs>
          <w:tab w:val="left" w:pos="454"/>
          <w:tab w:val="right" w:pos="851"/>
          <w:tab w:val="left" w:pos="993"/>
        </w:tabs>
        <w:spacing w:before="100"/>
        <w:ind w:left="992"/>
      </w:pPr>
      <w:r>
        <w:t>The back of abutments, culverts and wingwalls shall have a Class 1 surface finish.  All exposed surfaces of abutments, wingwalls and piers from 300 mm below ground level shall have a Class 2 surface finish, except that in cellular structures the faces of wingwalls and ends of piers or walls only shall have a Class 2 surface finish.</w:t>
      </w:r>
    </w:p>
    <w:p w14:paraId="7503717C" w14:textId="77777777" w:rsidR="00F2347F" w:rsidRDefault="00F2347F" w:rsidP="00946074">
      <w:pPr>
        <w:tabs>
          <w:tab w:val="left" w:pos="454"/>
          <w:tab w:val="right" w:pos="851"/>
          <w:tab w:val="left" w:pos="993"/>
        </w:tabs>
        <w:spacing w:before="100"/>
        <w:ind w:left="992"/>
      </w:pPr>
      <w:r>
        <w:t>Upper surfaces of concrete bearing pedestals shall have a Class 2 surface finish.</w:t>
      </w:r>
    </w:p>
    <w:p w14:paraId="202597E9" w14:textId="77777777" w:rsidR="00F2347F" w:rsidRPr="00471F22" w:rsidRDefault="00F2347F" w:rsidP="00946074">
      <w:pPr>
        <w:tabs>
          <w:tab w:val="left" w:pos="454"/>
          <w:tab w:val="right" w:pos="851"/>
          <w:tab w:val="left" w:pos="993"/>
        </w:tabs>
        <w:spacing w:before="120"/>
        <w:ind w:left="992" w:hanging="992"/>
        <w:rPr>
          <w:lang w:val="en-AU"/>
        </w:rPr>
      </w:pPr>
      <w:r w:rsidRPr="00471F22">
        <w:rPr>
          <w:lang w:val="en-AU"/>
        </w:rPr>
        <w:tab/>
      </w:r>
      <w:r w:rsidRPr="00471F22">
        <w:rPr>
          <w:lang w:val="en-AU"/>
        </w:rPr>
        <w:tab/>
        <w:t>(ii)</w:t>
      </w:r>
      <w:r w:rsidRPr="00471F22">
        <w:rPr>
          <w:lang w:val="en-AU"/>
        </w:rPr>
        <w:tab/>
        <w:t>Superstructure</w:t>
      </w:r>
    </w:p>
    <w:p w14:paraId="5D4194D8" w14:textId="77777777" w:rsidR="00F2347F" w:rsidRDefault="00F2347F" w:rsidP="00946074">
      <w:pPr>
        <w:tabs>
          <w:tab w:val="left" w:pos="454"/>
          <w:tab w:val="right" w:pos="851"/>
          <w:tab w:val="left" w:pos="993"/>
        </w:tabs>
        <w:spacing w:before="100"/>
        <w:ind w:left="992"/>
      </w:pPr>
      <w:r>
        <w:t xml:space="preserve">The underside of deck between beams shall have a Class 1 surface finish.  The faces and undersides of the beams, the edges and the underside of the cantilevered deck slab shall have a Class 2 surface finish.  The interior and exterior faces of </w:t>
      </w:r>
      <w:proofErr w:type="spellStart"/>
      <w:r>
        <w:t>kerbs</w:t>
      </w:r>
      <w:proofErr w:type="spellEnd"/>
      <w:r>
        <w:t xml:space="preserve"> and the upper surfaces of the </w:t>
      </w:r>
      <w:proofErr w:type="spellStart"/>
      <w:r>
        <w:t>kerbs</w:t>
      </w:r>
      <w:proofErr w:type="spellEnd"/>
      <w:r>
        <w:t xml:space="preserve"> shall have a Class 3 surface finish.</w:t>
      </w:r>
    </w:p>
    <w:p w14:paraId="37F7FC15" w14:textId="77777777" w:rsidR="00F2347F" w:rsidRDefault="00F2347F" w:rsidP="00946074">
      <w:pPr>
        <w:tabs>
          <w:tab w:val="left" w:pos="454"/>
          <w:tab w:val="right" w:pos="851"/>
          <w:tab w:val="left" w:pos="993"/>
        </w:tabs>
        <w:spacing w:before="100"/>
        <w:ind w:left="992"/>
      </w:pPr>
      <w:r>
        <w:t>For box girder bridges, the inside surface of box girder webs, floor and deck shall have a Class 1 surface finish. All external surfaces of the box girder and voided slab shall have a Class 2 surface finish.</w:t>
      </w:r>
    </w:p>
    <w:p w14:paraId="3F8E94C2" w14:textId="77777777" w:rsidR="00C430C7" w:rsidRPr="00471F22" w:rsidRDefault="00C430C7" w:rsidP="00612574">
      <w:pPr>
        <w:tabs>
          <w:tab w:val="left" w:pos="454"/>
          <w:tab w:val="right" w:pos="851"/>
          <w:tab w:val="left" w:pos="993"/>
        </w:tabs>
        <w:spacing w:before="120"/>
        <w:ind w:left="992" w:hanging="992"/>
        <w:rPr>
          <w:lang w:val="en-AU"/>
        </w:rPr>
      </w:pPr>
      <w:r w:rsidRPr="00471F22">
        <w:rPr>
          <w:lang w:val="en-AU"/>
        </w:rPr>
        <w:tab/>
      </w:r>
      <w:r w:rsidRPr="00471F22">
        <w:rPr>
          <w:lang w:val="en-AU"/>
        </w:rPr>
        <w:tab/>
        <w:t>(iii)</w:t>
      </w:r>
      <w:r w:rsidRPr="00471F22">
        <w:rPr>
          <w:lang w:val="en-AU"/>
        </w:rPr>
        <w:tab/>
        <w:t>Above Deck Surface</w:t>
      </w:r>
    </w:p>
    <w:p w14:paraId="5BEDBC3A" w14:textId="77777777" w:rsidR="00C430C7" w:rsidRDefault="00C430C7" w:rsidP="00084238">
      <w:pPr>
        <w:tabs>
          <w:tab w:val="left" w:pos="454"/>
          <w:tab w:val="right" w:pos="851"/>
          <w:tab w:val="left" w:pos="993"/>
        </w:tabs>
        <w:spacing w:before="120"/>
        <w:ind w:left="992"/>
      </w:pPr>
      <w:r>
        <w:t xml:space="preserve">All surfaces above the tops of </w:t>
      </w:r>
      <w:proofErr w:type="spellStart"/>
      <w:r>
        <w:t>kerbs</w:t>
      </w:r>
      <w:proofErr w:type="spellEnd"/>
      <w:r>
        <w:t xml:space="preserve"> shall have a Class 3 surface finish.  End posts shall have a Class 3 surface finish.  Precast parapet units and associated cast</w:t>
      </w:r>
      <w:r>
        <w:noBreakHyphen/>
        <w:t>in</w:t>
      </w:r>
      <w:r>
        <w:noBreakHyphen/>
        <w:t>place concrete shall have a Class 3 surface finish.</w:t>
      </w:r>
    </w:p>
    <w:p w14:paraId="4A5AF089" w14:textId="77777777" w:rsidR="00C44C1E" w:rsidRPr="00616525" w:rsidRDefault="00C44C1E" w:rsidP="00D20E3B">
      <w:pPr>
        <w:rPr>
          <w:lang w:val="en-AU"/>
        </w:rPr>
      </w:pPr>
    </w:p>
    <w:p w14:paraId="1DCA8E17" w14:textId="77777777" w:rsidR="00C44C1E" w:rsidRDefault="00C44C1E" w:rsidP="00C44C1E">
      <w:pPr>
        <w:pStyle w:val="Heading5SS"/>
      </w:pPr>
      <w:r>
        <w:t>(d)</w:t>
      </w:r>
      <w:r>
        <w:tab/>
        <w:t>Top Surface of Decks and Approach Slabs</w:t>
      </w:r>
    </w:p>
    <w:p w14:paraId="7EB9C56B" w14:textId="77777777" w:rsidR="001656DC" w:rsidRDefault="001656DC" w:rsidP="001656DC">
      <w:pPr>
        <w:spacing w:before="140"/>
        <w:ind w:left="454"/>
        <w:rPr>
          <w:rFonts w:cs="Arial"/>
        </w:rPr>
      </w:pPr>
      <w:r w:rsidRPr="007D681C">
        <w:rPr>
          <w:rFonts w:cs="Arial"/>
        </w:rPr>
        <w:t>All deck and approach slab surfaces shall have a broomed finish</w:t>
      </w:r>
      <w:r>
        <w:rPr>
          <w:rFonts w:cs="Arial"/>
        </w:rPr>
        <w:t xml:space="preserve"> in accordance with </w:t>
      </w:r>
      <w:r w:rsidR="009B02A6">
        <w:rPr>
          <w:rFonts w:cs="Arial"/>
        </w:rPr>
        <w:t>clause</w:t>
      </w:r>
      <w:r>
        <w:rPr>
          <w:rFonts w:cs="Arial"/>
        </w:rPr>
        <w:t> </w:t>
      </w:r>
      <w:r w:rsidRPr="007D681C">
        <w:rPr>
          <w:rFonts w:cs="Arial"/>
        </w:rPr>
        <w:t>610.31(n)</w:t>
      </w:r>
      <w:r>
        <w:rPr>
          <w:rFonts w:cs="Arial"/>
        </w:rPr>
        <w:t>.</w:t>
      </w:r>
    </w:p>
    <w:p w14:paraId="37D79B7F" w14:textId="77777777" w:rsidR="00D20E3B" w:rsidRPr="00616525" w:rsidRDefault="00D20E3B" w:rsidP="00D20E3B">
      <w:pPr>
        <w:rPr>
          <w:lang w:val="en-AU"/>
        </w:rPr>
      </w:pPr>
    </w:p>
    <w:p w14:paraId="65753A44" w14:textId="77777777" w:rsidR="00C430C7" w:rsidRPr="00471F22" w:rsidRDefault="00C430C7" w:rsidP="00D20E3B">
      <w:pPr>
        <w:pStyle w:val="Heading5SS"/>
      </w:pPr>
      <w:r w:rsidRPr="00471F22">
        <w:t>(</w:t>
      </w:r>
      <w:r w:rsidR="00562A70">
        <w:t>e</w:t>
      </w:r>
      <w:r w:rsidRPr="00471F22">
        <w:t>)</w:t>
      </w:r>
      <w:r w:rsidRPr="00471F22">
        <w:tab/>
        <w:t>Precast Concrete</w:t>
      </w:r>
    </w:p>
    <w:p w14:paraId="5D492874" w14:textId="77777777" w:rsidR="00562A70" w:rsidRDefault="00B129FB" w:rsidP="00562A70">
      <w:pPr>
        <w:spacing w:before="140"/>
        <w:ind w:left="454"/>
        <w:rPr>
          <w:rFonts w:cs="Arial"/>
        </w:rPr>
      </w:pPr>
      <w:r w:rsidRPr="007D681C">
        <w:rPr>
          <w:rFonts w:cs="Arial"/>
        </w:rPr>
        <w:t>Except where other surface finishes are specified on the drawings, surface finishes for precast members shall be as follows</w:t>
      </w:r>
      <w:r>
        <w:rPr>
          <w:rFonts w:cs="Arial"/>
        </w:rPr>
        <w:t>:</w:t>
      </w:r>
    </w:p>
    <w:p w14:paraId="5AA1DD9B" w14:textId="77777777" w:rsidR="00C430C7" w:rsidRPr="00B129FB" w:rsidRDefault="00B129FB" w:rsidP="0059518D">
      <w:pPr>
        <w:tabs>
          <w:tab w:val="left" w:pos="454"/>
          <w:tab w:val="right" w:pos="851"/>
          <w:tab w:val="left" w:pos="993"/>
        </w:tabs>
        <w:spacing w:before="120"/>
        <w:ind w:left="992" w:hanging="992"/>
        <w:rPr>
          <w:lang w:val="en-AU"/>
        </w:rPr>
      </w:pPr>
      <w:r>
        <w:rPr>
          <w:lang w:val="en-AU"/>
        </w:rPr>
        <w:tab/>
      </w:r>
      <w:r>
        <w:rPr>
          <w:lang w:val="en-AU"/>
        </w:rPr>
        <w:tab/>
        <w:t>(</w:t>
      </w:r>
      <w:proofErr w:type="spellStart"/>
      <w:r>
        <w:rPr>
          <w:lang w:val="en-AU"/>
        </w:rPr>
        <w:t>i</w:t>
      </w:r>
      <w:proofErr w:type="spellEnd"/>
      <w:r>
        <w:rPr>
          <w:lang w:val="en-AU"/>
        </w:rPr>
        <w:t>)</w:t>
      </w:r>
      <w:r>
        <w:rPr>
          <w:lang w:val="en-AU"/>
        </w:rPr>
        <w:tab/>
        <w:t>p</w:t>
      </w:r>
      <w:r w:rsidR="00C430C7" w:rsidRPr="00B129FB">
        <w:rPr>
          <w:lang w:val="en-AU"/>
        </w:rPr>
        <w:t>recast crown units shall hav</w:t>
      </w:r>
      <w:r>
        <w:rPr>
          <w:lang w:val="en-AU"/>
        </w:rPr>
        <w:t>e a Class 2 surface finish</w:t>
      </w:r>
    </w:p>
    <w:p w14:paraId="0EBF59A1" w14:textId="77777777" w:rsidR="00C430C7" w:rsidRPr="00B129FB" w:rsidRDefault="00B129FB" w:rsidP="0059518D">
      <w:pPr>
        <w:tabs>
          <w:tab w:val="left" w:pos="454"/>
          <w:tab w:val="right" w:pos="851"/>
          <w:tab w:val="left" w:pos="993"/>
        </w:tabs>
        <w:spacing w:before="120"/>
        <w:ind w:left="992" w:hanging="992"/>
        <w:rPr>
          <w:lang w:val="en-AU"/>
        </w:rPr>
      </w:pPr>
      <w:r>
        <w:rPr>
          <w:lang w:val="en-AU"/>
        </w:rPr>
        <w:tab/>
      </w:r>
      <w:r>
        <w:rPr>
          <w:lang w:val="en-AU"/>
        </w:rPr>
        <w:tab/>
        <w:t>(ii)</w:t>
      </w:r>
      <w:r>
        <w:rPr>
          <w:lang w:val="en-AU"/>
        </w:rPr>
        <w:tab/>
        <w:t>p</w:t>
      </w:r>
      <w:r w:rsidR="00C430C7" w:rsidRPr="00B129FB">
        <w:rPr>
          <w:lang w:val="en-AU"/>
        </w:rPr>
        <w:t>recast parapet units shal</w:t>
      </w:r>
      <w:r>
        <w:rPr>
          <w:lang w:val="en-AU"/>
        </w:rPr>
        <w:t>l have a Class 3 surface finish</w:t>
      </w:r>
    </w:p>
    <w:p w14:paraId="5DDE328E" w14:textId="77777777" w:rsidR="00C430C7" w:rsidRPr="00B129FB" w:rsidRDefault="00B129FB" w:rsidP="0059518D">
      <w:pPr>
        <w:tabs>
          <w:tab w:val="left" w:pos="454"/>
          <w:tab w:val="right" w:pos="851"/>
          <w:tab w:val="left" w:pos="993"/>
        </w:tabs>
        <w:spacing w:before="120"/>
        <w:ind w:left="992" w:hanging="992"/>
        <w:rPr>
          <w:lang w:val="en-AU"/>
        </w:rPr>
      </w:pPr>
      <w:r>
        <w:rPr>
          <w:lang w:val="en-AU"/>
        </w:rPr>
        <w:tab/>
      </w:r>
      <w:r>
        <w:rPr>
          <w:lang w:val="en-AU"/>
        </w:rPr>
        <w:tab/>
        <w:t>(iii)</w:t>
      </w:r>
      <w:r>
        <w:rPr>
          <w:lang w:val="en-AU"/>
        </w:rPr>
        <w:tab/>
        <w:t>p</w:t>
      </w:r>
      <w:r w:rsidR="00C430C7" w:rsidRPr="00B129FB">
        <w:rPr>
          <w:lang w:val="en-AU"/>
        </w:rPr>
        <w:t>recast piles shal</w:t>
      </w:r>
      <w:r>
        <w:rPr>
          <w:lang w:val="en-AU"/>
        </w:rPr>
        <w:t>l have a Class 1 surface finish</w:t>
      </w:r>
    </w:p>
    <w:p w14:paraId="30464CDA" w14:textId="77777777" w:rsidR="00C430C7" w:rsidRDefault="00B129FB" w:rsidP="0059518D">
      <w:pPr>
        <w:tabs>
          <w:tab w:val="left" w:pos="454"/>
          <w:tab w:val="right" w:pos="851"/>
          <w:tab w:val="left" w:pos="993"/>
        </w:tabs>
        <w:spacing w:before="120"/>
        <w:ind w:left="992" w:hanging="992"/>
        <w:rPr>
          <w:lang w:val="en-AU"/>
        </w:rPr>
      </w:pPr>
      <w:r>
        <w:rPr>
          <w:lang w:val="en-AU"/>
        </w:rPr>
        <w:tab/>
      </w:r>
      <w:r>
        <w:rPr>
          <w:lang w:val="en-AU"/>
        </w:rPr>
        <w:tab/>
        <w:t>(iv)</w:t>
      </w:r>
      <w:r w:rsidR="0059518D">
        <w:rPr>
          <w:lang w:val="en-AU"/>
        </w:rPr>
        <w:tab/>
        <w:t>p</w:t>
      </w:r>
      <w:r w:rsidR="00C430C7" w:rsidRPr="00B129FB">
        <w:rPr>
          <w:lang w:val="en-AU"/>
        </w:rPr>
        <w:t xml:space="preserve">recast </w:t>
      </w:r>
      <w:r w:rsidR="00084238" w:rsidRPr="00B129FB">
        <w:rPr>
          <w:lang w:val="en-AU"/>
        </w:rPr>
        <w:t>member</w:t>
      </w:r>
      <w:r w:rsidR="00C430C7" w:rsidRPr="00B129FB">
        <w:rPr>
          <w:lang w:val="en-AU"/>
        </w:rPr>
        <w:t>s other than crown units and parapet units shall have a Class 2 surface finish.</w:t>
      </w:r>
    </w:p>
    <w:p w14:paraId="13FF03D1" w14:textId="77777777" w:rsidR="00B129FB" w:rsidRPr="00B129FB" w:rsidRDefault="0059518D" w:rsidP="0059518D">
      <w:pPr>
        <w:tabs>
          <w:tab w:val="left" w:pos="454"/>
          <w:tab w:val="right" w:pos="851"/>
          <w:tab w:val="left" w:pos="993"/>
        </w:tabs>
        <w:spacing w:before="120"/>
        <w:ind w:left="992" w:hanging="992"/>
        <w:rPr>
          <w:lang w:val="en-AU"/>
        </w:rPr>
      </w:pPr>
      <w:r>
        <w:rPr>
          <w:rFonts w:cs="Arial"/>
        </w:rPr>
        <w:tab/>
      </w:r>
      <w:r>
        <w:rPr>
          <w:rFonts w:cs="Arial"/>
        </w:rPr>
        <w:tab/>
        <w:t>(v)</w:t>
      </w:r>
      <w:r>
        <w:rPr>
          <w:rFonts w:cs="Arial"/>
        </w:rPr>
        <w:tab/>
        <w:t>t</w:t>
      </w:r>
      <w:r w:rsidRPr="008C4BB7">
        <w:rPr>
          <w:rFonts w:cs="Arial"/>
        </w:rPr>
        <w:t xml:space="preserve">he top surface of precast beams shall be finished as for construction joints in accordance with </w:t>
      </w:r>
      <w:r w:rsidR="009B02A6">
        <w:rPr>
          <w:rFonts w:cs="Arial"/>
        </w:rPr>
        <w:t>clause</w:t>
      </w:r>
      <w:r>
        <w:rPr>
          <w:rFonts w:cs="Arial"/>
        </w:rPr>
        <w:t> </w:t>
      </w:r>
      <w:r w:rsidRPr="008C4BB7">
        <w:rPr>
          <w:rFonts w:cs="Arial"/>
        </w:rPr>
        <w:t>610.20</w:t>
      </w:r>
      <w:r>
        <w:rPr>
          <w:rFonts w:cs="Arial"/>
        </w:rPr>
        <w:t>.</w:t>
      </w:r>
    </w:p>
    <w:p w14:paraId="39421A61" w14:textId="77777777" w:rsidR="00C430C7" w:rsidRDefault="00C430C7" w:rsidP="00BD6DF8"/>
    <w:p w14:paraId="37FAD095" w14:textId="77777777" w:rsidR="00C430C7" w:rsidRDefault="00C430C7" w:rsidP="009901FC">
      <w:pPr>
        <w:pStyle w:val="Heading5SS"/>
      </w:pPr>
      <w:r>
        <w:t>(</w:t>
      </w:r>
      <w:r w:rsidR="0059518D">
        <w:t>f</w:t>
      </w:r>
      <w:r>
        <w:t>)</w:t>
      </w:r>
      <w:r>
        <w:tab/>
        <w:t>Rejection of Surfaces Finishes</w:t>
      </w:r>
    </w:p>
    <w:p w14:paraId="2C20B9B3" w14:textId="77777777" w:rsidR="00C430C7" w:rsidRDefault="00C430C7" w:rsidP="001F1973">
      <w:pPr>
        <w:spacing w:before="160"/>
        <w:ind w:left="454"/>
      </w:pPr>
      <w:r>
        <w:t>Any concrete surface that does not comply with the requirements of this specification shall be subject to the following alternatives:</w:t>
      </w:r>
    </w:p>
    <w:p w14:paraId="7E80CC22" w14:textId="77777777" w:rsidR="00C430C7" w:rsidRPr="0059518D" w:rsidRDefault="00C430C7" w:rsidP="0059518D">
      <w:pPr>
        <w:tabs>
          <w:tab w:val="left" w:pos="454"/>
          <w:tab w:val="right" w:pos="851"/>
          <w:tab w:val="left" w:pos="993"/>
        </w:tabs>
        <w:spacing w:before="120"/>
        <w:ind w:left="992" w:hanging="992"/>
        <w:rPr>
          <w:lang w:val="en-AU"/>
        </w:rPr>
      </w:pPr>
      <w:r w:rsidRPr="0059518D">
        <w:rPr>
          <w:lang w:val="en-AU"/>
        </w:rPr>
        <w:tab/>
      </w:r>
      <w:r w:rsidRPr="0059518D">
        <w:rPr>
          <w:lang w:val="en-AU"/>
        </w:rPr>
        <w:tab/>
        <w:t>(</w:t>
      </w:r>
      <w:proofErr w:type="spellStart"/>
      <w:r w:rsidRPr="0059518D">
        <w:rPr>
          <w:lang w:val="en-AU"/>
        </w:rPr>
        <w:t>i</w:t>
      </w:r>
      <w:proofErr w:type="spellEnd"/>
      <w:r w:rsidRPr="0059518D">
        <w:rPr>
          <w:lang w:val="en-AU"/>
        </w:rPr>
        <w:t>)</w:t>
      </w:r>
      <w:r w:rsidRPr="0059518D">
        <w:rPr>
          <w:lang w:val="en-AU"/>
        </w:rPr>
        <w:tab/>
        <w:t>rejection of the concrete, in which case the concrete shall be demolished and replaced</w:t>
      </w:r>
    </w:p>
    <w:p w14:paraId="2E2438D4" w14:textId="77777777" w:rsidR="00C430C7" w:rsidRPr="0059518D" w:rsidRDefault="00C430C7" w:rsidP="0059518D">
      <w:pPr>
        <w:tabs>
          <w:tab w:val="left" w:pos="454"/>
          <w:tab w:val="right" w:pos="851"/>
          <w:tab w:val="left" w:pos="993"/>
        </w:tabs>
        <w:spacing w:before="120"/>
        <w:ind w:left="992" w:hanging="992"/>
        <w:rPr>
          <w:lang w:val="en-AU"/>
        </w:rPr>
      </w:pPr>
      <w:r w:rsidRPr="0059518D">
        <w:rPr>
          <w:lang w:val="en-AU"/>
        </w:rPr>
        <w:tab/>
      </w:r>
      <w:r w:rsidRPr="0059518D">
        <w:rPr>
          <w:lang w:val="en-AU"/>
        </w:rPr>
        <w:tab/>
        <w:t>(ii)</w:t>
      </w:r>
      <w:r w:rsidRPr="0059518D">
        <w:rPr>
          <w:lang w:val="en-AU"/>
        </w:rPr>
        <w:tab/>
        <w:t>acceptance of the defective concrete surface will be withheld subject to remedial measures being carried out</w:t>
      </w:r>
      <w:r w:rsidR="00D85F11">
        <w:rPr>
          <w:lang w:val="en-AU"/>
        </w:rPr>
        <w:t xml:space="preserve"> in accordance with </w:t>
      </w:r>
      <w:r w:rsidR="009B02A6">
        <w:rPr>
          <w:lang w:val="en-AU"/>
        </w:rPr>
        <w:t>clause</w:t>
      </w:r>
      <w:r w:rsidR="00D85F11">
        <w:rPr>
          <w:lang w:val="en-AU"/>
        </w:rPr>
        <w:t> 610.32</w:t>
      </w:r>
      <w:r w:rsidRPr="0059518D">
        <w:rPr>
          <w:lang w:val="en-AU"/>
        </w:rPr>
        <w:t>.</w:t>
      </w:r>
    </w:p>
    <w:p w14:paraId="3EA4D5E3" w14:textId="77777777" w:rsidR="00E87441" w:rsidRDefault="00E87441" w:rsidP="00E87441"/>
    <w:p w14:paraId="54AE3A22" w14:textId="77777777" w:rsidR="00E87441" w:rsidRDefault="00705BEB" w:rsidP="00E87441">
      <w:pPr>
        <w:pStyle w:val="Heading5SS"/>
      </w:pPr>
      <w:r>
        <w:t>(g</w:t>
      </w:r>
      <w:r w:rsidR="00E87441">
        <w:t>)</w:t>
      </w:r>
      <w:r w:rsidR="00E87441">
        <w:tab/>
        <w:t>Class 1 Surface Finish</w:t>
      </w:r>
    </w:p>
    <w:p w14:paraId="3AF90DEF" w14:textId="77777777" w:rsidR="00E87441" w:rsidRDefault="005F36F1" w:rsidP="003B0007">
      <w:pPr>
        <w:spacing w:before="160"/>
        <w:ind w:left="454"/>
      </w:pPr>
      <w:r>
        <w:t>A</w:t>
      </w:r>
      <w:r w:rsidR="00E87441">
        <w:t xml:space="preserve"> Class 1 surface finish </w:t>
      </w:r>
      <w:r w:rsidR="008F2B47">
        <w:t xml:space="preserve">shall be of a uniform </w:t>
      </w:r>
      <w:proofErr w:type="spellStart"/>
      <w:r w:rsidR="008F2B47">
        <w:t>colour</w:t>
      </w:r>
      <w:proofErr w:type="spellEnd"/>
      <w:r w:rsidR="008F2B47">
        <w:t xml:space="preserve"> and texture </w:t>
      </w:r>
      <w:r>
        <w:t xml:space="preserve">and </w:t>
      </w:r>
      <w:r w:rsidR="00E87441">
        <w:t xml:space="preserve">no defects which structurally affect the concrete or reduce the cover to the steel reinforcement will be permitted.  All mortar fins shall be tooled away to expose a surface of dense sound concrete.  Bolts, wires and other </w:t>
      </w:r>
      <w:proofErr w:type="spellStart"/>
      <w:r w:rsidR="00E87441">
        <w:t>embedments</w:t>
      </w:r>
      <w:proofErr w:type="spellEnd"/>
      <w:r w:rsidR="00E87441">
        <w:t xml:space="preserve"> shall be set back to the minimum clear cover specified and the ends filled with shrinkage compensating mortar.  </w:t>
      </w:r>
      <w:r w:rsidR="00BB1ED4">
        <w:t xml:space="preserve">Concrete bar chairs and spacers shall comply with the requirements of </w:t>
      </w:r>
      <w:r w:rsidR="009B02A6">
        <w:t>clause</w:t>
      </w:r>
      <w:r w:rsidR="00BB1ED4">
        <w:t>s 610.26 and 610.29(f).</w:t>
      </w:r>
    </w:p>
    <w:p w14:paraId="7F984CA8" w14:textId="77777777" w:rsidR="00E87441" w:rsidRDefault="00341855" w:rsidP="00E87441">
      <w:r>
        <w:rPr>
          <w:noProof/>
          <w:snapToGrid/>
        </w:rPr>
        <w:pict w14:anchorId="11D1F9C0">
          <v:shape id="_x0000_s1293" type="#_x0000_t202" style="position:absolute;margin-left:0;margin-top:779.65pt;width:481.9pt;height:36.85pt;z-index:-251639808;mso-wrap-distance-top:5.65pt;mso-position-horizontal:center;mso-position-horizontal-relative:page;mso-position-vertical-relative:page" stroked="f">
            <v:textbox style="mso-next-textbox:#_x0000_s1293" inset="0,,0">
              <w:txbxContent>
                <w:p w14:paraId="656F4DE4" w14:textId="77777777" w:rsidR="00CB4003" w:rsidRDefault="00CB4003" w:rsidP="00B713C8">
                  <w:pPr>
                    <w:pBdr>
                      <w:top w:val="single" w:sz="6" w:space="0" w:color="000000"/>
                    </w:pBdr>
                    <w:spacing w:line="60" w:lineRule="exact"/>
                    <w:jc w:val="right"/>
                    <w:rPr>
                      <w:b/>
                    </w:rPr>
                  </w:pPr>
                </w:p>
                <w:p w14:paraId="7A0C18CA" w14:textId="614872D1" w:rsidR="00CB4003" w:rsidRDefault="00CB4003" w:rsidP="00B713C8">
                  <w:pPr>
                    <w:pBdr>
                      <w:top w:val="single" w:sz="6" w:space="0" w:color="000000"/>
                    </w:pBdr>
                    <w:jc w:val="right"/>
                  </w:pPr>
                  <w:r>
                    <w:rPr>
                      <w:b/>
                    </w:rPr>
                    <w:t>©</w:t>
                  </w:r>
                  <w:r>
                    <w:t xml:space="preserve"> </w:t>
                  </w:r>
                  <w:r w:rsidR="00312861">
                    <w:t xml:space="preserve">Department of </w:t>
                  </w:r>
                  <w:proofErr w:type="gramStart"/>
                  <w:r w:rsidR="00312861">
                    <w:t>Transport</w:t>
                  </w:r>
                  <w:r>
                    <w:t xml:space="preserve">  </w:t>
                  </w:r>
                  <w:r w:rsidR="0043781C">
                    <w:t>February</w:t>
                  </w:r>
                  <w:proofErr w:type="gramEnd"/>
                  <w:r w:rsidR="0043781C">
                    <w:t xml:space="preserve"> 2020</w:t>
                  </w:r>
                </w:p>
                <w:p w14:paraId="3D1FEBFA" w14:textId="77777777" w:rsidR="00CB4003" w:rsidRDefault="00CB4003" w:rsidP="00B713C8">
                  <w:pPr>
                    <w:jc w:val="right"/>
                  </w:pPr>
                  <w:r>
                    <w:t>Section 610 (Page 4</w:t>
                  </w:r>
                  <w:r w:rsidR="00340C79">
                    <w:t>2</w:t>
                  </w:r>
                  <w:r w:rsidR="00A84589">
                    <w:t xml:space="preserve"> of 52)</w:t>
                  </w:r>
                </w:p>
                <w:p w14:paraId="0CACB38F" w14:textId="77777777" w:rsidR="00CB4003" w:rsidRDefault="00CB4003" w:rsidP="00B713C8"/>
              </w:txbxContent>
            </v:textbox>
            <w10:wrap anchorx="page" anchory="page"/>
            <w10:anchorlock/>
          </v:shape>
        </w:pict>
      </w:r>
      <w:r w:rsidR="00B713C8">
        <w:br w:type="page"/>
      </w:r>
    </w:p>
    <w:p w14:paraId="10C1CA23" w14:textId="77777777" w:rsidR="00E87441" w:rsidRDefault="00382B29" w:rsidP="00E87441">
      <w:pPr>
        <w:pStyle w:val="Heading5SS"/>
      </w:pPr>
      <w:r>
        <w:t>(h</w:t>
      </w:r>
      <w:r w:rsidR="00E87441">
        <w:t>)</w:t>
      </w:r>
      <w:r w:rsidR="00E87441">
        <w:tab/>
        <w:t>Class 2 Surface Finish</w:t>
      </w:r>
    </w:p>
    <w:p w14:paraId="757452FD" w14:textId="77777777" w:rsidR="00E87441" w:rsidRDefault="00E87441" w:rsidP="00E818D7">
      <w:pPr>
        <w:spacing w:before="160"/>
        <w:ind w:left="454"/>
      </w:pPr>
      <w:r>
        <w:t xml:space="preserve">A Class 2 surface finish shall achieve a concrete surface of uniform </w:t>
      </w:r>
      <w:proofErr w:type="spellStart"/>
      <w:r>
        <w:t>colour</w:t>
      </w:r>
      <w:proofErr w:type="spellEnd"/>
      <w:r>
        <w:t xml:space="preserve"> </w:t>
      </w:r>
      <w:r w:rsidR="00382B29">
        <w:t>and texture and be</w:t>
      </w:r>
      <w:r>
        <w:t xml:space="preserve"> free from any major surface defects. </w:t>
      </w:r>
      <w:r w:rsidR="00382B29">
        <w:t xml:space="preserve"> </w:t>
      </w:r>
      <w:r>
        <w:t>The design of the formwork shall be such as to give a deflection under the loads imposed on it of not more than 3 mm between studs or frame supports.  The formwork shall be constructed so as to prevent water runoff carrying stains on to previously cast concrete surfaces.  The finished concrete surface shall be protected from mortar slurry, physical damage, spillage and water borne staining.  Steel shall be protected to prevent rust staining of the concrete surface.  No defect which structurally affects the concrete or reduces the cover to the steel reinforcement or other embedded components will be permitted.</w:t>
      </w:r>
    </w:p>
    <w:p w14:paraId="0AA0AF8C" w14:textId="77777777" w:rsidR="00C430C7" w:rsidRDefault="00C430C7" w:rsidP="00CF578D"/>
    <w:p w14:paraId="517B363F" w14:textId="77777777" w:rsidR="00F2347F" w:rsidRDefault="00F2347F" w:rsidP="00DC2F77">
      <w:pPr>
        <w:pStyle w:val="Heading5SS"/>
      </w:pPr>
      <w:r>
        <w:t>(</w:t>
      </w:r>
      <w:proofErr w:type="spellStart"/>
      <w:r w:rsidR="00F177ED">
        <w:t>i</w:t>
      </w:r>
      <w:proofErr w:type="spellEnd"/>
      <w:r>
        <w:t>)</w:t>
      </w:r>
      <w:r>
        <w:tab/>
        <w:t>Class 3 Surface Finish</w:t>
      </w:r>
    </w:p>
    <w:p w14:paraId="7EDCE50D" w14:textId="77777777" w:rsidR="00F2347F" w:rsidRDefault="00F2347F" w:rsidP="00403200">
      <w:pPr>
        <w:spacing w:before="160"/>
        <w:ind w:left="454"/>
      </w:pPr>
      <w:r>
        <w:t xml:space="preserve">A Class 3 surface finish shall achieve a concrete surface of uniform </w:t>
      </w:r>
      <w:proofErr w:type="spellStart"/>
      <w:r>
        <w:t>colour</w:t>
      </w:r>
      <w:proofErr w:type="spellEnd"/>
      <w:r>
        <w:t xml:space="preserve"> and texture and free from surface defects.</w:t>
      </w:r>
      <w:r w:rsidR="0032177F">
        <w:t xml:space="preserve"> </w:t>
      </w:r>
      <w:r>
        <w:t xml:space="preserve"> The design of the formwork shall be such as to give a deflection under the loads imposed on it of not more than the following:</w:t>
      </w:r>
    </w:p>
    <w:p w14:paraId="7B4C1F93" w14:textId="77777777" w:rsidR="00F2347F" w:rsidRDefault="00F2347F" w:rsidP="00CF578D">
      <w:pPr>
        <w:tabs>
          <w:tab w:val="left" w:pos="454"/>
          <w:tab w:val="right" w:pos="851"/>
          <w:tab w:val="left" w:pos="993"/>
        </w:tabs>
        <w:spacing w:before="120"/>
        <w:ind w:left="992" w:hanging="992"/>
      </w:pPr>
      <w:r>
        <w:tab/>
      </w:r>
      <w:r>
        <w:tab/>
      </w:r>
      <w:r w:rsidR="004D3259">
        <w:t>(</w:t>
      </w:r>
      <w:proofErr w:type="spellStart"/>
      <w:r w:rsidR="004D3259">
        <w:t>i</w:t>
      </w:r>
      <w:proofErr w:type="spellEnd"/>
      <w:r w:rsidR="004D3259">
        <w:t>)</w:t>
      </w:r>
      <w:r w:rsidR="004D3259">
        <w:tab/>
      </w:r>
      <w:r>
        <w:t>1.5 mm between adjacent framing members</w:t>
      </w:r>
    </w:p>
    <w:p w14:paraId="32645459" w14:textId="77777777" w:rsidR="00F2347F" w:rsidRDefault="00F2347F" w:rsidP="00CF578D">
      <w:pPr>
        <w:tabs>
          <w:tab w:val="left" w:pos="454"/>
          <w:tab w:val="right" w:pos="851"/>
          <w:tab w:val="left" w:pos="993"/>
        </w:tabs>
        <w:spacing w:before="120"/>
        <w:ind w:left="992" w:hanging="992"/>
      </w:pPr>
      <w:r>
        <w:tab/>
      </w:r>
      <w:r>
        <w:tab/>
      </w:r>
      <w:r w:rsidR="004D3259">
        <w:t>(ii)</w:t>
      </w:r>
      <w:r w:rsidR="004D3259">
        <w:tab/>
      </w:r>
      <w:r>
        <w:t>3 mm over the vertical face for the full depth of a panel, or height of a lift, whichever is the lesser</w:t>
      </w:r>
    </w:p>
    <w:p w14:paraId="4E049D3E" w14:textId="77777777" w:rsidR="00F2347F" w:rsidRDefault="00F2347F" w:rsidP="00CF578D">
      <w:pPr>
        <w:tabs>
          <w:tab w:val="left" w:pos="454"/>
          <w:tab w:val="right" w:pos="851"/>
          <w:tab w:val="left" w:pos="993"/>
        </w:tabs>
        <w:spacing w:before="120"/>
        <w:ind w:left="992" w:hanging="992"/>
      </w:pPr>
      <w:r>
        <w:tab/>
      </w:r>
      <w:r>
        <w:tab/>
      </w:r>
      <w:r w:rsidR="004D3259">
        <w:t>(iii)</w:t>
      </w:r>
      <w:r w:rsidR="004D3259">
        <w:tab/>
      </w:r>
      <w:r>
        <w:t>3 mm over a 3 m length horizontally.</w:t>
      </w:r>
    </w:p>
    <w:p w14:paraId="2211353B" w14:textId="77777777" w:rsidR="00452314" w:rsidRDefault="00452314" w:rsidP="0098384E"/>
    <w:p w14:paraId="0933ECE2" w14:textId="77777777" w:rsidR="00F2347F" w:rsidRDefault="00F2347F" w:rsidP="00DC2F77">
      <w:pPr>
        <w:pStyle w:val="Heading5SS"/>
      </w:pPr>
      <w:r>
        <w:t>(</w:t>
      </w:r>
      <w:r w:rsidR="000A7515">
        <w:t>j</w:t>
      </w:r>
      <w:r>
        <w:t>)</w:t>
      </w:r>
      <w:r>
        <w:tab/>
        <w:t>Sandblast Finish</w:t>
      </w:r>
    </w:p>
    <w:p w14:paraId="2813426A" w14:textId="77777777" w:rsidR="00F2347F" w:rsidRDefault="00F2347F" w:rsidP="00403200">
      <w:pPr>
        <w:spacing w:before="160"/>
        <w:ind w:left="454"/>
      </w:pPr>
      <w:r>
        <w:t>The following grade of sandblasting shall be applied as shown on the drawings:</w:t>
      </w:r>
    </w:p>
    <w:p w14:paraId="05E7ABB6" w14:textId="77777777" w:rsidR="00F2347F" w:rsidRDefault="00F2347F" w:rsidP="00A21338">
      <w:pPr>
        <w:tabs>
          <w:tab w:val="left" w:pos="454"/>
          <w:tab w:val="right" w:pos="851"/>
          <w:tab w:val="left" w:pos="993"/>
        </w:tabs>
        <w:spacing w:before="120"/>
        <w:ind w:left="992" w:hanging="992"/>
      </w:pPr>
      <w:r>
        <w:tab/>
      </w:r>
      <w:r>
        <w:tab/>
        <w:t>(</w:t>
      </w:r>
      <w:proofErr w:type="spellStart"/>
      <w:r>
        <w:t>i</w:t>
      </w:r>
      <w:proofErr w:type="spellEnd"/>
      <w:r>
        <w:t>)</w:t>
      </w:r>
      <w:r>
        <w:tab/>
        <w:t xml:space="preserve">Brush Finish </w:t>
      </w:r>
      <w:r>
        <w:noBreakHyphen/>
        <w:t xml:space="preserve"> sandblasting shall remove the surface laitance and expose only the cement matrix.  There shall be no projection of the coarse aggregate from the concrete surface.</w:t>
      </w:r>
    </w:p>
    <w:p w14:paraId="23B3185F" w14:textId="77777777" w:rsidR="00F2347F" w:rsidRDefault="00F2347F" w:rsidP="00A21338">
      <w:pPr>
        <w:tabs>
          <w:tab w:val="left" w:pos="454"/>
          <w:tab w:val="right" w:pos="851"/>
          <w:tab w:val="left" w:pos="993"/>
        </w:tabs>
        <w:spacing w:before="120"/>
        <w:ind w:left="992" w:hanging="992"/>
      </w:pPr>
      <w:r>
        <w:tab/>
      </w:r>
      <w:r>
        <w:tab/>
        <w:t>(ii)</w:t>
      </w:r>
      <w:r>
        <w:tab/>
        <w:t xml:space="preserve">Light Finish </w:t>
      </w:r>
      <w:r>
        <w:noBreakHyphen/>
        <w:t xml:space="preserve"> sandblasting shall expose the fine aggregate with occasional exposure of coarse aggregate.  Projection of the coarse aggregate shall not exceed 2 mm above the finished concrete surface.</w:t>
      </w:r>
    </w:p>
    <w:p w14:paraId="28BAB148" w14:textId="77777777" w:rsidR="00F2347F" w:rsidRDefault="00F2347F" w:rsidP="00D50836">
      <w:pPr>
        <w:tabs>
          <w:tab w:val="left" w:pos="454"/>
          <w:tab w:val="right" w:pos="851"/>
          <w:tab w:val="left" w:pos="993"/>
        </w:tabs>
        <w:spacing w:before="120"/>
        <w:ind w:left="992" w:hanging="992"/>
      </w:pPr>
      <w:r>
        <w:tab/>
      </w:r>
      <w:r>
        <w:tab/>
        <w:t>(iii)</w:t>
      </w:r>
      <w:r>
        <w:tab/>
        <w:t xml:space="preserve">Medium Finish </w:t>
      </w:r>
      <w:r>
        <w:noBreakHyphen/>
        <w:t xml:space="preserve"> sandblasting shall be such as to expose the coarse aggregate which shall project no more than 4 mm above the finished concrete surface.</w:t>
      </w:r>
    </w:p>
    <w:p w14:paraId="1D2FD68C" w14:textId="77777777" w:rsidR="00F2347F" w:rsidRDefault="00F2347F" w:rsidP="00A21338">
      <w:pPr>
        <w:tabs>
          <w:tab w:val="left" w:pos="454"/>
          <w:tab w:val="right" w:pos="851"/>
          <w:tab w:val="left" w:pos="993"/>
        </w:tabs>
        <w:spacing w:before="120"/>
        <w:ind w:left="992" w:hanging="992"/>
      </w:pPr>
      <w:r>
        <w:tab/>
      </w:r>
      <w:r>
        <w:tab/>
        <w:t>(iv)</w:t>
      </w:r>
      <w:r>
        <w:tab/>
        <w:t xml:space="preserve">Heavy Finish </w:t>
      </w:r>
      <w:r>
        <w:noBreakHyphen/>
        <w:t xml:space="preserve"> sandblasting shall expose the coarse aggregate so as to provide a rough and uneven finished surface. The maximum projection of the large aggregate shall be 6 mm above the finished concrete surface.</w:t>
      </w:r>
    </w:p>
    <w:p w14:paraId="4F4685F6" w14:textId="77777777" w:rsidR="000A179D" w:rsidRDefault="000A179D" w:rsidP="004503AE"/>
    <w:p w14:paraId="5F8E04AF" w14:textId="77777777" w:rsidR="00550E83" w:rsidRDefault="00550E83" w:rsidP="00DC2F77">
      <w:pPr>
        <w:pStyle w:val="Heading5SS"/>
      </w:pPr>
      <w:r>
        <w:t>(</w:t>
      </w:r>
      <w:r w:rsidR="0041039A">
        <w:t>k</w:t>
      </w:r>
      <w:r>
        <w:t>)</w:t>
      </w:r>
      <w:r>
        <w:tab/>
        <w:t>Tooled and Bush Hammered Surface Finish</w:t>
      </w:r>
    </w:p>
    <w:p w14:paraId="66569101" w14:textId="77777777" w:rsidR="00550E83" w:rsidRDefault="00550E83" w:rsidP="0087438D">
      <w:pPr>
        <w:spacing w:before="160"/>
        <w:ind w:left="454"/>
      </w:pPr>
      <w:r>
        <w:t>The types of tooled and/or bush hammered surface finishes are as follows:</w:t>
      </w:r>
    </w:p>
    <w:p w14:paraId="2205AEA1" w14:textId="77777777" w:rsidR="00550E83" w:rsidRDefault="00550E83" w:rsidP="004223D7">
      <w:pPr>
        <w:tabs>
          <w:tab w:val="left" w:pos="454"/>
          <w:tab w:val="right" w:pos="851"/>
          <w:tab w:val="left" w:pos="993"/>
        </w:tabs>
        <w:spacing w:before="120"/>
        <w:ind w:left="992" w:hanging="992"/>
      </w:pPr>
      <w:r>
        <w:tab/>
      </w:r>
      <w:r>
        <w:tab/>
        <w:t>(</w:t>
      </w:r>
      <w:proofErr w:type="spellStart"/>
      <w:r>
        <w:t>i</w:t>
      </w:r>
      <w:proofErr w:type="spellEnd"/>
      <w:r>
        <w:t>)</w:t>
      </w:r>
      <w:r>
        <w:tab/>
        <w:t xml:space="preserve">Light Bush Hammering </w:t>
      </w:r>
      <w:r>
        <w:noBreakHyphen/>
        <w:t xml:space="preserve"> sufficient only to break the concrete surface to remove surface mortar without fracturing the coarse aggregate.  Usually achieved by the use of a combed head roller chisel, or disc bush hammer.</w:t>
      </w:r>
    </w:p>
    <w:p w14:paraId="4F09131B" w14:textId="77777777" w:rsidR="0098384E" w:rsidRDefault="0098384E" w:rsidP="004223D7">
      <w:pPr>
        <w:tabs>
          <w:tab w:val="left" w:pos="454"/>
          <w:tab w:val="right" w:pos="851"/>
          <w:tab w:val="left" w:pos="993"/>
        </w:tabs>
        <w:spacing w:before="120"/>
        <w:ind w:left="992" w:hanging="992"/>
      </w:pPr>
      <w:r>
        <w:tab/>
      </w:r>
      <w:r>
        <w:tab/>
        <w:t>(ii)</w:t>
      </w:r>
      <w:r>
        <w:tab/>
        <w:t xml:space="preserve">Medium Bush Hammering </w:t>
      </w:r>
      <w:r>
        <w:noBreakHyphen/>
        <w:t xml:space="preserve"> sufficient to expose the coarse aggregate pattern but without any pitting or spalling of concrete.</w:t>
      </w:r>
    </w:p>
    <w:p w14:paraId="2A2ECAA0" w14:textId="77777777" w:rsidR="0098384E" w:rsidRDefault="0098384E" w:rsidP="004223D7">
      <w:pPr>
        <w:tabs>
          <w:tab w:val="left" w:pos="454"/>
          <w:tab w:val="right" w:pos="851"/>
          <w:tab w:val="left" w:pos="993"/>
        </w:tabs>
        <w:spacing w:before="120"/>
        <w:ind w:left="992" w:hanging="992"/>
      </w:pPr>
      <w:r>
        <w:tab/>
      </w:r>
      <w:r>
        <w:tab/>
        <w:t>(iii)</w:t>
      </w:r>
      <w:r>
        <w:tab/>
        <w:t xml:space="preserve">Heavy Jack Picking </w:t>
      </w:r>
      <w:r>
        <w:noBreakHyphen/>
        <w:t xml:space="preserve"> a coarse texture achieved through jack picking the concrete surface.  Substantial lumps of concrete are spalled from the concrete surface.</w:t>
      </w:r>
    </w:p>
    <w:p w14:paraId="60203177" w14:textId="77777777" w:rsidR="0098384E" w:rsidRDefault="0098384E" w:rsidP="0087438D">
      <w:pPr>
        <w:spacing w:before="160"/>
        <w:ind w:left="454"/>
      </w:pPr>
      <w:r>
        <w:t>The Contractor shall manufacture suitable test panels for each type of finish to be used prior to placing concrete.</w:t>
      </w:r>
    </w:p>
    <w:p w14:paraId="4E169E29" w14:textId="77777777" w:rsidR="0098384E" w:rsidRDefault="0098384E" w:rsidP="004503AE"/>
    <w:p w14:paraId="54BE755E" w14:textId="77777777" w:rsidR="0098384E" w:rsidRDefault="0098384E" w:rsidP="0098384E">
      <w:pPr>
        <w:pStyle w:val="Heading5SS"/>
      </w:pPr>
      <w:r>
        <w:t>(</w:t>
      </w:r>
      <w:r w:rsidR="0041039A">
        <w:t>l</w:t>
      </w:r>
      <w:r>
        <w:t>)</w:t>
      </w:r>
      <w:r>
        <w:tab/>
        <w:t>Exposed Aggregate Finish for Unformed Surfaces</w:t>
      </w:r>
    </w:p>
    <w:p w14:paraId="29A97543" w14:textId="77777777" w:rsidR="0098384E" w:rsidRDefault="0098384E" w:rsidP="0087438D">
      <w:pPr>
        <w:spacing w:before="160"/>
        <w:ind w:left="454"/>
      </w:pPr>
      <w:r>
        <w:t>The prepared surface shall have an exposed coarse aggregate finish free from loose aggregate and laitance.</w:t>
      </w:r>
    </w:p>
    <w:p w14:paraId="65044435" w14:textId="77777777" w:rsidR="0098384E" w:rsidRDefault="00341855" w:rsidP="004503AE">
      <w:r>
        <w:rPr>
          <w:noProof/>
          <w:snapToGrid/>
        </w:rPr>
        <w:pict w14:anchorId="3F66F63E">
          <v:shape id="_x0000_s1294" type="#_x0000_t202" style="position:absolute;margin-left:0;margin-top:779.65pt;width:481.9pt;height:36.85pt;z-index:-251638784;mso-wrap-distance-top:5.65pt;mso-position-horizontal:center;mso-position-horizontal-relative:page;mso-position-vertical-relative:page" stroked="f">
            <v:textbox style="mso-next-textbox:#_x0000_s1294" inset="0,,0">
              <w:txbxContent>
                <w:p w14:paraId="097EBFE2" w14:textId="77777777" w:rsidR="00CB4003" w:rsidRDefault="00CB4003" w:rsidP="00BC49BD">
                  <w:pPr>
                    <w:pBdr>
                      <w:top w:val="single" w:sz="6" w:space="0" w:color="000000"/>
                    </w:pBdr>
                    <w:spacing w:line="60" w:lineRule="exact"/>
                    <w:jc w:val="right"/>
                    <w:rPr>
                      <w:b/>
                    </w:rPr>
                  </w:pPr>
                </w:p>
                <w:p w14:paraId="5E93FC71" w14:textId="1DCC7DB9" w:rsidR="00CB4003" w:rsidRDefault="00CB4003" w:rsidP="00BC49BD">
                  <w:pPr>
                    <w:pBdr>
                      <w:top w:val="single" w:sz="6" w:space="0" w:color="000000"/>
                    </w:pBdr>
                    <w:jc w:val="right"/>
                  </w:pPr>
                  <w:r>
                    <w:rPr>
                      <w:b/>
                    </w:rPr>
                    <w:t>©</w:t>
                  </w:r>
                  <w:r>
                    <w:t xml:space="preserve"> </w:t>
                  </w:r>
                  <w:r w:rsidR="00312861">
                    <w:t xml:space="preserve">Department of </w:t>
                  </w:r>
                  <w:proofErr w:type="gramStart"/>
                  <w:r w:rsidR="00312861">
                    <w:t>Transport</w:t>
                  </w:r>
                  <w:r>
                    <w:t xml:space="preserve">  </w:t>
                  </w:r>
                  <w:r w:rsidR="0043781C">
                    <w:t>February</w:t>
                  </w:r>
                  <w:proofErr w:type="gramEnd"/>
                  <w:r w:rsidR="0043781C">
                    <w:t xml:space="preserve"> 2020</w:t>
                  </w:r>
                </w:p>
                <w:p w14:paraId="6E4875DB" w14:textId="77777777" w:rsidR="00CB4003" w:rsidRDefault="00CB4003" w:rsidP="00BC49BD">
                  <w:pPr>
                    <w:jc w:val="right"/>
                  </w:pPr>
                  <w:r>
                    <w:t>Section 610 (Page 4</w:t>
                  </w:r>
                  <w:r w:rsidR="00340C79">
                    <w:t>3</w:t>
                  </w:r>
                  <w:r w:rsidR="00A84589">
                    <w:t xml:space="preserve"> of 52)</w:t>
                  </w:r>
                </w:p>
                <w:p w14:paraId="6CDE4798" w14:textId="77777777" w:rsidR="00CB4003" w:rsidRDefault="00CB4003" w:rsidP="00BC49BD"/>
              </w:txbxContent>
            </v:textbox>
            <w10:wrap anchorx="page" anchory="page"/>
            <w10:anchorlock/>
          </v:shape>
        </w:pict>
      </w:r>
      <w:r w:rsidR="00BC49BD">
        <w:br w:type="page"/>
      </w:r>
    </w:p>
    <w:p w14:paraId="6FB9A049" w14:textId="77777777" w:rsidR="0098384E" w:rsidRDefault="0098384E" w:rsidP="0098384E">
      <w:pPr>
        <w:pStyle w:val="Heading5SS"/>
      </w:pPr>
      <w:r>
        <w:t>(</w:t>
      </w:r>
      <w:r w:rsidR="0041039A">
        <w:t>m</w:t>
      </w:r>
      <w:r>
        <w:t>)</w:t>
      </w:r>
      <w:r>
        <w:tab/>
        <w:t>Scabbled Finish</w:t>
      </w:r>
    </w:p>
    <w:p w14:paraId="3F46F419" w14:textId="77777777" w:rsidR="0098384E" w:rsidRDefault="0098384E" w:rsidP="0087438D">
      <w:pPr>
        <w:spacing w:before="160"/>
        <w:ind w:left="454"/>
      </w:pPr>
      <w:r>
        <w:t>Scabbling shall remove all laitance and loose or porous material without leaving excessive depressions. Exposed aggregate shall be firmly embedded in the concrete.</w:t>
      </w:r>
    </w:p>
    <w:p w14:paraId="200F4C5C" w14:textId="77777777" w:rsidR="0098384E" w:rsidRDefault="0098384E" w:rsidP="004503AE"/>
    <w:p w14:paraId="05F120C5" w14:textId="77777777" w:rsidR="0098384E" w:rsidRDefault="0098384E" w:rsidP="0098384E">
      <w:pPr>
        <w:pStyle w:val="Heading5SS"/>
      </w:pPr>
      <w:r>
        <w:t>(</w:t>
      </w:r>
      <w:r w:rsidR="0041039A">
        <w:t>n</w:t>
      </w:r>
      <w:r>
        <w:t>)</w:t>
      </w:r>
      <w:r>
        <w:tab/>
        <w:t>Broomed Finish</w:t>
      </w:r>
    </w:p>
    <w:p w14:paraId="0E82D3A7" w14:textId="77777777" w:rsidR="0098384E" w:rsidRDefault="004503AE" w:rsidP="0087438D">
      <w:pPr>
        <w:spacing w:before="160"/>
        <w:ind w:left="454"/>
      </w:pPr>
      <w:r>
        <w:t xml:space="preserve">The concrete surface shall be broomed in a direction at right angles to the bridge </w:t>
      </w:r>
      <w:proofErr w:type="spellStart"/>
      <w:r>
        <w:t>centre</w:t>
      </w:r>
      <w:proofErr w:type="spellEnd"/>
      <w:r>
        <w:t xml:space="preserve"> line with a stiff-bristled broom not less than 400 mm wide or using a suitable mechanical grooving device to produce a uniformly roughened surface texture with an average depth of not less than 0.9 mm.  After texturing the concrete surface shall be cured in accordance with </w:t>
      </w:r>
      <w:r w:rsidR="009B02A6">
        <w:t>clause</w:t>
      </w:r>
      <w:r>
        <w:t> 610.23</w:t>
      </w:r>
    </w:p>
    <w:p w14:paraId="4BFE55FB" w14:textId="77777777" w:rsidR="00BB0E44" w:rsidRDefault="00BB0E44" w:rsidP="004503AE"/>
    <w:p w14:paraId="77354D61" w14:textId="77777777" w:rsidR="00692B9C" w:rsidRDefault="00692B9C" w:rsidP="004503AE"/>
    <w:p w14:paraId="52E68237" w14:textId="77777777" w:rsidR="00550E83" w:rsidRPr="000A179D" w:rsidRDefault="00550E83" w:rsidP="00DC2F77">
      <w:pPr>
        <w:pStyle w:val="Heading3SS"/>
      </w:pPr>
      <w:r w:rsidRPr="000A179D">
        <w:t>610.</w:t>
      </w:r>
      <w:r>
        <w:t>3</w:t>
      </w:r>
      <w:r w:rsidR="00692B9C">
        <w:t>2</w:t>
      </w:r>
      <w:r w:rsidRPr="000A179D">
        <w:tab/>
        <w:t>REPAIRS TO FORMED SURFACES AND OTHER DEFECTS</w:t>
      </w:r>
    </w:p>
    <w:p w14:paraId="701E5B1C" w14:textId="77777777" w:rsidR="00550E83" w:rsidRPr="000A179D" w:rsidRDefault="00550E83" w:rsidP="004503AE">
      <w:pPr>
        <w:spacing w:before="200"/>
      </w:pPr>
      <w:r w:rsidRPr="000A179D">
        <w:t xml:space="preserve">The method of repair of minor surface imperfections including porous spots, shallow honeycombing, rough areas and blow holes not conforming to the class of surface finish as specified in </w:t>
      </w:r>
      <w:r w:rsidR="009B02A6">
        <w:t>clause</w:t>
      </w:r>
      <w:r>
        <w:t> </w:t>
      </w:r>
      <w:r w:rsidRPr="000A179D">
        <w:t>610.</w:t>
      </w:r>
      <w:r>
        <w:t>3</w:t>
      </w:r>
      <w:r w:rsidR="0061107D">
        <w:t>1</w:t>
      </w:r>
      <w:r w:rsidRPr="000A179D">
        <w:t>, and the method of cementitious patch repair of other concrete defects shall be in accordance with Section</w:t>
      </w:r>
      <w:r>
        <w:t> </w:t>
      </w:r>
      <w:r w:rsidRPr="000A179D">
        <w:t>689.</w:t>
      </w:r>
    </w:p>
    <w:p w14:paraId="579A26EC" w14:textId="77777777" w:rsidR="00550E83" w:rsidRPr="000A179D" w:rsidRDefault="00550E83" w:rsidP="00D30429">
      <w:pPr>
        <w:spacing w:before="200"/>
      </w:pPr>
      <w:r w:rsidRPr="000A179D">
        <w:t>Epoxy materials shall not be used for the patch repair of concrete.</w:t>
      </w:r>
    </w:p>
    <w:p w14:paraId="4FD41F59" w14:textId="77777777" w:rsidR="00550E83" w:rsidRPr="000A179D" w:rsidRDefault="00550E83" w:rsidP="00D30429">
      <w:pPr>
        <w:spacing w:before="200"/>
      </w:pPr>
      <w:r w:rsidRPr="000A179D">
        <w:t xml:space="preserve">The exposed surface of the repaired area shall </w:t>
      </w:r>
      <w:r w:rsidR="00BC7CD7">
        <w:t>have a</w:t>
      </w:r>
      <w:r w:rsidRPr="000A179D">
        <w:t xml:space="preserve"> texture and </w:t>
      </w:r>
      <w:proofErr w:type="spellStart"/>
      <w:r w:rsidRPr="000A179D">
        <w:t>colour</w:t>
      </w:r>
      <w:proofErr w:type="spellEnd"/>
      <w:r w:rsidRPr="000A179D">
        <w:t xml:space="preserve"> </w:t>
      </w:r>
      <w:r w:rsidR="00BC7CD7">
        <w:t xml:space="preserve">which is uniform with the </w:t>
      </w:r>
      <w:proofErr w:type="spellStart"/>
      <w:r w:rsidR="00BC7CD7">
        <w:t>colour</w:t>
      </w:r>
      <w:proofErr w:type="spellEnd"/>
      <w:r w:rsidR="00BC7CD7">
        <w:t xml:space="preserve"> and texture of the </w:t>
      </w:r>
      <w:r w:rsidRPr="000A179D">
        <w:t>surrounding concrete.</w:t>
      </w:r>
    </w:p>
    <w:p w14:paraId="17C37D97" w14:textId="77777777" w:rsidR="001937FE" w:rsidRDefault="001937FE" w:rsidP="004503AE"/>
    <w:p w14:paraId="41B5BEAE" w14:textId="77777777" w:rsidR="00904A2A" w:rsidRDefault="00904A2A" w:rsidP="004503AE"/>
    <w:p w14:paraId="7460F538" w14:textId="77777777" w:rsidR="00D90CE3" w:rsidRPr="00D90CE3" w:rsidRDefault="00D90CE3" w:rsidP="00D90CE3">
      <w:pPr>
        <w:pStyle w:val="Heading3SS"/>
      </w:pPr>
      <w:r w:rsidRPr="00D90CE3">
        <w:t>610.3</w:t>
      </w:r>
      <w:r w:rsidR="0061107D">
        <w:t>3</w:t>
      </w:r>
      <w:r w:rsidRPr="00D90CE3">
        <w:tab/>
        <w:t>MORTARS AND GROUTS FOR GENERAL APPLICATIONS</w:t>
      </w:r>
    </w:p>
    <w:p w14:paraId="46AC67A5" w14:textId="77777777" w:rsidR="00D90CE3" w:rsidRPr="00D90CE3" w:rsidRDefault="00D90CE3" w:rsidP="00980E29">
      <w:pPr>
        <w:spacing w:before="200"/>
      </w:pPr>
      <w:r w:rsidRPr="00D90CE3">
        <w:t>Where required for general applications other than those specified elsewhere in this specification, cementitious mortars and grouts shall be shrinkage compensating proprietary products with a consistency appropriate for the required use, and able to be placed and compacted to achieve full encapsulation.</w:t>
      </w:r>
      <w:r>
        <w:t xml:space="preserve"> </w:t>
      </w:r>
      <w:r w:rsidRPr="00D90CE3">
        <w:t xml:space="preserve"> Cementitious mortars and grouts shall have a minimum 28 day compressive strength of not less than 40</w:t>
      </w:r>
      <w:r>
        <w:t> </w:t>
      </w:r>
      <w:r w:rsidRPr="00D90CE3">
        <w:t>MPa.</w:t>
      </w:r>
    </w:p>
    <w:p w14:paraId="5F10F9FC" w14:textId="77777777" w:rsidR="00D90CE3" w:rsidRPr="00D90CE3" w:rsidRDefault="00D90CE3" w:rsidP="00D30429">
      <w:pPr>
        <w:spacing w:before="200"/>
      </w:pPr>
      <w:r w:rsidRPr="00D90CE3">
        <w:t>Cementitious gr</w:t>
      </w:r>
      <w:r>
        <w:t>outs shall be as a minimum Type </w:t>
      </w:r>
      <w:r w:rsidRPr="00D90CE3">
        <w:t>C Class dual shrinkage compensating.</w:t>
      </w:r>
    </w:p>
    <w:p w14:paraId="2953189B" w14:textId="77777777" w:rsidR="00D90CE3" w:rsidRDefault="00D90CE3" w:rsidP="00D30429">
      <w:pPr>
        <w:spacing w:before="200"/>
      </w:pPr>
      <w:r w:rsidRPr="00B33E37">
        <w:t xml:space="preserve">Only whole bags of material shall be used.  Test certificates, material data sheets and health and safety data sheets shall be available for all materials.  </w:t>
      </w:r>
      <w:r>
        <w:t>The mortar and grout applications</w:t>
      </w:r>
      <w:r w:rsidRPr="00B33E37">
        <w:t xml:space="preserve"> shall be cured in accordance with the requirements of </w:t>
      </w:r>
      <w:r w:rsidR="009B02A6">
        <w:t>clause</w:t>
      </w:r>
      <w:r w:rsidRPr="00B33E37">
        <w:t> 610.23.</w:t>
      </w:r>
    </w:p>
    <w:p w14:paraId="73E3C6E6" w14:textId="77777777" w:rsidR="00D90CE3" w:rsidRPr="00D90CE3" w:rsidRDefault="00D90CE3" w:rsidP="00D30429">
      <w:pPr>
        <w:spacing w:before="200"/>
      </w:pPr>
      <w:r w:rsidRPr="00D90CE3">
        <w:t xml:space="preserve">Mortars and grouts shall be sampled and tested in accordance with the requirements of </w:t>
      </w:r>
      <w:r w:rsidR="009B02A6">
        <w:t>clause</w:t>
      </w:r>
      <w:r>
        <w:t> </w:t>
      </w:r>
      <w:r w:rsidRPr="00D90CE3">
        <w:t>610.2</w:t>
      </w:r>
      <w:r w:rsidR="00F95175">
        <w:t>8</w:t>
      </w:r>
      <w:r w:rsidRPr="00D90CE3">
        <w:t>.</w:t>
      </w:r>
    </w:p>
    <w:p w14:paraId="04526889" w14:textId="77777777" w:rsidR="00D02504" w:rsidRDefault="00D02504" w:rsidP="00D02504"/>
    <w:p w14:paraId="6880F05C" w14:textId="77777777" w:rsidR="00A5401C" w:rsidRDefault="00A5401C" w:rsidP="00D02504"/>
    <w:p w14:paraId="3591FA26" w14:textId="77777777" w:rsidR="0071290C" w:rsidRPr="0071290C" w:rsidRDefault="0071290C" w:rsidP="0071290C">
      <w:pPr>
        <w:pStyle w:val="Heading3SS"/>
      </w:pPr>
      <w:r w:rsidRPr="0071290C">
        <w:t>610.3</w:t>
      </w:r>
      <w:r w:rsidR="0061107D">
        <w:t>4</w:t>
      </w:r>
      <w:r w:rsidRPr="0071290C">
        <w:tab/>
        <w:t xml:space="preserve">MEASUREMENT OF </w:t>
      </w:r>
      <w:r w:rsidR="00540FEB">
        <w:t>CONCRETE COVER TO REINFORCEMENT</w:t>
      </w:r>
    </w:p>
    <w:p w14:paraId="3C365FE4" w14:textId="77777777" w:rsidR="0071290C" w:rsidRDefault="0071290C" w:rsidP="00192E2A">
      <w:pPr>
        <w:spacing w:before="200"/>
      </w:pPr>
      <w:r w:rsidRPr="005410C8">
        <w:t xml:space="preserve">A concrete cover measurement survey of reinforced and precast concrete members shall be undertaken after construction on a representative and randomly selected number of exterior surface areas </w:t>
      </w:r>
      <w:r w:rsidRPr="007E2EC6">
        <w:t>using a commercially available concrete</w:t>
      </w:r>
      <w:r w:rsidRPr="005410C8">
        <w:t xml:space="preserve"> cover meter in at least one 3</w:t>
      </w:r>
      <w:r w:rsidR="00540FEB" w:rsidRPr="005410C8">
        <w:t> </w:t>
      </w:r>
      <w:proofErr w:type="spellStart"/>
      <w:r w:rsidRPr="005410C8">
        <w:t>m2</w:t>
      </w:r>
      <w:proofErr w:type="spellEnd"/>
      <w:r w:rsidRPr="005410C8">
        <w:t xml:space="preserve"> test area for every 25</w:t>
      </w:r>
      <w:r w:rsidR="00540FEB" w:rsidRPr="005410C8">
        <w:t> </w:t>
      </w:r>
      <w:proofErr w:type="spellStart"/>
      <w:r w:rsidR="00EC074E">
        <w:t>m2</w:t>
      </w:r>
      <w:proofErr w:type="spellEnd"/>
      <w:r w:rsidR="00EC074E">
        <w:t xml:space="preserve"> or part thereof.  A </w:t>
      </w:r>
      <w:r w:rsidRPr="005410C8">
        <w:t xml:space="preserve">minimum of 10 cover meter measurements shall be undertaken within the test area and the least distance from the reinforcement to the concrete surface recorded to the nearest </w:t>
      </w:r>
      <w:proofErr w:type="spellStart"/>
      <w:r w:rsidRPr="005410C8">
        <w:t>millimetre</w:t>
      </w:r>
      <w:proofErr w:type="spellEnd"/>
      <w:r w:rsidRPr="005410C8">
        <w:t>.</w:t>
      </w:r>
    </w:p>
    <w:p w14:paraId="0D0990BD" w14:textId="77777777" w:rsidR="00EC074E" w:rsidRPr="005410C8" w:rsidRDefault="00EC074E" w:rsidP="00192E2A">
      <w:pPr>
        <w:spacing w:before="200"/>
      </w:pPr>
      <w:r>
        <w:t xml:space="preserve">The Contractor shall maintain records of all cover meter measurements to demonstrate that completed concrete members comply with the specified minimum concrete cover as shown on the drawings and the allowable dimensional tolerances as stated in </w:t>
      </w:r>
      <w:r w:rsidR="009B02A6">
        <w:t>clause</w:t>
      </w:r>
      <w:r>
        <w:t xml:space="preserve"> 610.41.  </w:t>
      </w:r>
      <w:r w:rsidRPr="00C301D9">
        <w:rPr>
          <w:b/>
        </w:rPr>
        <w:t>The Contractor s</w:t>
      </w:r>
      <w:r w:rsidRPr="00D271C8">
        <w:rPr>
          <w:b/>
        </w:rPr>
        <w:t xml:space="preserve">hall ensure that </w:t>
      </w:r>
      <w:r>
        <w:rPr>
          <w:b/>
        </w:rPr>
        <w:t xml:space="preserve">the </w:t>
      </w:r>
      <w:r w:rsidRPr="00D271C8">
        <w:rPr>
          <w:b/>
        </w:rPr>
        <w:t>records are available for review by the Superintendent</w:t>
      </w:r>
      <w:r w:rsidRPr="0076739B">
        <w:rPr>
          <w:b/>
        </w:rPr>
        <w:t>.</w:t>
      </w:r>
    </w:p>
    <w:p w14:paraId="43024D25" w14:textId="77777777" w:rsidR="009E27A3" w:rsidRPr="007E2EC6" w:rsidRDefault="009E27A3" w:rsidP="00192E2A">
      <w:pPr>
        <w:autoSpaceDE w:val="0"/>
        <w:autoSpaceDN w:val="0"/>
        <w:adjustRightInd w:val="0"/>
        <w:spacing w:before="200"/>
        <w:rPr>
          <w:color w:val="000000"/>
        </w:rPr>
      </w:pPr>
      <w:r w:rsidRPr="007E2EC6">
        <w:rPr>
          <w:color w:val="000000"/>
        </w:rPr>
        <w:t xml:space="preserve">Any concrete members which exhibit cover less than the specified minimum </w:t>
      </w:r>
      <w:r w:rsidRPr="007E2EC6">
        <w:t>shall be identified as a non-conformance and the affected locations marked and mapped.</w:t>
      </w:r>
    </w:p>
    <w:p w14:paraId="4A565DE8" w14:textId="77777777" w:rsidR="009E27A3" w:rsidRPr="004C11F2" w:rsidRDefault="00341855" w:rsidP="009E27A3">
      <w:pPr>
        <w:autoSpaceDE w:val="0"/>
        <w:autoSpaceDN w:val="0"/>
        <w:adjustRightInd w:val="0"/>
        <w:spacing w:before="200"/>
        <w:rPr>
          <w:b/>
        </w:rPr>
      </w:pPr>
      <w:r>
        <w:rPr>
          <w:b/>
          <w:noProof/>
          <w:snapToGrid/>
        </w:rPr>
        <w:pict w14:anchorId="6C018AE7">
          <v:shape id="_x0000_s1296" type="#_x0000_t202" style="position:absolute;margin-left:0;margin-top:779.65pt;width:481.9pt;height:36.85pt;z-index:-251637760;mso-wrap-distance-top:5.65pt;mso-position-horizontal:center;mso-position-horizontal-relative:page;mso-position-vertical-relative:page" stroked="f">
            <v:textbox style="mso-next-textbox:#_x0000_s1296" inset="0,,0">
              <w:txbxContent>
                <w:p w14:paraId="53049D16" w14:textId="77777777" w:rsidR="00CB4003" w:rsidRDefault="00CB4003" w:rsidP="00491691">
                  <w:pPr>
                    <w:pBdr>
                      <w:top w:val="single" w:sz="6" w:space="0" w:color="000000"/>
                    </w:pBdr>
                    <w:spacing w:line="60" w:lineRule="exact"/>
                    <w:jc w:val="right"/>
                    <w:rPr>
                      <w:b/>
                    </w:rPr>
                  </w:pPr>
                </w:p>
                <w:p w14:paraId="730B36D9" w14:textId="7B23CCBA" w:rsidR="00CB4003" w:rsidRDefault="00CB4003" w:rsidP="00491691">
                  <w:pPr>
                    <w:pBdr>
                      <w:top w:val="single" w:sz="6" w:space="0" w:color="000000"/>
                    </w:pBdr>
                    <w:jc w:val="right"/>
                  </w:pPr>
                  <w:r>
                    <w:rPr>
                      <w:b/>
                    </w:rPr>
                    <w:t>©</w:t>
                  </w:r>
                  <w:r>
                    <w:t xml:space="preserve"> </w:t>
                  </w:r>
                  <w:r w:rsidR="00EB643B">
                    <w:t xml:space="preserve">Department of </w:t>
                  </w:r>
                  <w:proofErr w:type="gramStart"/>
                  <w:r w:rsidR="00EB643B">
                    <w:t>Transport</w:t>
                  </w:r>
                  <w:r>
                    <w:t xml:space="preserve">  </w:t>
                  </w:r>
                  <w:r w:rsidR="0043781C">
                    <w:t>February</w:t>
                  </w:r>
                  <w:proofErr w:type="gramEnd"/>
                  <w:r w:rsidR="0043781C">
                    <w:t xml:space="preserve"> 2020</w:t>
                  </w:r>
                </w:p>
                <w:p w14:paraId="10440537" w14:textId="77777777" w:rsidR="00CB4003" w:rsidRDefault="00CB4003" w:rsidP="00491691">
                  <w:pPr>
                    <w:jc w:val="right"/>
                  </w:pPr>
                  <w:r>
                    <w:t>Section 610 (Page 4</w:t>
                  </w:r>
                  <w:r w:rsidR="00340C79">
                    <w:t>4</w:t>
                  </w:r>
                  <w:r w:rsidR="00A84589">
                    <w:t xml:space="preserve"> of 52)</w:t>
                  </w:r>
                </w:p>
                <w:p w14:paraId="1C88D57E" w14:textId="77777777" w:rsidR="00CB4003" w:rsidRDefault="00CB4003" w:rsidP="00491691"/>
              </w:txbxContent>
            </v:textbox>
            <w10:wrap anchorx="page" anchory="page"/>
            <w10:anchorlock/>
          </v:shape>
        </w:pict>
      </w:r>
      <w:r w:rsidR="0002768D">
        <w:rPr>
          <w:b/>
        </w:rPr>
        <w:br w:type="page"/>
      </w:r>
      <w:r w:rsidR="009E27A3" w:rsidRPr="00D271C8">
        <w:rPr>
          <w:b/>
        </w:rPr>
        <w:t>The Contractor shall undertake an assessment of the low cover concrete to evaluate the influence of the low cover on the durability of the structure and submit a proposed corrective action to rectify the non-conformity for review by the Superintendent.</w:t>
      </w:r>
    </w:p>
    <w:p w14:paraId="6E5D6279" w14:textId="77777777" w:rsidR="009E27A3" w:rsidRPr="007E2EC6" w:rsidRDefault="009E27A3" w:rsidP="009E27A3">
      <w:pPr>
        <w:autoSpaceDE w:val="0"/>
        <w:autoSpaceDN w:val="0"/>
        <w:adjustRightInd w:val="0"/>
        <w:spacing w:before="200"/>
      </w:pPr>
      <w:r w:rsidRPr="007E2EC6">
        <w:t>As a minimum</w:t>
      </w:r>
      <w:r>
        <w:t>,</w:t>
      </w:r>
      <w:r w:rsidRPr="007E2EC6">
        <w:t xml:space="preserve"> acceptable rectification shall include but not be limited to the application of approved protective treatment</w:t>
      </w:r>
      <w:r>
        <w:t>(s)</w:t>
      </w:r>
      <w:r w:rsidRPr="007E2EC6">
        <w:t xml:space="preserve"> in accordance w</w:t>
      </w:r>
      <w:r>
        <w:t>ith the requirements of Section </w:t>
      </w:r>
      <w:r w:rsidRPr="007E2EC6">
        <w:t>686.</w:t>
      </w:r>
    </w:p>
    <w:p w14:paraId="0F97A9F4" w14:textId="77777777" w:rsidR="009E27A3" w:rsidRDefault="009E27A3" w:rsidP="009E27A3">
      <w:pPr>
        <w:autoSpaceDE w:val="0"/>
        <w:autoSpaceDN w:val="0"/>
        <w:adjustRightInd w:val="0"/>
        <w:spacing w:before="200"/>
      </w:pPr>
      <w:r w:rsidRPr="007E2EC6">
        <w:t>The cover meter shall be supported with a current calibration certificate and shall be capable of detecting the presence of reinforcement and indicating the depth from the concrete surface to the nearest point on the surface of the reinforcement with an accuracy of</w:t>
      </w:r>
      <w:r>
        <w:t xml:space="preserve"> </w:t>
      </w:r>
      <w:r w:rsidRPr="007E2EC6">
        <w:rPr>
          <w:rFonts w:eastAsia="TTE56o00"/>
        </w:rPr>
        <w:t>±</w:t>
      </w:r>
      <w:r>
        <w:t>1 mm at a depth of 25 mm.</w:t>
      </w:r>
    </w:p>
    <w:p w14:paraId="485FC1FE" w14:textId="77777777" w:rsidR="009E27A3" w:rsidRDefault="009E27A3" w:rsidP="003231EE">
      <w:pPr>
        <w:spacing w:line="200" w:lineRule="exact"/>
      </w:pPr>
    </w:p>
    <w:p w14:paraId="1CA20AA3" w14:textId="77777777" w:rsidR="009E27A3" w:rsidRDefault="009E27A3" w:rsidP="003231EE">
      <w:pPr>
        <w:spacing w:line="200" w:lineRule="exact"/>
      </w:pPr>
    </w:p>
    <w:p w14:paraId="0F7ECF22" w14:textId="77777777" w:rsidR="009E27A3" w:rsidRPr="00DA13C3" w:rsidRDefault="009E27A3" w:rsidP="009E27A3">
      <w:pPr>
        <w:pStyle w:val="Heading3SS"/>
      </w:pPr>
      <w:r w:rsidRPr="00DA13C3">
        <w:t>610.3</w:t>
      </w:r>
      <w:r w:rsidR="00192E2A">
        <w:t>5</w:t>
      </w:r>
      <w:r w:rsidRPr="00DA13C3">
        <w:tab/>
        <w:t>PLACEMENT OF FILL MATERIAL AGAINST CONCRETE</w:t>
      </w:r>
    </w:p>
    <w:p w14:paraId="0EDCFC82" w14:textId="77777777" w:rsidR="009E27A3" w:rsidRDefault="009E27A3" w:rsidP="009E27A3">
      <w:pPr>
        <w:autoSpaceDE w:val="0"/>
        <w:autoSpaceDN w:val="0"/>
        <w:adjustRightInd w:val="0"/>
        <w:spacing w:before="200"/>
        <w:rPr>
          <w:lang w:val="en-AU"/>
        </w:rPr>
      </w:pPr>
      <w:r>
        <w:rPr>
          <w:lang w:val="en-AU"/>
        </w:rPr>
        <w:t>Fill material</w:t>
      </w:r>
      <w:r w:rsidRPr="003275F7">
        <w:rPr>
          <w:lang w:val="en-AU"/>
        </w:rPr>
        <w:t xml:space="preserve"> </w:t>
      </w:r>
      <w:r>
        <w:rPr>
          <w:lang w:val="en-AU"/>
        </w:rPr>
        <w:t xml:space="preserve">shall not be placed against concrete within 14 days of casting in accordance with the requirements of </w:t>
      </w:r>
      <w:r w:rsidR="009B02A6">
        <w:rPr>
          <w:lang w:val="en-AU"/>
        </w:rPr>
        <w:t>clause</w:t>
      </w:r>
      <w:r>
        <w:rPr>
          <w:lang w:val="en-AU"/>
        </w:rPr>
        <w:t> 204.11 of Section 204.</w:t>
      </w:r>
    </w:p>
    <w:p w14:paraId="4ECFC0B2" w14:textId="77777777" w:rsidR="009E27A3" w:rsidRDefault="009E27A3" w:rsidP="009E27A3">
      <w:pPr>
        <w:autoSpaceDE w:val="0"/>
        <w:autoSpaceDN w:val="0"/>
        <w:adjustRightInd w:val="0"/>
        <w:spacing w:before="200"/>
      </w:pPr>
      <w:r>
        <w:t xml:space="preserve">Proposed placement of fill material against concrete prior to 14 days from casting shall comply with the early application of loading requirements of </w:t>
      </w:r>
      <w:r w:rsidR="009B02A6">
        <w:t>clause</w:t>
      </w:r>
      <w:r>
        <w:t> 610.16(l) or maturity t</w:t>
      </w:r>
      <w:r w:rsidRPr="0000734D">
        <w:t xml:space="preserve">esting </w:t>
      </w:r>
      <w:r>
        <w:t xml:space="preserve">requirements of </w:t>
      </w:r>
      <w:r w:rsidR="009B02A6">
        <w:t>clause</w:t>
      </w:r>
      <w:r>
        <w:t> 610.16(m).</w:t>
      </w:r>
    </w:p>
    <w:p w14:paraId="132052B8" w14:textId="77777777" w:rsidR="009E27A3" w:rsidRDefault="009E27A3" w:rsidP="003231EE">
      <w:pPr>
        <w:spacing w:line="200" w:lineRule="exact"/>
      </w:pPr>
    </w:p>
    <w:p w14:paraId="5A121F74" w14:textId="77777777" w:rsidR="00192E2A" w:rsidRDefault="00192E2A" w:rsidP="003231EE">
      <w:pPr>
        <w:spacing w:line="200" w:lineRule="exact"/>
      </w:pPr>
    </w:p>
    <w:p w14:paraId="044D9157" w14:textId="77777777" w:rsidR="00816095" w:rsidRPr="00816095" w:rsidRDefault="00816095" w:rsidP="00816095">
      <w:pPr>
        <w:pStyle w:val="Heading3SS"/>
      </w:pPr>
      <w:r w:rsidRPr="00816095">
        <w:t>610.36</w:t>
      </w:r>
      <w:r w:rsidRPr="00816095">
        <w:tab/>
        <w:t>EARLY LOADING AND TRAFFICKING OF BRIDGE DECKS, DECK OVERLAYS AND APPROACH SLABS</w:t>
      </w:r>
    </w:p>
    <w:p w14:paraId="2ECD752C" w14:textId="77777777" w:rsidR="00816095" w:rsidRPr="00816095" w:rsidRDefault="00816095" w:rsidP="00816095">
      <w:pPr>
        <w:autoSpaceDE w:val="0"/>
        <w:autoSpaceDN w:val="0"/>
        <w:adjustRightInd w:val="0"/>
        <w:spacing w:before="200"/>
        <w:rPr>
          <w:lang w:val="en-AU"/>
        </w:rPr>
      </w:pPr>
      <w:r w:rsidRPr="00816095">
        <w:rPr>
          <w:lang w:val="en-AU"/>
        </w:rPr>
        <w:t xml:space="preserve">Further to the requirements of </w:t>
      </w:r>
      <w:r w:rsidR="009B02A6">
        <w:rPr>
          <w:lang w:val="en-AU"/>
        </w:rPr>
        <w:t>clause</w:t>
      </w:r>
      <w:r>
        <w:rPr>
          <w:lang w:val="en-AU"/>
        </w:rPr>
        <w:t xml:space="preserve"> 610.16 and </w:t>
      </w:r>
      <w:r w:rsidR="009B02A6">
        <w:rPr>
          <w:lang w:val="en-AU"/>
        </w:rPr>
        <w:t>clause</w:t>
      </w:r>
      <w:r>
        <w:rPr>
          <w:lang w:val="en-AU"/>
        </w:rPr>
        <w:t> </w:t>
      </w:r>
      <w:r w:rsidRPr="00816095">
        <w:rPr>
          <w:lang w:val="en-AU"/>
        </w:rPr>
        <w:t>610.23</w:t>
      </w:r>
      <w:r>
        <w:rPr>
          <w:lang w:val="en-AU"/>
        </w:rPr>
        <w:t>,</w:t>
      </w:r>
      <w:r w:rsidRPr="00816095">
        <w:rPr>
          <w:lang w:val="en-AU"/>
        </w:rPr>
        <w:t xml:space="preserve"> bridge decks, deck overlays and approach slabs shall not be loaded or opened to traffic until the concrete is at least 4</w:t>
      </w:r>
      <w:r>
        <w:rPr>
          <w:lang w:val="en-AU"/>
        </w:rPr>
        <w:t> </w:t>
      </w:r>
      <w:r w:rsidRPr="00816095">
        <w:rPr>
          <w:lang w:val="en-AU"/>
        </w:rPr>
        <w:t>days (96</w:t>
      </w:r>
      <w:r>
        <w:rPr>
          <w:lang w:val="en-AU"/>
        </w:rPr>
        <w:t> </w:t>
      </w:r>
      <w:r w:rsidRPr="00816095">
        <w:rPr>
          <w:lang w:val="en-AU"/>
        </w:rPr>
        <w:t>hours) old and not before a minimum compressive strength of 32</w:t>
      </w:r>
      <w:r>
        <w:rPr>
          <w:lang w:val="en-AU"/>
        </w:rPr>
        <w:t> </w:t>
      </w:r>
      <w:r w:rsidRPr="00816095">
        <w:rPr>
          <w:lang w:val="en-AU"/>
        </w:rPr>
        <w:t>MPa after casting has been achieved.</w:t>
      </w:r>
    </w:p>
    <w:p w14:paraId="1B14E62A" w14:textId="77777777" w:rsidR="00816095" w:rsidRPr="00816095" w:rsidRDefault="00816095" w:rsidP="00816095">
      <w:pPr>
        <w:autoSpaceDE w:val="0"/>
        <w:autoSpaceDN w:val="0"/>
        <w:adjustRightInd w:val="0"/>
        <w:spacing w:before="200"/>
        <w:rPr>
          <w:lang w:val="en-AU"/>
        </w:rPr>
      </w:pPr>
      <w:r w:rsidRPr="00816095">
        <w:rPr>
          <w:lang w:val="en-AU"/>
        </w:rPr>
        <w:t xml:space="preserve">Light plant and equipment operated in a strictly controlled manner may access the bridge deck, concrete deck overlay </w:t>
      </w:r>
      <w:r>
        <w:rPr>
          <w:lang w:val="en-AU"/>
        </w:rPr>
        <w:t>or approach slab, at least 31/2 </w:t>
      </w:r>
      <w:r w:rsidRPr="00816095">
        <w:rPr>
          <w:lang w:val="en-AU"/>
        </w:rPr>
        <w:t>days (84</w:t>
      </w:r>
      <w:r>
        <w:rPr>
          <w:lang w:val="en-AU"/>
        </w:rPr>
        <w:t> </w:t>
      </w:r>
      <w:r w:rsidRPr="00816095">
        <w:rPr>
          <w:lang w:val="en-AU"/>
        </w:rPr>
        <w:t>hours) after casting, provided the minimum strength of 32</w:t>
      </w:r>
      <w:r>
        <w:rPr>
          <w:lang w:val="en-AU"/>
        </w:rPr>
        <w:t> </w:t>
      </w:r>
      <w:r w:rsidRPr="00816095">
        <w:rPr>
          <w:lang w:val="en-AU"/>
        </w:rPr>
        <w:t>MPa has also been achieved.</w:t>
      </w:r>
    </w:p>
    <w:p w14:paraId="0BCE902F" w14:textId="77777777" w:rsidR="00816095" w:rsidRPr="00816095" w:rsidRDefault="00816095" w:rsidP="00816095">
      <w:pPr>
        <w:autoSpaceDE w:val="0"/>
        <w:autoSpaceDN w:val="0"/>
        <w:adjustRightInd w:val="0"/>
        <w:spacing w:before="200"/>
        <w:rPr>
          <w:lang w:val="en-AU"/>
        </w:rPr>
      </w:pPr>
      <w:r w:rsidRPr="00816095">
        <w:rPr>
          <w:lang w:val="en-AU"/>
        </w:rPr>
        <w:t>Light plant and equipment shall be as follows:</w:t>
      </w:r>
    </w:p>
    <w:p w14:paraId="0E7E1406" w14:textId="77777777" w:rsidR="00816095" w:rsidRPr="00E32857" w:rsidRDefault="00816095" w:rsidP="00816095">
      <w:pPr>
        <w:tabs>
          <w:tab w:val="left" w:pos="454"/>
        </w:tabs>
        <w:spacing w:before="100"/>
        <w:ind w:left="454" w:hanging="454"/>
        <w:rPr>
          <w:rFonts w:eastAsia="Calibri"/>
          <w:color w:val="000000"/>
        </w:rPr>
      </w:pPr>
      <w:r>
        <w:t>(a)</w:t>
      </w:r>
      <w:r>
        <w:tab/>
        <w:t>e</w:t>
      </w:r>
      <w:r w:rsidRPr="008F6F6B">
        <w:t xml:space="preserve">quipment not exceeding 0.5 </w:t>
      </w:r>
      <w:proofErr w:type="spellStart"/>
      <w:r w:rsidRPr="008F6F6B">
        <w:t>tonnes</w:t>
      </w:r>
      <w:proofErr w:type="spellEnd"/>
      <w:r w:rsidRPr="008F6F6B">
        <w:t xml:space="preserve"> in weight</w:t>
      </w:r>
    </w:p>
    <w:p w14:paraId="15D2DF75" w14:textId="77777777" w:rsidR="00816095" w:rsidRDefault="00816095" w:rsidP="00D52DD8">
      <w:pPr>
        <w:tabs>
          <w:tab w:val="left" w:pos="454"/>
        </w:tabs>
        <w:spacing w:before="100"/>
        <w:ind w:left="454" w:hanging="454"/>
        <w:rPr>
          <w:rFonts w:eastAsia="Calibri"/>
          <w:color w:val="000000"/>
        </w:rPr>
      </w:pPr>
      <w:r>
        <w:t>(b)</w:t>
      </w:r>
      <w:r>
        <w:tab/>
        <w:t>m</w:t>
      </w:r>
      <w:r w:rsidRPr="008F6F6B">
        <w:t>aximum axle loads:</w:t>
      </w:r>
      <w:r>
        <w:t xml:space="preserve"> </w:t>
      </w:r>
      <w:r w:rsidRPr="008F6F6B">
        <w:t xml:space="preserve"> 5.0</w:t>
      </w:r>
      <w:r>
        <w:t> </w:t>
      </w:r>
      <w:proofErr w:type="spellStart"/>
      <w:r w:rsidRPr="008F6F6B">
        <w:t>tonnes</w:t>
      </w:r>
      <w:proofErr w:type="spellEnd"/>
      <w:r w:rsidRPr="008F6F6B">
        <w:t xml:space="preserve"> single, 8.0</w:t>
      </w:r>
      <w:r>
        <w:t> </w:t>
      </w:r>
      <w:proofErr w:type="spellStart"/>
      <w:r w:rsidRPr="008F6F6B">
        <w:t>tonnes</w:t>
      </w:r>
      <w:proofErr w:type="spellEnd"/>
      <w:r w:rsidRPr="008F6F6B">
        <w:t xml:space="preserve"> tandem, 9.0</w:t>
      </w:r>
      <w:r>
        <w:t> </w:t>
      </w:r>
      <w:proofErr w:type="spellStart"/>
      <w:r w:rsidRPr="008F6F6B">
        <w:t>tonnes</w:t>
      </w:r>
      <w:proofErr w:type="spellEnd"/>
      <w:r w:rsidRPr="008F6F6B">
        <w:t xml:space="preserve"> triaxle</w:t>
      </w:r>
    </w:p>
    <w:p w14:paraId="55D34499" w14:textId="77777777" w:rsidR="00816095" w:rsidRDefault="00816095" w:rsidP="00816095">
      <w:pPr>
        <w:tabs>
          <w:tab w:val="left" w:pos="454"/>
        </w:tabs>
        <w:spacing w:before="100"/>
        <w:ind w:left="454" w:hanging="454"/>
        <w:rPr>
          <w:rFonts w:eastAsia="Calibri"/>
          <w:color w:val="000000"/>
        </w:rPr>
      </w:pPr>
      <w:r>
        <w:t>(c)</w:t>
      </w:r>
      <w:r>
        <w:tab/>
        <w:t>t</w:t>
      </w:r>
      <w:r w:rsidRPr="008F6F6B">
        <w:t xml:space="preserve">racked vehicles: </w:t>
      </w:r>
      <w:r>
        <w:t xml:space="preserve"> </w:t>
      </w:r>
      <w:r w:rsidRPr="008F6F6B">
        <w:t>maximum 15</w:t>
      </w:r>
      <w:r>
        <w:t> </w:t>
      </w:r>
      <w:proofErr w:type="spellStart"/>
      <w:r w:rsidRPr="008F6F6B">
        <w:t>tonnes</w:t>
      </w:r>
      <w:proofErr w:type="spellEnd"/>
      <w:r w:rsidRPr="008F6F6B">
        <w:t>/</w:t>
      </w:r>
      <w:proofErr w:type="spellStart"/>
      <w:r w:rsidRPr="008F6F6B">
        <w:t>m</w:t>
      </w:r>
      <w:r w:rsidRPr="00816095">
        <w:rPr>
          <w:vertAlign w:val="superscript"/>
        </w:rPr>
        <w:t>2</w:t>
      </w:r>
      <w:proofErr w:type="spellEnd"/>
      <w:r w:rsidRPr="008F6F6B">
        <w:t xml:space="preserve"> pressure over the track area, providing the concrete is protected from surface damage.</w:t>
      </w:r>
    </w:p>
    <w:p w14:paraId="24FB8B28" w14:textId="77777777" w:rsidR="00816095" w:rsidRPr="00F97FAD" w:rsidRDefault="00816095" w:rsidP="00F97FAD">
      <w:pPr>
        <w:autoSpaceDE w:val="0"/>
        <w:autoSpaceDN w:val="0"/>
        <w:adjustRightInd w:val="0"/>
        <w:spacing w:before="200"/>
        <w:rPr>
          <w:lang w:val="en-AU"/>
        </w:rPr>
      </w:pPr>
      <w:r w:rsidRPr="00F97FAD">
        <w:rPr>
          <w:lang w:val="en-AU"/>
        </w:rPr>
        <w:t>The early age in</w:t>
      </w:r>
      <w:r w:rsidR="00F97FAD">
        <w:rPr>
          <w:lang w:val="en-AU"/>
        </w:rPr>
        <w:t> </w:t>
      </w:r>
      <w:r w:rsidRPr="00F97FAD">
        <w:rPr>
          <w:lang w:val="en-AU"/>
        </w:rPr>
        <w:t xml:space="preserve">situ compressive strength development of concrete shall be determined in accordance with the maturity testing requirements of </w:t>
      </w:r>
      <w:r w:rsidR="009B02A6">
        <w:rPr>
          <w:lang w:val="en-AU"/>
        </w:rPr>
        <w:t>clause</w:t>
      </w:r>
      <w:r w:rsidR="00F97FAD">
        <w:rPr>
          <w:lang w:val="en-AU"/>
        </w:rPr>
        <w:t> </w:t>
      </w:r>
      <w:r w:rsidRPr="00F97FAD">
        <w:rPr>
          <w:lang w:val="en-AU"/>
        </w:rPr>
        <w:t>610.16(m).</w:t>
      </w:r>
    </w:p>
    <w:p w14:paraId="611654BF" w14:textId="77777777" w:rsidR="005503BD" w:rsidRDefault="00816095" w:rsidP="00AA52A4">
      <w:pPr>
        <w:autoSpaceDE w:val="0"/>
        <w:autoSpaceDN w:val="0"/>
        <w:adjustRightInd w:val="0"/>
        <w:spacing w:before="200"/>
        <w:rPr>
          <w:lang w:val="en-AU"/>
        </w:rPr>
      </w:pPr>
      <w:r w:rsidRPr="00F97FAD">
        <w:rPr>
          <w:lang w:val="en-AU"/>
        </w:rPr>
        <w:t xml:space="preserve">The Contractor shall undertake temperature differential monitoring and maximum temperature measurements of concrete and control early age thermal cracking to demonstrate compliance with the requirements of </w:t>
      </w:r>
      <w:r w:rsidR="009B02A6">
        <w:rPr>
          <w:lang w:val="en-AU"/>
        </w:rPr>
        <w:t>clause</w:t>
      </w:r>
      <w:r w:rsidR="00F97FAD">
        <w:rPr>
          <w:lang w:val="en-AU"/>
        </w:rPr>
        <w:t> </w:t>
      </w:r>
      <w:r w:rsidRPr="00F97FAD">
        <w:rPr>
          <w:lang w:val="en-AU"/>
        </w:rPr>
        <w:t>610.22.</w:t>
      </w:r>
    </w:p>
    <w:p w14:paraId="30BE0DB6" w14:textId="77777777" w:rsidR="00816095" w:rsidRPr="00F97FAD" w:rsidRDefault="00816095" w:rsidP="00AA52A4">
      <w:pPr>
        <w:autoSpaceDE w:val="0"/>
        <w:autoSpaceDN w:val="0"/>
        <w:adjustRightInd w:val="0"/>
        <w:spacing w:before="200"/>
        <w:rPr>
          <w:lang w:val="en-AU"/>
        </w:rPr>
      </w:pPr>
      <w:r w:rsidRPr="00F97FAD">
        <w:rPr>
          <w:lang w:val="en-AU"/>
        </w:rPr>
        <w:t xml:space="preserve">Curing shall remain intact and completed in accordance </w:t>
      </w:r>
      <w:r w:rsidR="0079489D">
        <w:rPr>
          <w:lang w:val="en-AU"/>
        </w:rPr>
        <w:t xml:space="preserve">with the requirements of </w:t>
      </w:r>
      <w:r w:rsidR="009B02A6">
        <w:rPr>
          <w:lang w:val="en-AU"/>
        </w:rPr>
        <w:t>clause</w:t>
      </w:r>
      <w:r w:rsidR="0079489D">
        <w:rPr>
          <w:lang w:val="en-AU"/>
        </w:rPr>
        <w:t> </w:t>
      </w:r>
      <w:r w:rsidRPr="00F97FAD">
        <w:rPr>
          <w:lang w:val="en-AU"/>
        </w:rPr>
        <w:t>610.23 unless asphalt placement is completed immediately after the minimum 4</w:t>
      </w:r>
      <w:r w:rsidR="0079489D">
        <w:rPr>
          <w:lang w:val="en-AU"/>
        </w:rPr>
        <w:t> </w:t>
      </w:r>
      <w:r w:rsidRPr="00F97FAD">
        <w:rPr>
          <w:lang w:val="en-AU"/>
        </w:rPr>
        <w:t xml:space="preserve">day period. </w:t>
      </w:r>
      <w:r w:rsidR="0079489D">
        <w:rPr>
          <w:lang w:val="en-AU"/>
        </w:rPr>
        <w:t xml:space="preserve"> </w:t>
      </w:r>
      <w:r w:rsidRPr="00F97FAD">
        <w:rPr>
          <w:lang w:val="en-AU"/>
        </w:rPr>
        <w:t>Curing shall be supplemented with 2</w:t>
      </w:r>
      <w:r w:rsidR="0079489D">
        <w:rPr>
          <w:lang w:val="en-AU"/>
        </w:rPr>
        <w:t> </w:t>
      </w:r>
      <w:r w:rsidRPr="00F97FAD">
        <w:rPr>
          <w:lang w:val="en-AU"/>
        </w:rPr>
        <w:t>layers of 8</w:t>
      </w:r>
      <w:r w:rsidR="0079489D">
        <w:rPr>
          <w:lang w:val="en-AU"/>
        </w:rPr>
        <w:t> </w:t>
      </w:r>
      <w:r w:rsidRPr="00F97FAD">
        <w:rPr>
          <w:lang w:val="en-AU"/>
        </w:rPr>
        <w:t>mm thick closed cell foam or inner double core aluminium foil based thermal blankets.</w:t>
      </w:r>
    </w:p>
    <w:p w14:paraId="0620CF4B" w14:textId="77777777" w:rsidR="00816095" w:rsidRPr="00F97FAD" w:rsidRDefault="00816095" w:rsidP="00F97FAD">
      <w:pPr>
        <w:autoSpaceDE w:val="0"/>
        <w:autoSpaceDN w:val="0"/>
        <w:adjustRightInd w:val="0"/>
        <w:spacing w:before="200"/>
        <w:rPr>
          <w:lang w:val="en-AU"/>
        </w:rPr>
      </w:pPr>
      <w:r w:rsidRPr="00F97FAD">
        <w:rPr>
          <w:lang w:val="en-AU"/>
        </w:rPr>
        <w:t>Additional test cylinders shall be sampled and tested as required in order to demonstrate when the required strength has been achieved.</w:t>
      </w:r>
    </w:p>
    <w:p w14:paraId="33BD315C" w14:textId="77777777" w:rsidR="00816095" w:rsidRDefault="00816095" w:rsidP="0079489D">
      <w:pPr>
        <w:tabs>
          <w:tab w:val="left" w:pos="0"/>
        </w:tabs>
        <w:spacing w:before="200"/>
        <w:ind w:hanging="567"/>
        <w:rPr>
          <w:rFonts w:cs="Arial"/>
          <w:b/>
        </w:rPr>
      </w:pPr>
      <w:r w:rsidRPr="008F6F6B">
        <w:rPr>
          <w:rFonts w:cs="Arial"/>
          <w:b/>
        </w:rPr>
        <w:t>HP</w:t>
      </w:r>
      <w:r w:rsidRPr="008F6F6B">
        <w:rPr>
          <w:rFonts w:cs="Arial"/>
          <w:b/>
        </w:rPr>
        <w:tab/>
        <w:t xml:space="preserve">Early loading and trafficking of </w:t>
      </w:r>
      <w:r w:rsidRPr="008F6F6B">
        <w:rPr>
          <w:rFonts w:eastAsia="Calibri" w:cs="Arial"/>
          <w:b/>
          <w:bCs/>
          <w:color w:val="000000"/>
          <w:lang w:eastAsia="en-AU"/>
        </w:rPr>
        <w:t>bridge decks, concrete deck overlays and approach slabs</w:t>
      </w:r>
      <w:r w:rsidRPr="008F6F6B">
        <w:rPr>
          <w:rFonts w:cs="Arial"/>
          <w:b/>
        </w:rPr>
        <w:t xml:space="preserve"> shall not proceed until:</w:t>
      </w:r>
    </w:p>
    <w:p w14:paraId="7C1B6A57" w14:textId="77777777" w:rsidR="00816095" w:rsidRPr="00CA0669" w:rsidRDefault="00CA0669" w:rsidP="00D52DD8">
      <w:pPr>
        <w:tabs>
          <w:tab w:val="right" w:pos="284"/>
          <w:tab w:val="left" w:pos="426"/>
        </w:tabs>
        <w:spacing w:before="100"/>
        <w:ind w:left="425" w:hanging="425"/>
        <w:rPr>
          <w:b/>
        </w:rPr>
      </w:pPr>
      <w:r>
        <w:rPr>
          <w:b/>
        </w:rPr>
        <w:tab/>
        <w:t>(</w:t>
      </w:r>
      <w:proofErr w:type="spellStart"/>
      <w:r>
        <w:rPr>
          <w:b/>
        </w:rPr>
        <w:t>i</w:t>
      </w:r>
      <w:proofErr w:type="spellEnd"/>
      <w:r>
        <w:rPr>
          <w:b/>
        </w:rPr>
        <w:t>)</w:t>
      </w:r>
      <w:r>
        <w:rPr>
          <w:b/>
        </w:rPr>
        <w:tab/>
        <w:t>t</w:t>
      </w:r>
      <w:r w:rsidR="00816095" w:rsidRPr="00CA0669">
        <w:rPr>
          <w:b/>
        </w:rPr>
        <w:t xml:space="preserve">he Contractor’s early loading and trafficking quality procedure and </w:t>
      </w:r>
      <w:r w:rsidR="00816095" w:rsidRPr="00CA0669">
        <w:rPr>
          <w:b/>
          <w:lang w:val="en-AU"/>
        </w:rPr>
        <w:t>inspection and test plan(</w:t>
      </w:r>
      <w:r w:rsidR="00816095" w:rsidRPr="00CA0669">
        <w:rPr>
          <w:b/>
        </w:rPr>
        <w:t>s) have been</w:t>
      </w:r>
      <w:r>
        <w:rPr>
          <w:b/>
        </w:rPr>
        <w:t xml:space="preserve"> reviewed by the Superintendent</w:t>
      </w:r>
    </w:p>
    <w:p w14:paraId="42CB763B" w14:textId="77777777" w:rsidR="00816095" w:rsidRPr="00CA0669" w:rsidRDefault="00CA0669" w:rsidP="00D52DD8">
      <w:pPr>
        <w:tabs>
          <w:tab w:val="right" w:pos="284"/>
          <w:tab w:val="left" w:pos="426"/>
        </w:tabs>
        <w:spacing w:before="100"/>
        <w:ind w:left="425" w:hanging="425"/>
        <w:rPr>
          <w:b/>
        </w:rPr>
      </w:pPr>
      <w:r>
        <w:rPr>
          <w:b/>
        </w:rPr>
        <w:tab/>
        <w:t>(ii)</w:t>
      </w:r>
      <w:r>
        <w:rPr>
          <w:b/>
        </w:rPr>
        <w:tab/>
        <w:t>t</w:t>
      </w:r>
      <w:r w:rsidR="00816095" w:rsidRPr="00CA0669">
        <w:rPr>
          <w:b/>
        </w:rPr>
        <w:t>he evidence that the minimum periods stated in this clause have been satisfied and maturity testing, temperature monitoring and compressive strength test results have been reviewed by the Superintendent.</w:t>
      </w:r>
    </w:p>
    <w:p w14:paraId="12837B32" w14:textId="77777777" w:rsidR="00CE71FB" w:rsidRPr="00E32857" w:rsidRDefault="00341855" w:rsidP="00CE71FB">
      <w:r>
        <w:rPr>
          <w:noProof/>
          <w:snapToGrid/>
        </w:rPr>
        <w:pict w14:anchorId="123AACB8">
          <v:shape id="_x0000_s1297" type="#_x0000_t202" style="position:absolute;margin-left:0;margin-top:779.65pt;width:481.9pt;height:36.85pt;z-index:-251636736;mso-wrap-distance-top:5.65pt;mso-position-horizontal:center;mso-position-horizontal-relative:page;mso-position-vertical-relative:page" stroked="f">
            <v:textbox style="mso-next-textbox:#_x0000_s1297" inset="0,,0">
              <w:txbxContent>
                <w:p w14:paraId="7CEDABF6" w14:textId="77777777" w:rsidR="00CB4003" w:rsidRDefault="00CB4003" w:rsidP="00491691">
                  <w:pPr>
                    <w:pBdr>
                      <w:top w:val="single" w:sz="6" w:space="0" w:color="000000"/>
                    </w:pBdr>
                    <w:spacing w:line="60" w:lineRule="exact"/>
                    <w:jc w:val="right"/>
                    <w:rPr>
                      <w:b/>
                    </w:rPr>
                  </w:pPr>
                </w:p>
                <w:p w14:paraId="44EB0363" w14:textId="476F76AB" w:rsidR="00CB4003" w:rsidRDefault="00CB4003" w:rsidP="00491691">
                  <w:pPr>
                    <w:pBdr>
                      <w:top w:val="single" w:sz="6" w:space="0" w:color="000000"/>
                    </w:pBdr>
                    <w:jc w:val="right"/>
                  </w:pPr>
                  <w:r>
                    <w:rPr>
                      <w:b/>
                    </w:rPr>
                    <w:t>©</w:t>
                  </w:r>
                  <w:r>
                    <w:t xml:space="preserve"> </w:t>
                  </w:r>
                  <w:r w:rsidR="00EB643B">
                    <w:t xml:space="preserve">Department of </w:t>
                  </w:r>
                  <w:proofErr w:type="gramStart"/>
                  <w:r w:rsidR="00EB643B">
                    <w:t>Transport</w:t>
                  </w:r>
                  <w:r>
                    <w:t xml:space="preserve">  </w:t>
                  </w:r>
                  <w:r w:rsidR="0043781C">
                    <w:t>February</w:t>
                  </w:r>
                  <w:proofErr w:type="gramEnd"/>
                  <w:r w:rsidR="0043781C">
                    <w:t xml:space="preserve"> 2020</w:t>
                  </w:r>
                </w:p>
                <w:p w14:paraId="06EDD319" w14:textId="77777777" w:rsidR="00CB4003" w:rsidRDefault="00CB4003" w:rsidP="00491691">
                  <w:pPr>
                    <w:jc w:val="right"/>
                  </w:pPr>
                  <w:r>
                    <w:t>Section 610 (Page 4</w:t>
                  </w:r>
                  <w:r w:rsidR="00340C79">
                    <w:t>5</w:t>
                  </w:r>
                  <w:r w:rsidR="00A84589">
                    <w:t xml:space="preserve"> of 52)</w:t>
                  </w:r>
                </w:p>
                <w:p w14:paraId="6CC8094C" w14:textId="77777777" w:rsidR="00CB4003" w:rsidRDefault="00CB4003" w:rsidP="00491691"/>
              </w:txbxContent>
            </v:textbox>
            <w10:wrap anchorx="page" anchory="page"/>
            <w10:anchorlock/>
          </v:shape>
        </w:pict>
      </w:r>
      <w:r w:rsidR="00491691">
        <w:br w:type="page"/>
      </w:r>
    </w:p>
    <w:p w14:paraId="5919E4C2" w14:textId="77777777" w:rsidR="00816095" w:rsidRDefault="00816095" w:rsidP="00F45E45">
      <w:pPr>
        <w:pStyle w:val="Heading3SS"/>
        <w:rPr>
          <w:rFonts w:eastAsia="Calibri"/>
        </w:rPr>
      </w:pPr>
      <w:r w:rsidRPr="008F6F6B">
        <w:rPr>
          <w:rFonts w:eastAsia="Calibri"/>
        </w:rPr>
        <w:t>610.3</w:t>
      </w:r>
      <w:r>
        <w:rPr>
          <w:rFonts w:eastAsia="Calibri"/>
        </w:rPr>
        <w:t>7</w:t>
      </w:r>
      <w:r w:rsidRPr="008F6F6B">
        <w:rPr>
          <w:rFonts w:eastAsia="Calibri"/>
        </w:rPr>
        <w:tab/>
      </w:r>
      <w:r w:rsidRPr="00BC5FBE">
        <w:rPr>
          <w:rFonts w:eastAsia="Calibri"/>
        </w:rPr>
        <w:t>CONSTRUCTION OF DECK WIDENING, LONGITUDINAL STITCH POURS</w:t>
      </w:r>
      <w:r>
        <w:rPr>
          <w:rFonts w:eastAsia="Calibri"/>
        </w:rPr>
        <w:t>,</w:t>
      </w:r>
      <w:r w:rsidRPr="00BC5FBE">
        <w:rPr>
          <w:rFonts w:eastAsia="Calibri"/>
        </w:rPr>
        <w:t xml:space="preserve"> IN</w:t>
      </w:r>
      <w:r w:rsidR="00F45E45">
        <w:rPr>
          <w:rFonts w:eastAsia="Calibri"/>
        </w:rPr>
        <w:noBreakHyphen/>
      </w:r>
      <w:r w:rsidRPr="00BC5FBE">
        <w:rPr>
          <w:rFonts w:eastAsia="Calibri"/>
        </w:rPr>
        <w:t xml:space="preserve">FILL STRIPS AND </w:t>
      </w:r>
      <w:r w:rsidRPr="008F6F6B">
        <w:t>STAGED CONSTRUCTION OF DECK OVERLAYS</w:t>
      </w:r>
      <w:r w:rsidRPr="00BC5FBE">
        <w:rPr>
          <w:rFonts w:eastAsia="Calibri"/>
        </w:rPr>
        <w:t xml:space="preserve"> UNDER LIVE TRAFFIC</w:t>
      </w:r>
    </w:p>
    <w:p w14:paraId="5169DE23" w14:textId="77777777" w:rsidR="00816095" w:rsidRPr="00962D5C" w:rsidRDefault="00816095" w:rsidP="00962D5C">
      <w:pPr>
        <w:autoSpaceDE w:val="0"/>
        <w:autoSpaceDN w:val="0"/>
        <w:adjustRightInd w:val="0"/>
        <w:spacing w:before="200"/>
        <w:rPr>
          <w:lang w:val="en-AU"/>
        </w:rPr>
      </w:pPr>
      <w:r w:rsidRPr="00962D5C">
        <w:rPr>
          <w:lang w:val="en-AU"/>
        </w:rPr>
        <w:t>Deck widening may necessitate the use of connecting longitudinal stitch pours or in</w:t>
      </w:r>
      <w:r w:rsidR="00962D5C">
        <w:rPr>
          <w:lang w:val="en-AU"/>
        </w:rPr>
        <w:noBreakHyphen/>
      </w:r>
      <w:r w:rsidRPr="00962D5C">
        <w:rPr>
          <w:lang w:val="en-AU"/>
        </w:rPr>
        <w:t>fill strips, between the main body of the new deck and the existing deck to provide a mo</w:t>
      </w:r>
      <w:r w:rsidR="00962D5C">
        <w:rPr>
          <w:lang w:val="en-AU"/>
        </w:rPr>
        <w:t>nolithic structural connection.</w:t>
      </w:r>
    </w:p>
    <w:p w14:paraId="657BC1A0" w14:textId="77777777" w:rsidR="00816095" w:rsidRPr="00962D5C" w:rsidRDefault="00816095" w:rsidP="00962D5C">
      <w:pPr>
        <w:autoSpaceDE w:val="0"/>
        <w:autoSpaceDN w:val="0"/>
        <w:adjustRightInd w:val="0"/>
        <w:spacing w:before="200"/>
        <w:rPr>
          <w:lang w:val="en-AU"/>
        </w:rPr>
      </w:pPr>
      <w:r w:rsidRPr="00962D5C">
        <w:rPr>
          <w:lang w:val="en-AU"/>
        </w:rPr>
        <w:t>The Contractor shall implement quality procedures and undertake the works in a manner which minimises the effects of</w:t>
      </w:r>
      <w:r w:rsidR="00962D5C">
        <w:rPr>
          <w:lang w:val="en-AU"/>
        </w:rPr>
        <w:t xml:space="preserve"> traffic</w:t>
      </w:r>
      <w:r w:rsidRPr="00962D5C">
        <w:rPr>
          <w:lang w:val="en-AU"/>
        </w:rPr>
        <w:t xml:space="preserve"> induced vibrations, differential deflections and stresses on the new deck widening and in the vicinity of the stitch pour and staged deck overlay, including:</w:t>
      </w:r>
    </w:p>
    <w:p w14:paraId="57BFF9F4" w14:textId="77777777" w:rsidR="00816095" w:rsidRPr="006E4C11" w:rsidRDefault="006E4C11" w:rsidP="006E4C11">
      <w:pPr>
        <w:tabs>
          <w:tab w:val="left" w:pos="454"/>
        </w:tabs>
        <w:spacing w:before="100"/>
        <w:ind w:left="454" w:hanging="454"/>
      </w:pPr>
      <w:r>
        <w:t>(a)</w:t>
      </w:r>
      <w:r>
        <w:tab/>
        <w:t>a</w:t>
      </w:r>
      <w:r w:rsidR="00816095" w:rsidRPr="006E4C11">
        <w:t>dverse effects on the bond between the steel reinforcement and the fresh concrete</w:t>
      </w:r>
    </w:p>
    <w:p w14:paraId="7AE4F5E1" w14:textId="77777777" w:rsidR="00816095" w:rsidRPr="006E4C11" w:rsidRDefault="006E4C11" w:rsidP="006E4C11">
      <w:pPr>
        <w:tabs>
          <w:tab w:val="left" w:pos="454"/>
        </w:tabs>
        <w:spacing w:before="100"/>
        <w:ind w:left="454" w:hanging="454"/>
      </w:pPr>
      <w:r>
        <w:t>(b)</w:t>
      </w:r>
      <w:r>
        <w:tab/>
        <w:t>d</w:t>
      </w:r>
      <w:r w:rsidR="00816095" w:rsidRPr="006E4C11">
        <w:t>evelopment of any voids between the steel r</w:t>
      </w:r>
      <w:r>
        <w:t>einforcement and fresh concrete</w:t>
      </w:r>
    </w:p>
    <w:p w14:paraId="3CB9BCB0" w14:textId="77777777" w:rsidR="00816095" w:rsidRPr="006E4C11" w:rsidRDefault="006E4C11" w:rsidP="006E4C11">
      <w:pPr>
        <w:tabs>
          <w:tab w:val="left" w:pos="454"/>
        </w:tabs>
        <w:spacing w:before="100"/>
        <w:ind w:left="454" w:hanging="454"/>
      </w:pPr>
      <w:r>
        <w:t>(c)</w:t>
      </w:r>
      <w:r>
        <w:tab/>
        <w:t>a</w:t>
      </w:r>
      <w:r w:rsidR="00816095" w:rsidRPr="006E4C11">
        <w:t>dverse effects on the mechanical bond at the joint interface</w:t>
      </w:r>
    </w:p>
    <w:p w14:paraId="3C8880D5" w14:textId="77777777" w:rsidR="00816095" w:rsidRPr="006E4C11" w:rsidRDefault="006E4C11" w:rsidP="006E4C11">
      <w:pPr>
        <w:tabs>
          <w:tab w:val="left" w:pos="454"/>
        </w:tabs>
        <w:spacing w:before="100"/>
        <w:ind w:left="454" w:hanging="454"/>
      </w:pPr>
      <w:r>
        <w:t>(d)</w:t>
      </w:r>
      <w:r>
        <w:tab/>
        <w:t>a</w:t>
      </w:r>
      <w:r w:rsidR="00816095" w:rsidRPr="006E4C11">
        <w:t>dverse effects on bonded anchors if they are used in accordance with Section</w:t>
      </w:r>
      <w:r>
        <w:t> </w:t>
      </w:r>
      <w:r w:rsidR="00816095" w:rsidRPr="006E4C11">
        <w:t>680</w:t>
      </w:r>
    </w:p>
    <w:p w14:paraId="5BC33D80" w14:textId="77777777" w:rsidR="00816095" w:rsidRPr="006E4C11" w:rsidRDefault="006E4C11" w:rsidP="006E4C11">
      <w:pPr>
        <w:tabs>
          <w:tab w:val="left" w:pos="454"/>
        </w:tabs>
        <w:spacing w:before="100"/>
        <w:ind w:left="454" w:hanging="454"/>
      </w:pPr>
      <w:r>
        <w:t>(e)</w:t>
      </w:r>
      <w:r>
        <w:tab/>
        <w:t>c</w:t>
      </w:r>
      <w:r w:rsidR="00816095" w:rsidRPr="006E4C11">
        <w:t>racking during the early hardening and strength developing period.</w:t>
      </w:r>
    </w:p>
    <w:p w14:paraId="6C1B3455" w14:textId="77777777" w:rsidR="00816095" w:rsidRPr="00E6725A" w:rsidRDefault="00816095" w:rsidP="00E6725A">
      <w:pPr>
        <w:autoSpaceDE w:val="0"/>
        <w:autoSpaceDN w:val="0"/>
        <w:adjustRightInd w:val="0"/>
        <w:spacing w:before="200"/>
        <w:rPr>
          <w:lang w:val="en-AU"/>
        </w:rPr>
      </w:pPr>
      <w:r w:rsidRPr="00E6725A">
        <w:rPr>
          <w:lang w:val="en-AU"/>
        </w:rPr>
        <w:t>Construction of deck widening, longitudinal stitch pours and in</w:t>
      </w:r>
      <w:r w:rsidR="00FC0305">
        <w:rPr>
          <w:lang w:val="en-AU"/>
        </w:rPr>
        <w:noBreakHyphen/>
      </w:r>
      <w:r w:rsidRPr="00E6725A">
        <w:rPr>
          <w:lang w:val="en-AU"/>
        </w:rPr>
        <w:t>fill strips and staged construction of deck overlays under live traffic shall be subject to the following conditions:</w:t>
      </w:r>
    </w:p>
    <w:p w14:paraId="6AB3A31A" w14:textId="77777777" w:rsidR="00816095" w:rsidRDefault="00904B45" w:rsidP="00904B45">
      <w:pPr>
        <w:tabs>
          <w:tab w:val="right" w:pos="284"/>
          <w:tab w:val="left" w:pos="426"/>
        </w:tabs>
        <w:spacing w:before="120"/>
        <w:ind w:left="426" w:hanging="426"/>
        <w:rPr>
          <w:rFonts w:eastAsia="Calibri"/>
          <w:lang w:val="en-AU"/>
        </w:rPr>
      </w:pPr>
      <w:r>
        <w:rPr>
          <w:rFonts w:eastAsia="Calibri"/>
        </w:rPr>
        <w:tab/>
        <w:t>(</w:t>
      </w:r>
      <w:proofErr w:type="spellStart"/>
      <w:r>
        <w:rPr>
          <w:rFonts w:eastAsia="Calibri"/>
        </w:rPr>
        <w:t>i</w:t>
      </w:r>
      <w:proofErr w:type="spellEnd"/>
      <w:r>
        <w:rPr>
          <w:rFonts w:eastAsia="Calibri"/>
        </w:rPr>
        <w:t>)</w:t>
      </w:r>
      <w:r>
        <w:rPr>
          <w:rFonts w:eastAsia="Calibri"/>
        </w:rPr>
        <w:tab/>
      </w:r>
      <w:r w:rsidR="00816095" w:rsidRPr="008F6F6B">
        <w:rPr>
          <w:rFonts w:eastAsia="Calibri"/>
        </w:rPr>
        <w:t xml:space="preserve">Use a high early strength concrete of </w:t>
      </w:r>
      <w:r w:rsidR="00816095" w:rsidRPr="00BC5FBE">
        <w:rPr>
          <w:rFonts w:eastAsia="Calibri"/>
        </w:rPr>
        <w:t xml:space="preserve">minimum </w:t>
      </w:r>
      <w:r w:rsidR="00816095" w:rsidRPr="008F6F6B">
        <w:rPr>
          <w:rFonts w:eastAsia="Calibri"/>
        </w:rPr>
        <w:t>50</w:t>
      </w:r>
      <w:r>
        <w:rPr>
          <w:rFonts w:eastAsia="Calibri"/>
        </w:rPr>
        <w:t> </w:t>
      </w:r>
      <w:r w:rsidR="00816095" w:rsidRPr="008F6F6B">
        <w:rPr>
          <w:rFonts w:eastAsia="Calibri"/>
        </w:rPr>
        <w:t>MPa (</w:t>
      </w:r>
      <w:proofErr w:type="spellStart"/>
      <w:r w:rsidR="00816095" w:rsidRPr="008F6F6B">
        <w:rPr>
          <w:rFonts w:eastAsia="Calibri"/>
        </w:rPr>
        <w:t>VR450</w:t>
      </w:r>
      <w:proofErr w:type="spellEnd"/>
      <w:r w:rsidR="00816095" w:rsidRPr="008F6F6B">
        <w:rPr>
          <w:rFonts w:eastAsia="Calibri"/>
        </w:rPr>
        <w:t>/50) to facilitate early strength development</w:t>
      </w:r>
      <w:r>
        <w:rPr>
          <w:rFonts w:eastAsia="Calibri"/>
        </w:rPr>
        <w:t>.</w:t>
      </w:r>
    </w:p>
    <w:p w14:paraId="088510F6" w14:textId="77777777" w:rsidR="00816095" w:rsidRDefault="00904B45" w:rsidP="003231EE">
      <w:pPr>
        <w:tabs>
          <w:tab w:val="right" w:pos="284"/>
          <w:tab w:val="left" w:pos="426"/>
        </w:tabs>
        <w:spacing w:before="120"/>
        <w:ind w:left="426" w:hanging="426"/>
        <w:rPr>
          <w:rFonts w:eastAsia="Calibri"/>
          <w:lang w:val="en-AU"/>
        </w:rPr>
      </w:pPr>
      <w:r>
        <w:rPr>
          <w:rFonts w:eastAsia="Calibri"/>
          <w:lang w:val="en-AU"/>
        </w:rPr>
        <w:tab/>
        <w:t>(ii)</w:t>
      </w:r>
      <w:r>
        <w:rPr>
          <w:rFonts w:eastAsia="Calibri"/>
          <w:lang w:val="en-AU"/>
        </w:rPr>
        <w:tab/>
      </w:r>
      <w:r w:rsidR="00816095" w:rsidRPr="008F6F6B">
        <w:rPr>
          <w:rFonts w:eastAsia="Calibri"/>
          <w:lang w:val="en-AU"/>
        </w:rPr>
        <w:t xml:space="preserve">Close adjacent traffic lane to </w:t>
      </w:r>
      <w:r w:rsidR="00816095" w:rsidRPr="008F6F6B">
        <w:rPr>
          <w:rFonts w:eastAsia="Calibri"/>
        </w:rPr>
        <w:t>the deck widening</w:t>
      </w:r>
      <w:r w:rsidR="00816095">
        <w:rPr>
          <w:rFonts w:eastAsia="Calibri"/>
        </w:rPr>
        <w:t>,</w:t>
      </w:r>
      <w:r w:rsidR="00816095" w:rsidRPr="008F6F6B">
        <w:rPr>
          <w:rFonts w:eastAsia="Calibri"/>
        </w:rPr>
        <w:t xml:space="preserve"> </w:t>
      </w:r>
      <w:r w:rsidR="00816095" w:rsidRPr="008F6F6B">
        <w:rPr>
          <w:rFonts w:eastAsia="Calibri"/>
          <w:lang w:val="en-AU"/>
        </w:rPr>
        <w:t>stitch pour</w:t>
      </w:r>
      <w:r w:rsidR="00816095" w:rsidRPr="008F6F6B">
        <w:rPr>
          <w:rFonts w:eastAsia="Calibri"/>
        </w:rPr>
        <w:t xml:space="preserve"> </w:t>
      </w:r>
      <w:r w:rsidR="00816095">
        <w:rPr>
          <w:rFonts w:eastAsia="Calibri"/>
        </w:rPr>
        <w:t xml:space="preserve">or deck overlay </w:t>
      </w:r>
      <w:r w:rsidR="00816095" w:rsidRPr="008F6F6B">
        <w:rPr>
          <w:rFonts w:eastAsia="Calibri"/>
        </w:rPr>
        <w:t>and ensure a minimum clearance of 4.5</w:t>
      </w:r>
      <w:r>
        <w:rPr>
          <w:rFonts w:eastAsia="Calibri"/>
        </w:rPr>
        <w:t> </w:t>
      </w:r>
      <w:proofErr w:type="spellStart"/>
      <w:r w:rsidR="00816095" w:rsidRPr="008F6F6B">
        <w:rPr>
          <w:rFonts w:eastAsia="Calibri"/>
        </w:rPr>
        <w:t>metres</w:t>
      </w:r>
      <w:proofErr w:type="spellEnd"/>
      <w:r w:rsidR="00816095" w:rsidRPr="008F6F6B">
        <w:rPr>
          <w:rFonts w:eastAsia="Calibri"/>
        </w:rPr>
        <w:t xml:space="preserve"> from the</w:t>
      </w:r>
      <w:r w:rsidR="00816095" w:rsidRPr="008F6F6B">
        <w:rPr>
          <w:rFonts w:eastAsia="Calibri"/>
          <w:lang w:val="en-AU"/>
        </w:rPr>
        <w:t xml:space="preserve"> edge of </w:t>
      </w:r>
      <w:r w:rsidR="00816095" w:rsidRPr="008F6F6B">
        <w:rPr>
          <w:rFonts w:eastAsia="Calibri"/>
        </w:rPr>
        <w:t xml:space="preserve">the deck widening or </w:t>
      </w:r>
      <w:r w:rsidR="00816095" w:rsidRPr="008F6F6B">
        <w:rPr>
          <w:rFonts w:eastAsia="Calibri"/>
          <w:lang w:val="en-AU"/>
        </w:rPr>
        <w:t>stitch to the nearest wheel path</w:t>
      </w:r>
      <w:r w:rsidR="00816095" w:rsidRPr="00BC5FBE">
        <w:rPr>
          <w:rFonts w:eastAsia="Calibri"/>
          <w:lang w:val="en-AU"/>
        </w:rPr>
        <w:t xml:space="preserve">.  </w:t>
      </w:r>
      <w:r w:rsidR="00816095" w:rsidRPr="00904B45">
        <w:rPr>
          <w:rFonts w:eastAsia="Calibri"/>
          <w:b/>
          <w:lang w:val="en-AU"/>
        </w:rPr>
        <w:t xml:space="preserve">For </w:t>
      </w:r>
      <w:r w:rsidR="00816095" w:rsidRPr="00904B45">
        <w:rPr>
          <w:b/>
        </w:rPr>
        <w:t xml:space="preserve">narrow roads the minimum clearance and overall configuration details including traffic detours if required </w:t>
      </w:r>
      <w:r w:rsidR="00816095" w:rsidRPr="00904B45">
        <w:rPr>
          <w:rFonts w:eastAsia="Calibri"/>
          <w:b/>
          <w:lang w:val="en-AU"/>
        </w:rPr>
        <w:t>shall be subject to approval by the Superintendent.</w:t>
      </w:r>
    </w:p>
    <w:p w14:paraId="73E87226" w14:textId="77777777" w:rsidR="00816095" w:rsidRDefault="00904B45" w:rsidP="003231EE">
      <w:pPr>
        <w:tabs>
          <w:tab w:val="right" w:pos="284"/>
          <w:tab w:val="left" w:pos="426"/>
        </w:tabs>
        <w:spacing w:before="120"/>
        <w:ind w:left="426" w:hanging="426"/>
        <w:rPr>
          <w:rFonts w:eastAsia="Calibri"/>
        </w:rPr>
      </w:pPr>
      <w:r>
        <w:rPr>
          <w:rFonts w:eastAsia="Calibri"/>
        </w:rPr>
        <w:tab/>
        <w:t>(iii)</w:t>
      </w:r>
      <w:r>
        <w:rPr>
          <w:rFonts w:eastAsia="Calibri"/>
        </w:rPr>
        <w:tab/>
      </w:r>
      <w:r w:rsidR="00816095" w:rsidRPr="008F6F6B">
        <w:rPr>
          <w:rFonts w:eastAsia="Calibri"/>
        </w:rPr>
        <w:t>Limit traffic speed to 40</w:t>
      </w:r>
      <w:r>
        <w:rPr>
          <w:rFonts w:eastAsia="Calibri"/>
        </w:rPr>
        <w:t> </w:t>
      </w:r>
      <w:r w:rsidR="00816095" w:rsidRPr="008F6F6B">
        <w:rPr>
          <w:rFonts w:eastAsia="Calibri"/>
        </w:rPr>
        <w:t>km/h until the concrete in the deck widening or stitch reaches 20</w:t>
      </w:r>
      <w:r>
        <w:rPr>
          <w:rFonts w:eastAsia="Calibri"/>
        </w:rPr>
        <w:t> </w:t>
      </w:r>
      <w:r w:rsidR="00816095" w:rsidRPr="008F6F6B">
        <w:rPr>
          <w:rFonts w:eastAsia="Calibri"/>
        </w:rPr>
        <w:t>MPa.</w:t>
      </w:r>
    </w:p>
    <w:p w14:paraId="37701244" w14:textId="77777777" w:rsidR="00816095" w:rsidRDefault="00904B45" w:rsidP="003231EE">
      <w:pPr>
        <w:tabs>
          <w:tab w:val="right" w:pos="284"/>
          <w:tab w:val="left" w:pos="426"/>
        </w:tabs>
        <w:spacing w:before="120"/>
        <w:ind w:left="426" w:hanging="426"/>
        <w:rPr>
          <w:rFonts w:eastAsia="Calibri"/>
        </w:rPr>
      </w:pPr>
      <w:r>
        <w:rPr>
          <w:rFonts w:eastAsia="Calibri"/>
        </w:rPr>
        <w:tab/>
        <w:t>(iv)</w:t>
      </w:r>
      <w:r>
        <w:rPr>
          <w:rFonts w:eastAsia="Calibri"/>
        </w:rPr>
        <w:tab/>
      </w:r>
      <w:r w:rsidR="00816095" w:rsidRPr="008F6F6B">
        <w:rPr>
          <w:rFonts w:eastAsia="Calibri"/>
        </w:rPr>
        <w:t>When 20</w:t>
      </w:r>
      <w:r>
        <w:rPr>
          <w:rFonts w:eastAsia="Calibri"/>
        </w:rPr>
        <w:t> </w:t>
      </w:r>
      <w:r w:rsidR="00816095" w:rsidRPr="008F6F6B">
        <w:rPr>
          <w:rFonts w:eastAsia="Calibri"/>
        </w:rPr>
        <w:t>MPa is reached the speed limit can be increased to 60</w:t>
      </w:r>
      <w:r>
        <w:rPr>
          <w:rFonts w:eastAsia="Calibri"/>
        </w:rPr>
        <w:t> </w:t>
      </w:r>
      <w:r w:rsidR="00816095" w:rsidRPr="008F6F6B">
        <w:rPr>
          <w:rFonts w:eastAsia="Calibri"/>
        </w:rPr>
        <w:t xml:space="preserve">km/hour until the concrete reaches </w:t>
      </w:r>
      <w:r w:rsidR="00816095" w:rsidRPr="008F6F6B">
        <w:rPr>
          <w:rFonts w:eastAsia="Calibri"/>
          <w:u w:val="single"/>
        </w:rPr>
        <w:t>a</w:t>
      </w:r>
      <w:r>
        <w:rPr>
          <w:rFonts w:eastAsia="Calibri"/>
          <w:u w:val="single"/>
        </w:rPr>
        <w:t> </w:t>
      </w:r>
      <w:r w:rsidR="00816095" w:rsidRPr="008F6F6B">
        <w:rPr>
          <w:rFonts w:eastAsia="Calibri"/>
          <w:u w:val="single"/>
        </w:rPr>
        <w:t>minimum strength of 32</w:t>
      </w:r>
      <w:r>
        <w:rPr>
          <w:rFonts w:eastAsia="Calibri"/>
          <w:u w:val="single"/>
        </w:rPr>
        <w:t> </w:t>
      </w:r>
      <w:r w:rsidR="00816095" w:rsidRPr="008F6F6B">
        <w:rPr>
          <w:rFonts w:eastAsia="Calibri"/>
          <w:u w:val="single"/>
        </w:rPr>
        <w:t xml:space="preserve">MPa at which point the lane closure ends and the speed limit can increase to </w:t>
      </w:r>
      <w:proofErr w:type="spellStart"/>
      <w:r w:rsidR="00816095" w:rsidRPr="008F6F6B">
        <w:rPr>
          <w:rFonts w:eastAsia="Calibri"/>
          <w:u w:val="single"/>
        </w:rPr>
        <w:t>80km</w:t>
      </w:r>
      <w:proofErr w:type="spellEnd"/>
      <w:r w:rsidR="00816095" w:rsidRPr="008F6F6B">
        <w:rPr>
          <w:rFonts w:eastAsia="Calibri"/>
          <w:u w:val="single"/>
        </w:rPr>
        <w:t>/h</w:t>
      </w:r>
      <w:r w:rsidR="00816095" w:rsidRPr="008F6F6B">
        <w:rPr>
          <w:rFonts w:eastAsia="Calibri"/>
        </w:rPr>
        <w:t>.</w:t>
      </w:r>
    </w:p>
    <w:p w14:paraId="61799B49" w14:textId="77777777" w:rsidR="00816095" w:rsidRDefault="00904B45" w:rsidP="003231EE">
      <w:pPr>
        <w:tabs>
          <w:tab w:val="right" w:pos="284"/>
          <w:tab w:val="left" w:pos="426"/>
        </w:tabs>
        <w:spacing w:before="120"/>
        <w:ind w:left="426" w:hanging="426"/>
        <w:rPr>
          <w:rFonts w:eastAsia="Calibri"/>
          <w:kern w:val="20"/>
        </w:rPr>
      </w:pPr>
      <w:r>
        <w:rPr>
          <w:rFonts w:eastAsia="Calibri"/>
        </w:rPr>
        <w:tab/>
        <w:t>(v)</w:t>
      </w:r>
      <w:r>
        <w:rPr>
          <w:rFonts w:eastAsia="Calibri"/>
        </w:rPr>
        <w:tab/>
      </w:r>
      <w:r w:rsidR="00816095" w:rsidRPr="008F6F6B">
        <w:rPr>
          <w:rFonts w:eastAsia="Calibri"/>
        </w:rPr>
        <w:t>Undertake peak particle velocity</w:t>
      </w:r>
      <w:r>
        <w:rPr>
          <w:rFonts w:eastAsia="Calibri"/>
        </w:rPr>
        <w:t> </w:t>
      </w:r>
      <w:r w:rsidR="00816095" w:rsidRPr="008F6F6B">
        <w:rPr>
          <w:rFonts w:eastAsia="Calibri"/>
        </w:rPr>
        <w:t>(PPV) measurements at edge of the deck widening or stitch.  The average PPV shall be less than 5</w:t>
      </w:r>
      <w:r>
        <w:rPr>
          <w:rFonts w:eastAsia="Calibri"/>
        </w:rPr>
        <w:t> </w:t>
      </w:r>
      <w:r w:rsidR="00816095" w:rsidRPr="008F6F6B">
        <w:rPr>
          <w:rFonts w:eastAsia="Calibri"/>
        </w:rPr>
        <w:t>mm/sec and the maximum instantaneous PPV of less than 55</w:t>
      </w:r>
      <w:r>
        <w:rPr>
          <w:rFonts w:eastAsia="Calibri"/>
        </w:rPr>
        <w:t> </w:t>
      </w:r>
      <w:r w:rsidR="00816095" w:rsidRPr="008F6F6B">
        <w:rPr>
          <w:rFonts w:eastAsia="Calibri"/>
        </w:rPr>
        <w:t xml:space="preserve">mm/sec for the concrete for the deck </w:t>
      </w:r>
      <w:r>
        <w:rPr>
          <w:rFonts w:eastAsia="Calibri"/>
        </w:rPr>
        <w:t>widening and stitch pours.  PPV </w:t>
      </w:r>
      <w:r w:rsidR="00816095" w:rsidRPr="008F6F6B">
        <w:rPr>
          <w:rFonts w:eastAsia="Calibri"/>
        </w:rPr>
        <w:t>measurements shall be made during the period between commencement of concrete placement and when the min</w:t>
      </w:r>
      <w:r>
        <w:rPr>
          <w:rFonts w:eastAsia="Calibri"/>
        </w:rPr>
        <w:t>imum compressive strength of 32 </w:t>
      </w:r>
      <w:r w:rsidR="00816095" w:rsidRPr="008F6F6B">
        <w:rPr>
          <w:rFonts w:eastAsia="Calibri"/>
        </w:rPr>
        <w:t>MPa has been achieved.</w:t>
      </w:r>
    </w:p>
    <w:p w14:paraId="11471E88" w14:textId="77777777" w:rsidR="00816095" w:rsidRDefault="00080EFE" w:rsidP="003231EE">
      <w:pPr>
        <w:tabs>
          <w:tab w:val="right" w:pos="284"/>
          <w:tab w:val="left" w:pos="426"/>
        </w:tabs>
        <w:spacing w:before="120"/>
        <w:ind w:left="426" w:hanging="426"/>
        <w:rPr>
          <w:rFonts w:eastAsia="Calibri"/>
        </w:rPr>
      </w:pPr>
      <w:r>
        <w:rPr>
          <w:rFonts w:eastAsia="Calibri"/>
        </w:rPr>
        <w:tab/>
        <w:t>(vi)</w:t>
      </w:r>
      <w:r>
        <w:rPr>
          <w:rFonts w:eastAsia="Calibri"/>
        </w:rPr>
        <w:tab/>
      </w:r>
      <w:r w:rsidR="00816095" w:rsidRPr="008F6F6B">
        <w:rPr>
          <w:rFonts w:eastAsia="Calibri"/>
        </w:rPr>
        <w:t>The early age in</w:t>
      </w:r>
      <w:r>
        <w:rPr>
          <w:rFonts w:eastAsia="Calibri"/>
        </w:rPr>
        <w:t> </w:t>
      </w:r>
      <w:r w:rsidR="00816095" w:rsidRPr="008F6F6B">
        <w:rPr>
          <w:rFonts w:eastAsia="Calibri"/>
        </w:rPr>
        <w:t xml:space="preserve">situ compressive strength development of concrete shall be determined in accordance with the maturity testing requirements of </w:t>
      </w:r>
      <w:r w:rsidR="009B02A6">
        <w:rPr>
          <w:rFonts w:eastAsia="Calibri"/>
        </w:rPr>
        <w:t>clause</w:t>
      </w:r>
      <w:r>
        <w:rPr>
          <w:rFonts w:eastAsia="Calibri"/>
        </w:rPr>
        <w:t> </w:t>
      </w:r>
      <w:r w:rsidR="00816095" w:rsidRPr="008F6F6B">
        <w:rPr>
          <w:rFonts w:eastAsia="Calibri"/>
        </w:rPr>
        <w:t>610.16(m).</w:t>
      </w:r>
    </w:p>
    <w:p w14:paraId="706B072B" w14:textId="77777777" w:rsidR="00816095" w:rsidRDefault="00080EFE" w:rsidP="003231EE">
      <w:pPr>
        <w:tabs>
          <w:tab w:val="right" w:pos="284"/>
          <w:tab w:val="left" w:pos="426"/>
        </w:tabs>
        <w:spacing w:before="120"/>
        <w:ind w:left="426" w:hanging="426"/>
        <w:rPr>
          <w:rFonts w:eastAsia="Calibri"/>
        </w:rPr>
      </w:pPr>
      <w:r>
        <w:rPr>
          <w:rFonts w:eastAsia="Calibri"/>
        </w:rPr>
        <w:tab/>
        <w:t>(vii)</w:t>
      </w:r>
      <w:r>
        <w:rPr>
          <w:rFonts w:eastAsia="Calibri"/>
        </w:rPr>
        <w:tab/>
      </w:r>
      <w:r w:rsidR="00816095" w:rsidRPr="008F6F6B">
        <w:rPr>
          <w:rFonts w:eastAsia="Calibri"/>
        </w:rPr>
        <w:t xml:space="preserve">The Contractor shall undertake temperature differential monitoring and maximum temperature measurements of concrete and control early age thermal cracking to demonstrate compliance with the requirements of </w:t>
      </w:r>
      <w:r w:rsidR="009B02A6">
        <w:rPr>
          <w:rFonts w:eastAsia="Calibri"/>
        </w:rPr>
        <w:t>clause</w:t>
      </w:r>
      <w:r w:rsidR="005503BD">
        <w:rPr>
          <w:rFonts w:eastAsia="Calibri"/>
        </w:rPr>
        <w:t> </w:t>
      </w:r>
      <w:r w:rsidR="00816095" w:rsidRPr="008F6F6B">
        <w:rPr>
          <w:rFonts w:eastAsia="Calibri"/>
        </w:rPr>
        <w:t>610.22.</w:t>
      </w:r>
    </w:p>
    <w:p w14:paraId="54FEEC90" w14:textId="77777777" w:rsidR="00816095" w:rsidRDefault="00904B45" w:rsidP="003231EE">
      <w:pPr>
        <w:tabs>
          <w:tab w:val="right" w:pos="284"/>
          <w:tab w:val="left" w:pos="426"/>
        </w:tabs>
        <w:spacing w:before="120"/>
        <w:ind w:left="426" w:hanging="426"/>
        <w:rPr>
          <w:rFonts w:eastAsia="Calibri"/>
        </w:rPr>
      </w:pPr>
      <w:r>
        <w:rPr>
          <w:rFonts w:eastAsia="Calibri"/>
        </w:rPr>
        <w:tab/>
        <w:t>(viii)</w:t>
      </w:r>
      <w:r>
        <w:rPr>
          <w:rFonts w:eastAsia="Calibri"/>
        </w:rPr>
        <w:tab/>
      </w:r>
      <w:r w:rsidR="00816095" w:rsidRPr="008F6F6B">
        <w:rPr>
          <w:rFonts w:eastAsia="Calibri"/>
        </w:rPr>
        <w:t xml:space="preserve">Curing shall remain intact and completed in accordance </w:t>
      </w:r>
      <w:r w:rsidR="005503BD">
        <w:rPr>
          <w:rFonts w:eastAsia="Calibri"/>
        </w:rPr>
        <w:t xml:space="preserve">with the requirements of </w:t>
      </w:r>
      <w:r w:rsidR="009B02A6">
        <w:rPr>
          <w:rFonts w:eastAsia="Calibri"/>
        </w:rPr>
        <w:t>clause</w:t>
      </w:r>
      <w:r w:rsidR="005503BD">
        <w:rPr>
          <w:rFonts w:eastAsia="Calibri"/>
        </w:rPr>
        <w:t> </w:t>
      </w:r>
      <w:r w:rsidR="00816095" w:rsidRPr="008F6F6B">
        <w:rPr>
          <w:rFonts w:eastAsia="Calibri"/>
        </w:rPr>
        <w:t xml:space="preserve">610.23 unless early trafficking is required in accordance with the requirements of </w:t>
      </w:r>
      <w:r w:rsidR="009B02A6">
        <w:rPr>
          <w:rFonts w:eastAsia="Calibri"/>
        </w:rPr>
        <w:t>clause</w:t>
      </w:r>
      <w:r w:rsidR="005503BD">
        <w:rPr>
          <w:rFonts w:eastAsia="Calibri"/>
        </w:rPr>
        <w:t> </w:t>
      </w:r>
      <w:r w:rsidR="00816095" w:rsidRPr="008F6F6B">
        <w:rPr>
          <w:rFonts w:eastAsia="Calibri"/>
        </w:rPr>
        <w:t>610.3</w:t>
      </w:r>
      <w:r w:rsidR="00816095">
        <w:rPr>
          <w:rFonts w:eastAsia="Calibri"/>
        </w:rPr>
        <w:t>6</w:t>
      </w:r>
      <w:r w:rsidR="00816095" w:rsidRPr="008F6F6B">
        <w:rPr>
          <w:rFonts w:eastAsia="Calibri"/>
        </w:rPr>
        <w:t>.</w:t>
      </w:r>
      <w:r w:rsidR="005503BD">
        <w:rPr>
          <w:rFonts w:eastAsia="Calibri"/>
        </w:rPr>
        <w:t xml:space="preserve"> </w:t>
      </w:r>
      <w:r w:rsidR="00816095" w:rsidRPr="008F6F6B">
        <w:rPr>
          <w:rFonts w:eastAsia="Calibri"/>
        </w:rPr>
        <w:t xml:space="preserve"> Curing shall be supplemented with 2</w:t>
      </w:r>
      <w:r w:rsidR="005503BD">
        <w:rPr>
          <w:rFonts w:eastAsia="Calibri"/>
        </w:rPr>
        <w:t> </w:t>
      </w:r>
      <w:r w:rsidR="00816095" w:rsidRPr="008F6F6B">
        <w:rPr>
          <w:rFonts w:eastAsia="Calibri"/>
        </w:rPr>
        <w:t>layers of 8</w:t>
      </w:r>
      <w:r w:rsidR="005503BD">
        <w:rPr>
          <w:rFonts w:eastAsia="Calibri"/>
        </w:rPr>
        <w:t> </w:t>
      </w:r>
      <w:r w:rsidR="00816095" w:rsidRPr="008F6F6B">
        <w:rPr>
          <w:rFonts w:eastAsia="Calibri"/>
        </w:rPr>
        <w:t xml:space="preserve">mm thick closed cell foam or inner double core </w:t>
      </w:r>
      <w:proofErr w:type="spellStart"/>
      <w:r w:rsidR="00816095" w:rsidRPr="008F6F6B">
        <w:rPr>
          <w:rFonts w:eastAsia="Calibri"/>
        </w:rPr>
        <w:t>aluminium</w:t>
      </w:r>
      <w:proofErr w:type="spellEnd"/>
      <w:r w:rsidR="00816095" w:rsidRPr="008F6F6B">
        <w:rPr>
          <w:rFonts w:eastAsia="Calibri"/>
        </w:rPr>
        <w:t xml:space="preserve"> foil based thermal blankets.</w:t>
      </w:r>
    </w:p>
    <w:p w14:paraId="52C63889" w14:textId="77777777" w:rsidR="00816095" w:rsidRDefault="005503BD" w:rsidP="00A762A0">
      <w:pPr>
        <w:tabs>
          <w:tab w:val="right" w:pos="284"/>
          <w:tab w:val="left" w:pos="426"/>
        </w:tabs>
        <w:spacing w:before="120"/>
        <w:ind w:left="426" w:hanging="426"/>
        <w:rPr>
          <w:rFonts w:eastAsia="Calibri"/>
        </w:rPr>
      </w:pPr>
      <w:r>
        <w:rPr>
          <w:rFonts w:eastAsia="Calibri"/>
        </w:rPr>
        <w:tab/>
        <w:t>(ix)</w:t>
      </w:r>
      <w:r>
        <w:rPr>
          <w:rFonts w:eastAsia="Calibri"/>
        </w:rPr>
        <w:tab/>
      </w:r>
      <w:r w:rsidR="00816095" w:rsidRPr="008F6F6B">
        <w:rPr>
          <w:rFonts w:eastAsia="Calibri"/>
        </w:rPr>
        <w:t>Steel reinforcement from the existing deck to only extend into the in-fill strip for overlap with the new steel reinforcement</w:t>
      </w:r>
    </w:p>
    <w:p w14:paraId="1973D303" w14:textId="77777777" w:rsidR="00816095" w:rsidRDefault="0089160F" w:rsidP="00A762A0">
      <w:pPr>
        <w:tabs>
          <w:tab w:val="right" w:pos="284"/>
          <w:tab w:val="left" w:pos="426"/>
        </w:tabs>
        <w:spacing w:before="120"/>
        <w:ind w:left="426" w:hanging="426"/>
        <w:rPr>
          <w:rFonts w:eastAsia="Calibri"/>
        </w:rPr>
      </w:pPr>
      <w:r>
        <w:rPr>
          <w:rFonts w:eastAsia="Calibri"/>
          <w:lang w:val="en-AU"/>
        </w:rPr>
        <w:tab/>
        <w:t>(x)</w:t>
      </w:r>
      <w:r>
        <w:rPr>
          <w:rFonts w:eastAsia="Calibri"/>
          <w:lang w:val="en-AU"/>
        </w:rPr>
        <w:tab/>
      </w:r>
      <w:r w:rsidR="00816095" w:rsidRPr="0065043B">
        <w:rPr>
          <w:rFonts w:eastAsia="Calibri"/>
        </w:rPr>
        <w:t>Steel</w:t>
      </w:r>
      <w:r w:rsidR="00816095" w:rsidRPr="008F6F6B">
        <w:rPr>
          <w:rFonts w:eastAsia="Calibri"/>
          <w:lang w:val="en-AU"/>
        </w:rPr>
        <w:t xml:space="preserve"> reinforcement within the in</w:t>
      </w:r>
      <w:r>
        <w:rPr>
          <w:rFonts w:eastAsia="Calibri"/>
          <w:lang w:val="en-AU"/>
        </w:rPr>
        <w:noBreakHyphen/>
      </w:r>
      <w:r w:rsidR="00816095" w:rsidRPr="008F6F6B">
        <w:rPr>
          <w:rFonts w:eastAsia="Calibri"/>
          <w:lang w:val="en-AU"/>
        </w:rPr>
        <w:t>fill</w:t>
      </w:r>
      <w:r>
        <w:rPr>
          <w:rFonts w:eastAsia="Calibri"/>
          <w:lang w:val="en-AU"/>
        </w:rPr>
        <w:t xml:space="preserve"> </w:t>
      </w:r>
      <w:r w:rsidR="00816095" w:rsidRPr="008F6F6B">
        <w:rPr>
          <w:rFonts w:eastAsia="Calibri"/>
          <w:lang w:val="en-AU"/>
        </w:rPr>
        <w:t xml:space="preserve">strip to be effectively tied such that rigid continuity is provided between old </w:t>
      </w:r>
      <w:r w:rsidR="00816095" w:rsidRPr="008F6F6B">
        <w:rPr>
          <w:rFonts w:eastAsia="Calibri"/>
        </w:rPr>
        <w:t>and</w:t>
      </w:r>
      <w:r w:rsidR="00816095" w:rsidRPr="008F6F6B">
        <w:rPr>
          <w:rFonts w:eastAsia="Calibri"/>
          <w:lang w:val="en-AU"/>
        </w:rPr>
        <w:t xml:space="preserve"> new.</w:t>
      </w:r>
    </w:p>
    <w:p w14:paraId="0B72DB81" w14:textId="77777777" w:rsidR="00816095" w:rsidRDefault="0089160F" w:rsidP="00A762A0">
      <w:pPr>
        <w:tabs>
          <w:tab w:val="right" w:pos="284"/>
          <w:tab w:val="left" w:pos="426"/>
        </w:tabs>
        <w:spacing w:before="120"/>
        <w:ind w:left="426" w:hanging="426"/>
        <w:rPr>
          <w:rFonts w:eastAsia="Calibri"/>
        </w:rPr>
      </w:pPr>
      <w:r>
        <w:rPr>
          <w:rFonts w:eastAsia="Calibri"/>
        </w:rPr>
        <w:tab/>
        <w:t>(xi)</w:t>
      </w:r>
      <w:r>
        <w:rPr>
          <w:rFonts w:eastAsia="Calibri"/>
        </w:rPr>
        <w:tab/>
      </w:r>
      <w:r w:rsidR="00816095" w:rsidRPr="008F6F6B">
        <w:rPr>
          <w:rFonts w:eastAsia="Calibri"/>
        </w:rPr>
        <w:t>If bonded anchors are used to comply w</w:t>
      </w:r>
      <w:r>
        <w:rPr>
          <w:rFonts w:eastAsia="Calibri"/>
        </w:rPr>
        <w:t>ith the requirements of Section </w:t>
      </w:r>
      <w:r w:rsidR="00816095" w:rsidRPr="008F6F6B">
        <w:rPr>
          <w:rFonts w:eastAsia="Calibri"/>
        </w:rPr>
        <w:t>680.</w:t>
      </w:r>
    </w:p>
    <w:p w14:paraId="505BAD4B" w14:textId="77777777" w:rsidR="00816095" w:rsidRDefault="0089160F" w:rsidP="00A762A0">
      <w:pPr>
        <w:tabs>
          <w:tab w:val="right" w:pos="284"/>
          <w:tab w:val="left" w:pos="426"/>
        </w:tabs>
        <w:spacing w:before="120"/>
        <w:ind w:left="426" w:hanging="426"/>
        <w:rPr>
          <w:rFonts w:eastAsia="Calibri"/>
        </w:rPr>
      </w:pPr>
      <w:r>
        <w:rPr>
          <w:rFonts w:eastAsia="Calibri"/>
        </w:rPr>
        <w:tab/>
        <w:t>(xii)</w:t>
      </w:r>
      <w:r>
        <w:rPr>
          <w:rFonts w:eastAsia="Calibri"/>
        </w:rPr>
        <w:tab/>
      </w:r>
      <w:r w:rsidR="00816095" w:rsidRPr="008F6F6B">
        <w:rPr>
          <w:rFonts w:eastAsia="Calibri"/>
        </w:rPr>
        <w:t>Sample and test additional test cylinders to demonstrate when the required strength has been achieved.</w:t>
      </w:r>
    </w:p>
    <w:p w14:paraId="6813F062" w14:textId="77777777" w:rsidR="003A1BF4" w:rsidRPr="00901F1A" w:rsidRDefault="003A1BF4" w:rsidP="00BE74C8">
      <w:pPr>
        <w:tabs>
          <w:tab w:val="left" w:pos="0"/>
        </w:tabs>
        <w:spacing w:before="200"/>
        <w:ind w:hanging="567"/>
        <w:rPr>
          <w:rFonts w:cs="Arial"/>
          <w:b/>
        </w:rPr>
      </w:pPr>
      <w:r w:rsidRPr="00901F1A">
        <w:rPr>
          <w:rFonts w:cs="Arial"/>
          <w:b/>
        </w:rPr>
        <w:t>HP</w:t>
      </w:r>
      <w:r w:rsidRPr="00901F1A">
        <w:rPr>
          <w:rFonts w:cs="Arial"/>
          <w:b/>
        </w:rPr>
        <w:tab/>
        <w:t>Construction of deck widening, longitudinal stitch pours and in</w:t>
      </w:r>
      <w:r>
        <w:rPr>
          <w:rFonts w:cs="Arial"/>
          <w:b/>
        </w:rPr>
        <w:noBreakHyphen/>
      </w:r>
      <w:r w:rsidRPr="00901F1A">
        <w:rPr>
          <w:rFonts w:cs="Arial"/>
          <w:b/>
        </w:rPr>
        <w:t>fill strips and staged construction of deck overlays under live traffic shall not proceed until the Contractor’s quality procedure and inspection and test plan(s) have been reviewed by the Superintendent.</w:t>
      </w:r>
    </w:p>
    <w:p w14:paraId="5FF9CD25" w14:textId="77777777" w:rsidR="00816095" w:rsidRPr="00901F1A" w:rsidRDefault="00341855" w:rsidP="0065043B">
      <w:pPr>
        <w:tabs>
          <w:tab w:val="left" w:pos="0"/>
        </w:tabs>
        <w:spacing w:before="200"/>
        <w:ind w:hanging="567"/>
        <w:rPr>
          <w:rFonts w:cs="Arial"/>
          <w:b/>
        </w:rPr>
      </w:pPr>
      <w:r>
        <w:rPr>
          <w:rFonts w:cs="Arial"/>
          <w:b/>
          <w:noProof/>
          <w:snapToGrid/>
        </w:rPr>
        <w:pict w14:anchorId="7000B86D">
          <v:shape id="_x0000_s1298" type="#_x0000_t202" style="position:absolute;margin-left:0;margin-top:779.65pt;width:481.9pt;height:36.85pt;z-index:-251635712;mso-wrap-distance-top:5.65pt;mso-position-horizontal:center;mso-position-horizontal-relative:page;mso-position-vertical-relative:page" stroked="f">
            <v:textbox style="mso-next-textbox:#_x0000_s1298" inset="0,,0">
              <w:txbxContent>
                <w:p w14:paraId="5CD06EF3" w14:textId="77777777" w:rsidR="00CB4003" w:rsidRDefault="00CB4003" w:rsidP="00A762A0">
                  <w:pPr>
                    <w:pBdr>
                      <w:top w:val="single" w:sz="6" w:space="0" w:color="000000"/>
                    </w:pBdr>
                    <w:spacing w:line="60" w:lineRule="exact"/>
                    <w:jc w:val="right"/>
                    <w:rPr>
                      <w:b/>
                    </w:rPr>
                  </w:pPr>
                </w:p>
                <w:p w14:paraId="433D5743" w14:textId="73EEE257" w:rsidR="00CB4003" w:rsidRDefault="00CB4003" w:rsidP="00A762A0">
                  <w:pPr>
                    <w:pBdr>
                      <w:top w:val="single" w:sz="6" w:space="0" w:color="000000"/>
                    </w:pBdr>
                    <w:jc w:val="right"/>
                  </w:pPr>
                  <w:r>
                    <w:rPr>
                      <w:b/>
                    </w:rPr>
                    <w:t>©</w:t>
                  </w:r>
                  <w:r>
                    <w:t xml:space="preserve"> </w:t>
                  </w:r>
                  <w:r w:rsidR="00341855">
                    <w:t xml:space="preserve">Department of </w:t>
                  </w:r>
                  <w:proofErr w:type="gramStart"/>
                  <w:r w:rsidR="00341855">
                    <w:t>Transport</w:t>
                  </w:r>
                  <w:r>
                    <w:t xml:space="preserve">  </w:t>
                  </w:r>
                  <w:r w:rsidR="0043781C">
                    <w:t>February</w:t>
                  </w:r>
                  <w:proofErr w:type="gramEnd"/>
                  <w:r w:rsidR="0043781C">
                    <w:t xml:space="preserve"> 2020</w:t>
                  </w:r>
                </w:p>
                <w:p w14:paraId="23499044" w14:textId="77777777" w:rsidR="00CB4003" w:rsidRDefault="00CB4003" w:rsidP="00A762A0">
                  <w:pPr>
                    <w:jc w:val="right"/>
                  </w:pPr>
                  <w:r>
                    <w:t>Section 610 (Page 4</w:t>
                  </w:r>
                  <w:r w:rsidR="00340C79">
                    <w:t>6</w:t>
                  </w:r>
                  <w:r w:rsidR="00A84589">
                    <w:t xml:space="preserve"> of 52)</w:t>
                  </w:r>
                </w:p>
                <w:p w14:paraId="58303BE5" w14:textId="77777777" w:rsidR="00CB4003" w:rsidRDefault="00CB4003" w:rsidP="00A762A0"/>
              </w:txbxContent>
            </v:textbox>
            <w10:wrap anchorx="page" anchory="page"/>
            <w10:anchorlock/>
          </v:shape>
        </w:pict>
      </w:r>
      <w:r w:rsidR="00A762A0">
        <w:rPr>
          <w:rFonts w:cs="Arial"/>
          <w:b/>
        </w:rPr>
        <w:br w:type="page"/>
      </w:r>
    </w:p>
    <w:p w14:paraId="0D3FF3B7" w14:textId="77777777" w:rsidR="00816095" w:rsidRPr="00901F1A" w:rsidRDefault="00816095" w:rsidP="003A1BF4">
      <w:pPr>
        <w:tabs>
          <w:tab w:val="left" w:pos="0"/>
        </w:tabs>
        <w:ind w:hanging="567"/>
        <w:rPr>
          <w:rFonts w:cs="Arial"/>
          <w:b/>
        </w:rPr>
      </w:pPr>
      <w:r w:rsidRPr="00901F1A">
        <w:rPr>
          <w:rFonts w:cs="Arial"/>
          <w:b/>
        </w:rPr>
        <w:t>HP</w:t>
      </w:r>
      <w:r w:rsidRPr="00901F1A">
        <w:rPr>
          <w:rFonts w:cs="Arial"/>
          <w:b/>
        </w:rPr>
        <w:tab/>
        <w:t>Lane closures and speed restrictions shall not be removed until PPV measurements, maturity testing, temperature monitoring and compressive strength test results have been reviewed by the Superintendent.</w:t>
      </w:r>
    </w:p>
    <w:p w14:paraId="69755CD7" w14:textId="77777777" w:rsidR="003A1BF4" w:rsidRPr="00BE74C8" w:rsidRDefault="003A1BF4" w:rsidP="00BE74C8">
      <w:pPr>
        <w:autoSpaceDE w:val="0"/>
        <w:autoSpaceDN w:val="0"/>
        <w:adjustRightInd w:val="0"/>
        <w:spacing w:before="200"/>
        <w:rPr>
          <w:lang w:val="en-AU"/>
        </w:rPr>
      </w:pPr>
      <w:r w:rsidRPr="003A1BF4">
        <w:rPr>
          <w:lang w:val="en-AU"/>
        </w:rPr>
        <w:t>A 1 met</w:t>
      </w:r>
      <w:r w:rsidR="00D01EF0">
        <w:rPr>
          <w:lang w:val="en-AU"/>
        </w:rPr>
        <w:t>r</w:t>
      </w:r>
      <w:r w:rsidRPr="003A1BF4">
        <w:rPr>
          <w:lang w:val="en-AU"/>
        </w:rPr>
        <w:t>e wide waterproofing membrane strip shall be installed over the construction joint formed at the interface with the new deck widening, longitudinal stitch pours and in</w:t>
      </w:r>
      <w:r w:rsidRPr="003A1BF4">
        <w:rPr>
          <w:lang w:val="en-AU"/>
        </w:rPr>
        <w:noBreakHyphen/>
        <w:t>fill strips and staged construction of deck overlays in accordance with the requirements of Section 691, prior to the placement of asphalt.</w:t>
      </w:r>
    </w:p>
    <w:p w14:paraId="56778822" w14:textId="77777777" w:rsidR="003A1BF4" w:rsidRDefault="003A1BF4" w:rsidP="00EF26A5">
      <w:pPr>
        <w:spacing w:line="200" w:lineRule="exact"/>
      </w:pPr>
    </w:p>
    <w:p w14:paraId="42AE6CFF" w14:textId="77777777" w:rsidR="00901F1A" w:rsidRPr="00E32857" w:rsidRDefault="00901F1A" w:rsidP="00EF26A5">
      <w:pPr>
        <w:spacing w:line="200" w:lineRule="exact"/>
      </w:pPr>
    </w:p>
    <w:p w14:paraId="38985B03" w14:textId="77777777" w:rsidR="00816095" w:rsidRDefault="00816095" w:rsidP="00A76AA7">
      <w:pPr>
        <w:pStyle w:val="Heading3SS"/>
      </w:pPr>
      <w:r w:rsidRPr="00FB3E9D">
        <w:rPr>
          <w:rFonts w:eastAsia="Calibri"/>
        </w:rPr>
        <w:t>610.3</w:t>
      </w:r>
      <w:r>
        <w:rPr>
          <w:rFonts w:eastAsia="Calibri"/>
        </w:rPr>
        <w:t>8</w:t>
      </w:r>
      <w:r w:rsidRPr="00FB3E9D">
        <w:rPr>
          <w:rFonts w:eastAsia="Calibri"/>
        </w:rPr>
        <w:tab/>
      </w:r>
      <w:r w:rsidRPr="00C82D1B">
        <w:t>EFFECTS DUE TO CONSTRUCTION ACTIVITIES AND GROUND VIBRATION ON FRESHLY PLACED CONCRETE</w:t>
      </w:r>
    </w:p>
    <w:p w14:paraId="47E85CE7" w14:textId="77777777" w:rsidR="00816095" w:rsidRPr="00992AFD" w:rsidRDefault="00816095" w:rsidP="008629EC">
      <w:pPr>
        <w:spacing w:before="200"/>
        <w:rPr>
          <w:rFonts w:eastAsia="ヒラギノ角ゴ Pro W3"/>
          <w:lang w:val="en-AU"/>
        </w:rPr>
      </w:pPr>
      <w:r w:rsidRPr="00C82D1B">
        <w:t xml:space="preserve">The Contractor shall implement adequate precautions and manage construction activities to prevent the disturbance of formwork or transmit vibrations through to recently cast concrete or projecting steel </w:t>
      </w:r>
      <w:r w:rsidRPr="00992AFD">
        <w:t xml:space="preserve">reinforcement.  The Contractor’s construction quality procedure and </w:t>
      </w:r>
      <w:r w:rsidRPr="00992AFD">
        <w:rPr>
          <w:lang w:val="en-AU"/>
        </w:rPr>
        <w:t>inspection and test plan(</w:t>
      </w:r>
      <w:r w:rsidRPr="00992AFD">
        <w:t xml:space="preserve">s) shall address as a minimum the </w:t>
      </w:r>
      <w:r w:rsidRPr="00992AFD">
        <w:rPr>
          <w:rFonts w:eastAsia="ヒラギノ角ゴ Pro W3"/>
          <w:lang w:val="en-AU"/>
        </w:rPr>
        <w:t>distance from the source of vibration</w:t>
      </w:r>
      <w:r>
        <w:t xml:space="preserve">, the </w:t>
      </w:r>
      <w:r w:rsidR="008629EC">
        <w:t xml:space="preserve">intensity </w:t>
      </w:r>
      <w:r>
        <w:t xml:space="preserve">and duration of vibration, and </w:t>
      </w:r>
      <w:r>
        <w:rPr>
          <w:rFonts w:eastAsia="ヒラギノ角ゴ Pro W3"/>
          <w:lang w:val="en-AU"/>
        </w:rPr>
        <w:t xml:space="preserve">the nature of the </w:t>
      </w:r>
      <w:r w:rsidR="0065043B">
        <w:rPr>
          <w:rFonts w:eastAsia="ヒラギノ角ゴ Pro W3"/>
          <w:lang w:val="en-AU"/>
        </w:rPr>
        <w:t xml:space="preserve">medium or </w:t>
      </w:r>
      <w:r>
        <w:rPr>
          <w:rFonts w:eastAsia="ヒラギノ角ゴ Pro W3"/>
          <w:lang w:val="en-AU"/>
        </w:rPr>
        <w:t>underlying soil type through which the vibration is travelling.</w:t>
      </w:r>
    </w:p>
    <w:p w14:paraId="3840E974" w14:textId="77777777" w:rsidR="00B21ED1" w:rsidRDefault="00B21ED1" w:rsidP="00EF26A5">
      <w:pPr>
        <w:spacing w:line="200" w:lineRule="exact"/>
      </w:pPr>
    </w:p>
    <w:p w14:paraId="2D48D152" w14:textId="77777777" w:rsidR="00B21ED1" w:rsidRPr="00E32857" w:rsidRDefault="00B21ED1" w:rsidP="00EF26A5">
      <w:pPr>
        <w:spacing w:line="200" w:lineRule="exact"/>
      </w:pPr>
    </w:p>
    <w:p w14:paraId="5D9309E2" w14:textId="77777777" w:rsidR="00816095" w:rsidRDefault="00816095" w:rsidP="00B605BA">
      <w:pPr>
        <w:pStyle w:val="Heading3SS"/>
      </w:pPr>
      <w:r>
        <w:t>610.39</w:t>
      </w:r>
      <w:r>
        <w:tab/>
      </w:r>
      <w:r w:rsidRPr="008F6F6B">
        <w:t xml:space="preserve">PLACING OUTSIDE DAYLIGHT HOURS </w:t>
      </w:r>
    </w:p>
    <w:p w14:paraId="6CEF0DCC" w14:textId="77777777" w:rsidR="00816095" w:rsidRPr="00992AFD" w:rsidRDefault="00816095" w:rsidP="00B605BA">
      <w:pPr>
        <w:spacing w:before="200"/>
        <w:rPr>
          <w:snapToGrid/>
          <w:lang w:val="en-AU" w:eastAsia="en-AU"/>
        </w:rPr>
      </w:pPr>
      <w:r w:rsidRPr="008F6F6B">
        <w:t xml:space="preserve">When concrete is placed and finished outside daylight hours or in any other conditions where natural light may be inadequate, </w:t>
      </w:r>
      <w:r>
        <w:t xml:space="preserve">the Contractor shall </w:t>
      </w:r>
      <w:r w:rsidRPr="008F6F6B">
        <w:t>provide adequate lighting for the work</w:t>
      </w:r>
      <w:r>
        <w:t>s</w:t>
      </w:r>
      <w:r w:rsidRPr="008F6F6B">
        <w:t xml:space="preserve"> including </w:t>
      </w:r>
      <w:r>
        <w:t xml:space="preserve">placement, compaction, </w:t>
      </w:r>
      <w:r w:rsidRPr="008F6F6B">
        <w:t>finishing</w:t>
      </w:r>
      <w:r>
        <w:t xml:space="preserve">, curing, sampling and testing, monitoring </w:t>
      </w:r>
      <w:r w:rsidRPr="008F6F6B">
        <w:t>and inspection.</w:t>
      </w:r>
    </w:p>
    <w:p w14:paraId="29F13E20" w14:textId="77777777" w:rsidR="00B21ED1" w:rsidRDefault="00B21ED1" w:rsidP="00EF26A5">
      <w:pPr>
        <w:spacing w:line="200" w:lineRule="exact"/>
      </w:pPr>
    </w:p>
    <w:p w14:paraId="26E92493" w14:textId="77777777" w:rsidR="00B21ED1" w:rsidRPr="00E32857" w:rsidRDefault="00B21ED1" w:rsidP="00EF26A5">
      <w:pPr>
        <w:spacing w:line="200" w:lineRule="exact"/>
      </w:pPr>
    </w:p>
    <w:p w14:paraId="592CD1CD" w14:textId="77777777" w:rsidR="009E27A3" w:rsidRPr="00DA13C3" w:rsidRDefault="00B605BA" w:rsidP="009E27A3">
      <w:pPr>
        <w:pStyle w:val="Heading3SS"/>
      </w:pPr>
      <w:r>
        <w:t>610.40</w:t>
      </w:r>
      <w:r w:rsidR="009E27A3" w:rsidRPr="00DA13C3">
        <w:tab/>
      </w:r>
      <w:proofErr w:type="spellStart"/>
      <w:r w:rsidR="009E27A3" w:rsidRPr="00DA13C3">
        <w:t>SLIPFORMED</w:t>
      </w:r>
      <w:proofErr w:type="spellEnd"/>
      <w:r w:rsidR="009E27A3" w:rsidRPr="00DA13C3">
        <w:t xml:space="preserve"> CONCRETE BARRIERS</w:t>
      </w:r>
    </w:p>
    <w:p w14:paraId="27797A5E" w14:textId="77777777" w:rsidR="009E27A3" w:rsidRPr="00A81C7F" w:rsidRDefault="009E27A3" w:rsidP="009E27A3">
      <w:pPr>
        <w:autoSpaceDE w:val="0"/>
        <w:autoSpaceDN w:val="0"/>
        <w:adjustRightInd w:val="0"/>
        <w:spacing w:before="200"/>
        <w:rPr>
          <w:b/>
        </w:rPr>
      </w:pPr>
      <w:r w:rsidRPr="00D271C8">
        <w:rPr>
          <w:b/>
          <w:lang w:val="en-AU"/>
        </w:rPr>
        <w:t xml:space="preserve">Construction of concrete barriers by </w:t>
      </w:r>
      <w:proofErr w:type="spellStart"/>
      <w:r w:rsidRPr="00D271C8">
        <w:rPr>
          <w:b/>
          <w:lang w:val="en-AU"/>
        </w:rPr>
        <w:t>slipforming</w:t>
      </w:r>
      <w:proofErr w:type="spellEnd"/>
      <w:r w:rsidRPr="00D271C8">
        <w:rPr>
          <w:b/>
          <w:lang w:val="en-AU"/>
        </w:rPr>
        <w:t xml:space="preserve"> shall be subject to approval by the Superintendent.</w:t>
      </w:r>
    </w:p>
    <w:p w14:paraId="7A583A44" w14:textId="77777777" w:rsidR="00B21ED1" w:rsidRDefault="00B21ED1" w:rsidP="00EF26A5">
      <w:pPr>
        <w:spacing w:line="200" w:lineRule="exact"/>
      </w:pPr>
    </w:p>
    <w:p w14:paraId="25C045E8" w14:textId="77777777" w:rsidR="00B21ED1" w:rsidRDefault="00B21ED1" w:rsidP="00EF26A5">
      <w:pPr>
        <w:spacing w:line="200" w:lineRule="exact"/>
      </w:pPr>
    </w:p>
    <w:p w14:paraId="5C468ADB" w14:textId="77777777" w:rsidR="006279AD" w:rsidRDefault="006279AD" w:rsidP="006279AD">
      <w:pPr>
        <w:pStyle w:val="Heading3SS"/>
      </w:pPr>
      <w:r w:rsidRPr="006279AD">
        <w:t>610.41</w:t>
      </w:r>
      <w:r w:rsidRPr="006279AD">
        <w:tab/>
        <w:t>MINIMUM CONCRETE COVER TO REINFORCEMENT</w:t>
      </w:r>
    </w:p>
    <w:p w14:paraId="1949C888" w14:textId="77777777" w:rsidR="006279AD" w:rsidRDefault="006279AD" w:rsidP="00092636">
      <w:pPr>
        <w:tabs>
          <w:tab w:val="left" w:pos="567"/>
          <w:tab w:val="left" w:pos="851"/>
        </w:tabs>
        <w:autoSpaceDE w:val="0"/>
        <w:autoSpaceDN w:val="0"/>
        <w:adjustRightInd w:val="0"/>
        <w:spacing w:before="200"/>
      </w:pPr>
      <w:r>
        <w:t xml:space="preserve">The minimum concrete cover to steel reinforcement and other steel </w:t>
      </w:r>
      <w:proofErr w:type="spellStart"/>
      <w:r>
        <w:t>embedments</w:t>
      </w:r>
      <w:proofErr w:type="spellEnd"/>
      <w:r>
        <w:t xml:space="preserve"> shall be as shown on the drawings and in accordance with the requirements of </w:t>
      </w:r>
      <w:r w:rsidR="009B02A6">
        <w:t>clause</w:t>
      </w:r>
      <w:r>
        <w:t> 4.14.3 of AS 5100.5.  The dimensional tolerance of concrete cover shall be 0</w:t>
      </w:r>
      <w:r w:rsidR="00092636">
        <w:t> </w:t>
      </w:r>
      <w:r>
        <w:t>to</w:t>
      </w:r>
      <w:r w:rsidR="00092636">
        <w:t> </w:t>
      </w:r>
      <w:r>
        <w:t>+5</w:t>
      </w:r>
      <w:r w:rsidR="00092636">
        <w:t> </w:t>
      </w:r>
      <w:r>
        <w:t>mm as stated in Table 610.4</w:t>
      </w:r>
      <w:r w:rsidR="00684718">
        <w:t>71</w:t>
      </w:r>
      <w:r>
        <w:t>.</w:t>
      </w:r>
    </w:p>
    <w:p w14:paraId="3E9EBC22" w14:textId="77777777" w:rsidR="006279AD" w:rsidRDefault="006279AD" w:rsidP="00092636">
      <w:pPr>
        <w:tabs>
          <w:tab w:val="left" w:pos="567"/>
          <w:tab w:val="left" w:pos="851"/>
        </w:tabs>
        <w:autoSpaceDE w:val="0"/>
        <w:autoSpaceDN w:val="0"/>
        <w:adjustRightInd w:val="0"/>
        <w:spacing w:before="200"/>
      </w:pPr>
      <w:r>
        <w:t xml:space="preserve">The curing of concrete shall be </w:t>
      </w:r>
      <w:r w:rsidRPr="0037038A">
        <w:rPr>
          <w:rFonts w:cs="Arial"/>
          <w:snapToGrid/>
          <w:lang w:val="en-AU" w:eastAsia="en-AU"/>
        </w:rPr>
        <w:t xml:space="preserve">continuous and uninterrupted in accordance with </w:t>
      </w:r>
      <w:r w:rsidR="009B02A6">
        <w:rPr>
          <w:rFonts w:cs="Arial"/>
          <w:snapToGrid/>
          <w:lang w:val="en-AU" w:eastAsia="en-AU"/>
        </w:rPr>
        <w:t>clause</w:t>
      </w:r>
      <w:r w:rsidR="00092636">
        <w:rPr>
          <w:rFonts w:cs="Arial"/>
          <w:snapToGrid/>
          <w:lang w:val="en-AU" w:eastAsia="en-AU"/>
        </w:rPr>
        <w:t> </w:t>
      </w:r>
      <w:r>
        <w:rPr>
          <w:rFonts w:cs="Arial"/>
          <w:snapToGrid/>
          <w:lang w:val="en-AU" w:eastAsia="en-AU"/>
        </w:rPr>
        <w:t>610.23 to ensure the effectiveness of the minimum concrete cover.</w:t>
      </w:r>
    </w:p>
    <w:p w14:paraId="6AA43D10" w14:textId="77777777" w:rsidR="006279AD" w:rsidRDefault="006279AD" w:rsidP="00092636">
      <w:pPr>
        <w:tabs>
          <w:tab w:val="left" w:pos="567"/>
          <w:tab w:val="left" w:pos="851"/>
        </w:tabs>
        <w:autoSpaceDE w:val="0"/>
        <w:autoSpaceDN w:val="0"/>
        <w:adjustRightInd w:val="0"/>
        <w:spacing w:before="200"/>
      </w:pPr>
      <w:r>
        <w:t xml:space="preserve">The minimum concrete cover for concrete members cast in standard formwork and compacted with standard compaction as defined in </w:t>
      </w:r>
      <w:r w:rsidR="009B02A6">
        <w:t>clause</w:t>
      </w:r>
      <w:r w:rsidR="00092636">
        <w:t> </w:t>
      </w:r>
      <w:r>
        <w:t>610.03 shall be in accordance with the requirements of Table</w:t>
      </w:r>
      <w:r w:rsidR="00092636">
        <w:t> </w:t>
      </w:r>
      <w:r>
        <w:t>4.14.3.2 of AS 5100.5</w:t>
      </w:r>
      <w:r w:rsidR="00092636">
        <w:t>.</w:t>
      </w:r>
    </w:p>
    <w:p w14:paraId="39C7916A" w14:textId="77777777" w:rsidR="006279AD" w:rsidRDefault="006279AD" w:rsidP="00092636">
      <w:pPr>
        <w:widowControl/>
        <w:autoSpaceDE w:val="0"/>
        <w:autoSpaceDN w:val="0"/>
        <w:adjustRightInd w:val="0"/>
        <w:spacing w:before="200"/>
        <w:rPr>
          <w:rFonts w:cs="Arial"/>
          <w:snapToGrid/>
          <w:lang w:val="en-AU" w:eastAsia="en-AU"/>
        </w:rPr>
      </w:pPr>
      <w:r w:rsidRPr="003371CF">
        <w:rPr>
          <w:rFonts w:cs="Arial"/>
        </w:rPr>
        <w:t xml:space="preserve">Where </w:t>
      </w:r>
      <w:r>
        <w:rPr>
          <w:rFonts w:cs="Arial"/>
        </w:rPr>
        <w:t xml:space="preserve">lower </w:t>
      </w:r>
      <w:r w:rsidRPr="003371CF">
        <w:rPr>
          <w:rFonts w:cs="Arial"/>
        </w:rPr>
        <w:t xml:space="preserve">minimum </w:t>
      </w:r>
      <w:r>
        <w:rPr>
          <w:rFonts w:cs="Arial"/>
        </w:rPr>
        <w:t xml:space="preserve">concrete </w:t>
      </w:r>
      <w:r w:rsidRPr="003371CF">
        <w:rPr>
          <w:rFonts w:cs="Arial"/>
        </w:rPr>
        <w:t xml:space="preserve">cover is specified for concrete members cast in rigid </w:t>
      </w:r>
      <w:r>
        <w:rPr>
          <w:rFonts w:cs="Arial"/>
        </w:rPr>
        <w:t xml:space="preserve">steel </w:t>
      </w:r>
      <w:r w:rsidRPr="003371CF">
        <w:rPr>
          <w:rFonts w:cs="Arial"/>
        </w:rPr>
        <w:t>formwork with intense compaction</w:t>
      </w:r>
      <w:r>
        <w:rPr>
          <w:rFonts w:cs="Arial"/>
        </w:rPr>
        <w:t xml:space="preserve"> in accordance with Table</w:t>
      </w:r>
      <w:r w:rsidR="00092636">
        <w:rPr>
          <w:rFonts w:cs="Arial"/>
        </w:rPr>
        <w:t> </w:t>
      </w:r>
      <w:r>
        <w:rPr>
          <w:rFonts w:cs="Arial"/>
        </w:rPr>
        <w:t>4.14.3.3 of AS</w:t>
      </w:r>
      <w:r w:rsidR="00092636">
        <w:rPr>
          <w:rFonts w:cs="Arial"/>
        </w:rPr>
        <w:t> </w:t>
      </w:r>
      <w:r>
        <w:rPr>
          <w:rFonts w:cs="Arial"/>
        </w:rPr>
        <w:t>5100.5</w:t>
      </w:r>
      <w:r w:rsidRPr="003371CF">
        <w:rPr>
          <w:rFonts w:cs="Arial"/>
        </w:rPr>
        <w:t xml:space="preserve">, </w:t>
      </w:r>
      <w:r>
        <w:rPr>
          <w:rFonts w:cs="Arial"/>
        </w:rPr>
        <w:t xml:space="preserve">the </w:t>
      </w:r>
      <w:r w:rsidRPr="003371CF">
        <w:rPr>
          <w:rFonts w:cs="Arial"/>
        </w:rPr>
        <w:t xml:space="preserve">intense compaction </w:t>
      </w:r>
      <w:r>
        <w:rPr>
          <w:rFonts w:cs="Arial"/>
        </w:rPr>
        <w:t xml:space="preserve">shall consist of </w:t>
      </w:r>
      <w:r>
        <w:rPr>
          <w:rFonts w:eastAsia="Calibri"/>
          <w:snapToGrid/>
          <w:lang w:val="en-AU"/>
        </w:rPr>
        <w:t>both e</w:t>
      </w:r>
      <w:r w:rsidRPr="00582942">
        <w:rPr>
          <w:rFonts w:eastAsia="Calibri"/>
          <w:snapToGrid/>
          <w:lang w:val="en-AU"/>
        </w:rPr>
        <w:t xml:space="preserve">xternal form vibrators </w:t>
      </w:r>
      <w:r>
        <w:rPr>
          <w:rFonts w:eastAsia="Calibri"/>
          <w:snapToGrid/>
          <w:lang w:val="en-AU"/>
        </w:rPr>
        <w:t>and internal vibrators</w:t>
      </w:r>
      <w:r>
        <w:rPr>
          <w:rFonts w:cs="Arial"/>
        </w:rPr>
        <w:t xml:space="preserve"> as defined in </w:t>
      </w:r>
      <w:r w:rsidR="009B02A6">
        <w:rPr>
          <w:rFonts w:cs="Arial"/>
        </w:rPr>
        <w:t>clause</w:t>
      </w:r>
      <w:r w:rsidR="00092636">
        <w:rPr>
          <w:rFonts w:cs="Arial"/>
        </w:rPr>
        <w:t> </w:t>
      </w:r>
      <w:r w:rsidRPr="00CC4A92">
        <w:rPr>
          <w:rFonts w:cs="Arial"/>
        </w:rPr>
        <w:t xml:space="preserve">610.03.  </w:t>
      </w:r>
      <w:r w:rsidRPr="008C4BB7">
        <w:rPr>
          <w:rFonts w:cs="Arial"/>
          <w:snapToGrid/>
          <w:lang w:val="en-AU" w:eastAsia="en-AU"/>
        </w:rPr>
        <w:t xml:space="preserve">A high level of supervision </w:t>
      </w:r>
      <w:r>
        <w:rPr>
          <w:rFonts w:cs="Arial"/>
          <w:snapToGrid/>
          <w:lang w:val="en-AU" w:eastAsia="en-AU"/>
        </w:rPr>
        <w:t xml:space="preserve">shall be employed </w:t>
      </w:r>
      <w:r w:rsidRPr="008C4BB7">
        <w:rPr>
          <w:rFonts w:cs="Arial"/>
          <w:snapToGrid/>
          <w:lang w:val="en-AU" w:eastAsia="en-AU"/>
        </w:rPr>
        <w:t xml:space="preserve">to ensure </w:t>
      </w:r>
      <w:r>
        <w:rPr>
          <w:rFonts w:cs="Arial"/>
          <w:snapToGrid/>
          <w:lang w:val="en-AU" w:eastAsia="en-AU"/>
        </w:rPr>
        <w:t xml:space="preserve">that the required </w:t>
      </w:r>
      <w:r w:rsidRPr="008C4BB7">
        <w:rPr>
          <w:rFonts w:cs="Arial"/>
          <w:snapToGrid/>
          <w:lang w:val="en-AU" w:eastAsia="en-AU"/>
        </w:rPr>
        <w:t xml:space="preserve">level of </w:t>
      </w:r>
      <w:r>
        <w:rPr>
          <w:rFonts w:cs="Arial"/>
          <w:snapToGrid/>
          <w:lang w:val="en-AU" w:eastAsia="en-AU"/>
        </w:rPr>
        <w:t xml:space="preserve">intense </w:t>
      </w:r>
      <w:r w:rsidRPr="008C4BB7">
        <w:rPr>
          <w:rFonts w:cs="Arial"/>
          <w:snapToGrid/>
          <w:lang w:val="en-AU" w:eastAsia="en-AU"/>
        </w:rPr>
        <w:t>compaction is achieved and</w:t>
      </w:r>
      <w:r w:rsidRPr="00884D3D">
        <w:rPr>
          <w:rFonts w:cs="Arial"/>
          <w:snapToGrid/>
          <w:lang w:val="en-AU" w:eastAsia="en-AU"/>
        </w:rPr>
        <w:t xml:space="preserve"> the </w:t>
      </w:r>
      <w:r w:rsidRPr="008C4BB7">
        <w:rPr>
          <w:rFonts w:cs="Arial"/>
          <w:snapToGrid/>
          <w:lang w:val="en-AU" w:eastAsia="en-AU"/>
        </w:rPr>
        <w:t>rigidity of formwork is maintained during concrete placement.</w:t>
      </w:r>
    </w:p>
    <w:p w14:paraId="382259FD" w14:textId="77777777" w:rsidR="006279AD" w:rsidRDefault="006279AD" w:rsidP="00092636">
      <w:pPr>
        <w:widowControl/>
        <w:autoSpaceDE w:val="0"/>
        <w:autoSpaceDN w:val="0"/>
        <w:adjustRightInd w:val="0"/>
        <w:spacing w:before="200"/>
        <w:rPr>
          <w:rFonts w:cs="Arial"/>
          <w:snapToGrid/>
          <w:lang w:val="en-AU" w:eastAsia="en-AU"/>
        </w:rPr>
      </w:pPr>
      <w:r w:rsidRPr="008C4BB7">
        <w:rPr>
          <w:rFonts w:cs="Arial"/>
          <w:snapToGrid/>
          <w:lang w:val="en-AU" w:eastAsia="en-AU"/>
        </w:rPr>
        <w:t>Where curing compounds are used,</w:t>
      </w:r>
      <w:r w:rsidR="00092636">
        <w:rPr>
          <w:rFonts w:cs="Arial"/>
          <w:snapToGrid/>
          <w:lang w:val="en-AU" w:eastAsia="en-AU"/>
        </w:rPr>
        <w:t xml:space="preserve"> </w:t>
      </w:r>
      <w:r w:rsidRPr="008C4BB7">
        <w:rPr>
          <w:rFonts w:cs="Arial"/>
          <w:snapToGrid/>
          <w:lang w:val="en-AU" w:eastAsia="en-AU"/>
        </w:rPr>
        <w:t xml:space="preserve">the </w:t>
      </w:r>
      <w:r>
        <w:rPr>
          <w:rFonts w:cs="Arial"/>
          <w:snapToGrid/>
          <w:lang w:val="en-AU" w:eastAsia="en-AU"/>
        </w:rPr>
        <w:t xml:space="preserve">concrete </w:t>
      </w:r>
      <w:r w:rsidRPr="008C4BB7">
        <w:rPr>
          <w:rFonts w:cs="Arial"/>
          <w:snapToGrid/>
          <w:lang w:val="en-AU" w:eastAsia="en-AU"/>
        </w:rPr>
        <w:t>cover shall be increased by 5</w:t>
      </w:r>
      <w:r w:rsidR="00092636">
        <w:rPr>
          <w:rFonts w:cs="Arial"/>
          <w:snapToGrid/>
          <w:lang w:val="en-AU" w:eastAsia="en-AU"/>
        </w:rPr>
        <w:t> mm for classifications </w:t>
      </w:r>
      <w:r w:rsidRPr="008C4BB7">
        <w:rPr>
          <w:rFonts w:cs="Arial"/>
          <w:snapToGrid/>
          <w:lang w:val="en-AU" w:eastAsia="en-AU"/>
        </w:rPr>
        <w:t xml:space="preserve">A and </w:t>
      </w:r>
      <w:proofErr w:type="spellStart"/>
      <w:r w:rsidRPr="008C4BB7">
        <w:rPr>
          <w:rFonts w:cs="Arial"/>
          <w:snapToGrid/>
          <w:lang w:val="en-AU" w:eastAsia="en-AU"/>
        </w:rPr>
        <w:t>B1</w:t>
      </w:r>
      <w:proofErr w:type="spellEnd"/>
      <w:r w:rsidRPr="008C4BB7">
        <w:rPr>
          <w:rFonts w:cs="Arial"/>
          <w:snapToGrid/>
          <w:lang w:val="en-AU" w:eastAsia="en-AU"/>
        </w:rPr>
        <w:t xml:space="preserve"> and </w:t>
      </w:r>
      <w:r>
        <w:rPr>
          <w:rFonts w:cs="Arial"/>
          <w:snapToGrid/>
          <w:lang w:val="en-AU" w:eastAsia="en-AU"/>
        </w:rPr>
        <w:t xml:space="preserve">by </w:t>
      </w:r>
      <w:r w:rsidRPr="008C4BB7">
        <w:rPr>
          <w:rFonts w:cs="Arial"/>
          <w:snapToGrid/>
          <w:lang w:val="en-AU" w:eastAsia="en-AU"/>
        </w:rPr>
        <w:t>10</w:t>
      </w:r>
      <w:r w:rsidR="00092636">
        <w:rPr>
          <w:rFonts w:cs="Arial"/>
          <w:snapToGrid/>
          <w:lang w:val="en-AU" w:eastAsia="en-AU"/>
        </w:rPr>
        <w:t> </w:t>
      </w:r>
      <w:r w:rsidRPr="008C4BB7">
        <w:rPr>
          <w:rFonts w:cs="Arial"/>
          <w:snapToGrid/>
          <w:lang w:val="en-AU" w:eastAsia="en-AU"/>
        </w:rPr>
        <w:t>mm for other</w:t>
      </w:r>
      <w:r>
        <w:rPr>
          <w:rFonts w:cs="Arial"/>
          <w:snapToGrid/>
          <w:lang w:val="en-AU" w:eastAsia="en-AU"/>
        </w:rPr>
        <w:t xml:space="preserve"> </w:t>
      </w:r>
      <w:r w:rsidRPr="008C4BB7">
        <w:rPr>
          <w:rFonts w:cs="Arial"/>
          <w:snapToGrid/>
          <w:lang w:val="en-AU" w:eastAsia="en-AU"/>
        </w:rPr>
        <w:t>classifications</w:t>
      </w:r>
      <w:r>
        <w:rPr>
          <w:rFonts w:cs="Arial"/>
          <w:snapToGrid/>
          <w:lang w:val="en-AU" w:eastAsia="en-AU"/>
        </w:rPr>
        <w:t xml:space="preserve"> </w:t>
      </w:r>
      <w:r>
        <w:rPr>
          <w:rFonts w:cs="Arial"/>
        </w:rPr>
        <w:t xml:space="preserve">in accordance with </w:t>
      </w:r>
      <w:r>
        <w:t>the requirements</w:t>
      </w:r>
      <w:r>
        <w:rPr>
          <w:rFonts w:cs="Arial"/>
        </w:rPr>
        <w:t xml:space="preserve"> of Table</w:t>
      </w:r>
      <w:r w:rsidR="00092636">
        <w:rPr>
          <w:rFonts w:cs="Arial"/>
        </w:rPr>
        <w:t> </w:t>
      </w:r>
      <w:r>
        <w:rPr>
          <w:rFonts w:cs="Arial"/>
        </w:rPr>
        <w:t>4.14.3.2 and Table</w:t>
      </w:r>
      <w:r w:rsidR="00092636">
        <w:rPr>
          <w:rFonts w:cs="Arial"/>
        </w:rPr>
        <w:t> </w:t>
      </w:r>
      <w:r>
        <w:rPr>
          <w:rFonts w:cs="Arial"/>
        </w:rPr>
        <w:t>4.14.3.3 of AS</w:t>
      </w:r>
      <w:r w:rsidR="00092636">
        <w:rPr>
          <w:rFonts w:cs="Arial"/>
        </w:rPr>
        <w:t> </w:t>
      </w:r>
      <w:r>
        <w:rPr>
          <w:rFonts w:cs="Arial"/>
        </w:rPr>
        <w:t>5100.5.</w:t>
      </w:r>
    </w:p>
    <w:p w14:paraId="18E30785" w14:textId="77777777" w:rsidR="006279AD" w:rsidRDefault="006279AD" w:rsidP="00EF26A5">
      <w:pPr>
        <w:spacing w:line="200" w:lineRule="exact"/>
        <w:rPr>
          <w:rFonts w:cs="Arial"/>
          <w:snapToGrid/>
          <w:lang w:val="en-AU" w:eastAsia="en-AU"/>
        </w:rPr>
      </w:pPr>
    </w:p>
    <w:p w14:paraId="58A42D2A" w14:textId="77777777" w:rsidR="006279AD" w:rsidRPr="00EF26A5" w:rsidRDefault="006279AD" w:rsidP="00EF26A5">
      <w:pPr>
        <w:spacing w:line="200" w:lineRule="exact"/>
      </w:pPr>
    </w:p>
    <w:p w14:paraId="2D6598C6" w14:textId="77777777" w:rsidR="006279AD" w:rsidRDefault="006279AD" w:rsidP="00A607E1">
      <w:pPr>
        <w:pStyle w:val="Heading3SS"/>
      </w:pPr>
      <w:r w:rsidRPr="00A607E1">
        <w:t>610.42</w:t>
      </w:r>
      <w:r w:rsidRPr="00A607E1">
        <w:tab/>
        <w:t>COVER AND SPACING REQUIRED FOR CONCRETE PLACEMENT</w:t>
      </w:r>
    </w:p>
    <w:p w14:paraId="2DA2A8B7" w14:textId="77777777" w:rsidR="006279AD" w:rsidRDefault="006279AD" w:rsidP="008A1881">
      <w:pPr>
        <w:widowControl/>
        <w:tabs>
          <w:tab w:val="left" w:pos="0"/>
        </w:tabs>
        <w:spacing w:before="200"/>
        <w:rPr>
          <w:rFonts w:eastAsia="ヒラギノ角ゴ Pro W3" w:cs="Arial"/>
          <w:bCs/>
        </w:rPr>
      </w:pPr>
      <w:r w:rsidRPr="006F38D3">
        <w:rPr>
          <w:rFonts w:eastAsia="ヒラギノ角ゴ Pro W3" w:cs="Arial"/>
          <w:bCs/>
          <w:iCs/>
        </w:rPr>
        <w:t xml:space="preserve">The minimum </w:t>
      </w:r>
      <w:r w:rsidRPr="006F38D3">
        <w:rPr>
          <w:rFonts w:cs="Arial"/>
          <w:bCs/>
          <w:iCs/>
        </w:rPr>
        <w:t xml:space="preserve">cover required for concrete </w:t>
      </w:r>
      <w:r w:rsidRPr="006F38D3">
        <w:rPr>
          <w:rFonts w:eastAsia="ヒラギノ角ゴ Pro W3" w:cs="Arial"/>
          <w:bCs/>
          <w:iCs/>
        </w:rPr>
        <w:t>placement</w:t>
      </w:r>
      <w:r w:rsidRPr="006F38D3">
        <w:rPr>
          <w:rFonts w:eastAsia="ヒラギノ角ゴ Pro W3" w:cs="Arial"/>
          <w:bCs/>
        </w:rPr>
        <w:t xml:space="preserve"> </w:t>
      </w:r>
      <w:r w:rsidRPr="006F38D3">
        <w:rPr>
          <w:rFonts w:cs="Arial"/>
          <w:bCs/>
        </w:rPr>
        <w:t xml:space="preserve">and the </w:t>
      </w:r>
      <w:r w:rsidRPr="006F38D3">
        <w:rPr>
          <w:rFonts w:eastAsia="ヒラギノ角ゴ Pro W3" w:cs="Arial"/>
          <w:bCs/>
        </w:rPr>
        <w:t xml:space="preserve">minimum allowable </w:t>
      </w:r>
      <w:r w:rsidRPr="006F38D3">
        <w:rPr>
          <w:rFonts w:cs="Arial"/>
          <w:bCs/>
        </w:rPr>
        <w:t xml:space="preserve">steel reinforcement </w:t>
      </w:r>
      <w:r w:rsidRPr="006F38D3">
        <w:rPr>
          <w:rFonts w:eastAsia="ヒラギノ角ゴ Pro W3" w:cs="Arial"/>
          <w:bCs/>
        </w:rPr>
        <w:t>spacing within a c</w:t>
      </w:r>
      <w:r w:rsidRPr="00AA7DDC">
        <w:rPr>
          <w:rFonts w:eastAsia="ヒラギノ角ゴ Pro W3" w:cs="Arial"/>
          <w:bCs/>
        </w:rPr>
        <w:t>oncrete member</w:t>
      </w:r>
      <w:r w:rsidRPr="00AA7DDC">
        <w:rPr>
          <w:rFonts w:cs="Arial"/>
          <w:bCs/>
        </w:rPr>
        <w:t xml:space="preserve"> shall </w:t>
      </w:r>
      <w:r w:rsidRPr="00AA7DDC">
        <w:rPr>
          <w:rFonts w:eastAsia="ヒラギノ角ゴ Pro W3" w:cs="Arial"/>
          <w:bCs/>
        </w:rPr>
        <w:t>not be less than 1.5</w:t>
      </w:r>
      <w:r w:rsidR="008A1881">
        <w:rPr>
          <w:rFonts w:eastAsia="ヒラギノ角ゴ Pro W3" w:cs="Arial"/>
          <w:bCs/>
        </w:rPr>
        <w:t> </w:t>
      </w:r>
      <w:r w:rsidRPr="00AA7DDC">
        <w:rPr>
          <w:rFonts w:eastAsia="ヒラギノ角ゴ Pro W3" w:cs="Arial"/>
          <w:bCs/>
        </w:rPr>
        <w:t>times the max</w:t>
      </w:r>
      <w:r w:rsidRPr="00AA7DDC">
        <w:rPr>
          <w:rFonts w:cs="Arial"/>
          <w:bCs/>
        </w:rPr>
        <w:t>imum</w:t>
      </w:r>
      <w:r w:rsidRPr="00AA7DDC">
        <w:rPr>
          <w:rFonts w:eastAsia="ヒラギノ角ゴ Pro W3" w:cs="Arial"/>
          <w:bCs/>
        </w:rPr>
        <w:t xml:space="preserve"> size of aggregate </w:t>
      </w:r>
      <w:r w:rsidRPr="00AA7DDC">
        <w:rPr>
          <w:rFonts w:cs="Arial"/>
          <w:bCs/>
        </w:rPr>
        <w:t>in the concrete mix</w:t>
      </w:r>
      <w:r>
        <w:rPr>
          <w:rFonts w:cs="Arial"/>
          <w:bCs/>
        </w:rPr>
        <w:t xml:space="preserve"> or the reinforcement bar diameter, whichever is the larger, unless greater concrete placement </w:t>
      </w:r>
      <w:r w:rsidRPr="00AA7DDC">
        <w:rPr>
          <w:rFonts w:cs="Arial"/>
          <w:bCs/>
        </w:rPr>
        <w:t xml:space="preserve">requirements </w:t>
      </w:r>
      <w:r>
        <w:rPr>
          <w:rFonts w:cs="Arial"/>
          <w:bCs/>
        </w:rPr>
        <w:t xml:space="preserve">apply as per </w:t>
      </w:r>
      <w:r>
        <w:rPr>
          <w:rFonts w:eastAsia="ヒラギノ角ゴ Pro W3" w:cs="Arial"/>
          <w:bCs/>
        </w:rPr>
        <w:t>AS</w:t>
      </w:r>
      <w:r w:rsidR="008A1881">
        <w:rPr>
          <w:rFonts w:eastAsia="ヒラギノ角ゴ Pro W3" w:cs="Arial"/>
          <w:bCs/>
        </w:rPr>
        <w:t> </w:t>
      </w:r>
      <w:r>
        <w:rPr>
          <w:rFonts w:eastAsia="ヒラギノ角ゴ Pro W3" w:cs="Arial"/>
          <w:bCs/>
        </w:rPr>
        <w:t xml:space="preserve">5100.5, </w:t>
      </w:r>
      <w:r>
        <w:rPr>
          <w:rFonts w:cs="Arial"/>
          <w:bCs/>
        </w:rPr>
        <w:t xml:space="preserve">to </w:t>
      </w:r>
      <w:r>
        <w:rPr>
          <w:rFonts w:eastAsia="ヒラギノ角ゴ Pro W3" w:cs="Arial"/>
          <w:bCs/>
        </w:rPr>
        <w:t xml:space="preserve">ensure that the concrete can be satisfactorily placed, flow </w:t>
      </w:r>
      <w:r>
        <w:rPr>
          <w:rFonts w:cs="Arial"/>
          <w:bCs/>
        </w:rPr>
        <w:t>and</w:t>
      </w:r>
      <w:r>
        <w:rPr>
          <w:rFonts w:eastAsia="ヒラギノ角ゴ Pro W3" w:cs="Arial"/>
          <w:bCs/>
        </w:rPr>
        <w:t xml:space="preserve"> compacted around the steel reinforcement.</w:t>
      </w:r>
    </w:p>
    <w:p w14:paraId="542F4494" w14:textId="77777777" w:rsidR="006279AD" w:rsidRDefault="00341855" w:rsidP="008A1881">
      <w:pPr>
        <w:widowControl/>
        <w:tabs>
          <w:tab w:val="left" w:pos="0"/>
        </w:tabs>
        <w:spacing w:before="200"/>
        <w:rPr>
          <w:rFonts w:cs="Arial"/>
        </w:rPr>
      </w:pPr>
      <w:r>
        <w:rPr>
          <w:rFonts w:cs="Arial"/>
          <w:noProof/>
          <w:snapToGrid/>
          <w:color w:val="000000"/>
        </w:rPr>
        <w:pict w14:anchorId="66B02688">
          <v:shape id="_x0000_s1299" type="#_x0000_t202" style="position:absolute;margin-left:0;margin-top:779.65pt;width:481.9pt;height:40.05pt;z-index:-251634688;mso-wrap-distance-top:5.65pt;mso-position-horizontal:center;mso-position-horizontal-relative:page;mso-position-vertical-relative:page" stroked="f">
            <v:textbox style="mso-next-textbox:#_x0000_s1299" inset="0,,0">
              <w:txbxContent>
                <w:p w14:paraId="5CDA15BA" w14:textId="77777777" w:rsidR="00CB4003" w:rsidRDefault="00CB4003" w:rsidP="00EF26A5">
                  <w:pPr>
                    <w:pBdr>
                      <w:top w:val="single" w:sz="6" w:space="0" w:color="000000"/>
                    </w:pBdr>
                    <w:spacing w:line="60" w:lineRule="exact"/>
                    <w:jc w:val="right"/>
                    <w:rPr>
                      <w:b/>
                    </w:rPr>
                  </w:pPr>
                </w:p>
                <w:p w14:paraId="35807562" w14:textId="010A68AF" w:rsidR="00CB4003" w:rsidRDefault="00CB4003" w:rsidP="00EF26A5">
                  <w:pPr>
                    <w:pBdr>
                      <w:top w:val="single" w:sz="6" w:space="0" w:color="000000"/>
                    </w:pBdr>
                    <w:jc w:val="right"/>
                  </w:pPr>
                  <w:r>
                    <w:rPr>
                      <w:b/>
                    </w:rPr>
                    <w:t>©</w:t>
                  </w:r>
                  <w:r>
                    <w:t xml:space="preserve"> </w:t>
                  </w:r>
                  <w:r w:rsidR="00341855">
                    <w:t xml:space="preserve">Department of </w:t>
                  </w:r>
                  <w:proofErr w:type="gramStart"/>
                  <w:r w:rsidR="00341855">
                    <w:t>Transport</w:t>
                  </w:r>
                  <w:r>
                    <w:t xml:space="preserve">  </w:t>
                  </w:r>
                  <w:r w:rsidR="0043781C">
                    <w:t>February</w:t>
                  </w:r>
                  <w:proofErr w:type="gramEnd"/>
                  <w:r w:rsidR="0043781C">
                    <w:t xml:space="preserve"> 2020</w:t>
                  </w:r>
                </w:p>
                <w:p w14:paraId="1C241143" w14:textId="77777777" w:rsidR="00CB4003" w:rsidRDefault="00CB4003" w:rsidP="00EF26A5">
                  <w:pPr>
                    <w:jc w:val="right"/>
                  </w:pPr>
                  <w:r>
                    <w:t>Section 610 (Page 4</w:t>
                  </w:r>
                  <w:r w:rsidR="00F83D3A">
                    <w:t>7</w:t>
                  </w:r>
                  <w:r w:rsidR="00A84589">
                    <w:t xml:space="preserve"> of 52)</w:t>
                  </w:r>
                </w:p>
              </w:txbxContent>
            </v:textbox>
            <w10:wrap anchorx="page" anchory="page"/>
            <w10:anchorlock/>
          </v:shape>
        </w:pict>
      </w:r>
      <w:r w:rsidR="00EF26A5">
        <w:rPr>
          <w:rFonts w:cs="Arial"/>
          <w:color w:val="000000"/>
        </w:rPr>
        <w:br w:type="page"/>
      </w:r>
      <w:r w:rsidR="006279AD" w:rsidRPr="00650C49">
        <w:rPr>
          <w:rFonts w:cs="Arial"/>
          <w:color w:val="000000"/>
        </w:rPr>
        <w:t>Continuous bar ch</w:t>
      </w:r>
      <w:r w:rsidR="006279AD">
        <w:rPr>
          <w:rFonts w:cs="Arial"/>
          <w:color w:val="000000"/>
        </w:rPr>
        <w:t>airs</w:t>
      </w:r>
      <w:r w:rsidR="006279AD" w:rsidRPr="00AA7DDC">
        <w:t xml:space="preserve"> </w:t>
      </w:r>
      <w:r w:rsidR="006279AD">
        <w:t xml:space="preserve">shall provide </w:t>
      </w:r>
      <w:r w:rsidR="006279AD" w:rsidRPr="008C4BB7">
        <w:t>a minimum gap between the formwork and the underside of the bar chair voids of 1.5</w:t>
      </w:r>
      <w:r w:rsidR="008A1881">
        <w:t> </w:t>
      </w:r>
      <w:r w:rsidR="006279AD" w:rsidRPr="008C4BB7">
        <w:t>times the maximum nominal size aggregate in the concrete mix.</w:t>
      </w:r>
    </w:p>
    <w:p w14:paraId="3466C246" w14:textId="77777777" w:rsidR="006279AD" w:rsidRDefault="006279AD" w:rsidP="000F0F79">
      <w:pPr>
        <w:widowControl/>
        <w:autoSpaceDE w:val="0"/>
        <w:autoSpaceDN w:val="0"/>
        <w:adjustRightInd w:val="0"/>
        <w:spacing w:before="200"/>
        <w:rPr>
          <w:rFonts w:eastAsia="ヒラギノ角ゴ Pro W3" w:cs="Arial"/>
          <w:bCs/>
        </w:rPr>
      </w:pPr>
      <w:r>
        <w:rPr>
          <w:rFonts w:eastAsia="ヒラギノ角ゴ Pro W3" w:cs="Arial"/>
          <w:bCs/>
        </w:rPr>
        <w:t xml:space="preserve">The maximum aggregate size </w:t>
      </w:r>
      <w:r>
        <w:rPr>
          <w:rFonts w:cs="Arial"/>
          <w:bCs/>
        </w:rPr>
        <w:t>shall</w:t>
      </w:r>
      <w:r>
        <w:rPr>
          <w:rFonts w:eastAsia="ヒラギノ角ゴ Pro W3" w:cs="Arial"/>
          <w:bCs/>
        </w:rPr>
        <w:t xml:space="preserve"> ensure that effective consolidation and aggregate interlock is achieved within a dense concrete microstructure without voids and honeycombs which can adversely affect the durability and the in</w:t>
      </w:r>
      <w:r w:rsidR="008A1881">
        <w:rPr>
          <w:rFonts w:eastAsia="ヒラギノ角ゴ Pro W3" w:cs="Arial"/>
          <w:bCs/>
        </w:rPr>
        <w:t> </w:t>
      </w:r>
      <w:r>
        <w:rPr>
          <w:rFonts w:eastAsia="ヒラギノ角ゴ Pro W3" w:cs="Arial"/>
          <w:bCs/>
        </w:rPr>
        <w:t>situ strength of concrete.</w:t>
      </w:r>
    </w:p>
    <w:p w14:paraId="6537CF78" w14:textId="77777777" w:rsidR="006279AD" w:rsidRPr="002756AE" w:rsidRDefault="006279AD" w:rsidP="000F0F79">
      <w:pPr>
        <w:widowControl/>
        <w:autoSpaceDE w:val="0"/>
        <w:autoSpaceDN w:val="0"/>
        <w:adjustRightInd w:val="0"/>
        <w:spacing w:before="200"/>
        <w:rPr>
          <w:rFonts w:eastAsia="ヒラギノ角ゴ Pro W3" w:cs="Arial"/>
          <w:bCs/>
        </w:rPr>
      </w:pPr>
      <w:r>
        <w:rPr>
          <w:rFonts w:eastAsia="ヒラギノ角ゴ Pro W3" w:cs="Arial"/>
          <w:bCs/>
        </w:rPr>
        <w:t>Steel reinforcement shall be placed such that adequate gaps exist for the insertion of poker vibrators and concrete can flow around the steel reinforcement.  C</w:t>
      </w:r>
      <w:r w:rsidRPr="008C4BB7">
        <w:rPr>
          <w:rFonts w:eastAsia="ヒラギノ角ゴ Pro W3" w:cs="Arial"/>
          <w:bCs/>
        </w:rPr>
        <w:t>ongestion created by a large number of closely placed parallel bars with little or no separation</w:t>
      </w:r>
      <w:r>
        <w:rPr>
          <w:rFonts w:eastAsia="ヒラギノ角ゴ Pro W3" w:cs="Arial"/>
          <w:bCs/>
        </w:rPr>
        <w:t xml:space="preserve"> shall not be allowed</w:t>
      </w:r>
      <w:r w:rsidRPr="008C4BB7">
        <w:rPr>
          <w:rFonts w:eastAsia="ヒラギノ角ゴ Pro W3" w:cs="Arial"/>
          <w:bCs/>
        </w:rPr>
        <w:t>.</w:t>
      </w:r>
      <w:r>
        <w:rPr>
          <w:rFonts w:eastAsia="ヒラギノ角ゴ Pro W3" w:cs="Arial"/>
          <w:bCs/>
        </w:rPr>
        <w:t xml:space="preserve">  Where bundled bars are used as part of design to overcome steel reinforcement congestion, they shall be limited to four in any one bundle with no more than two bars in one plane and shall be tied together in contact and be enclosed within stirrups or ties. Bundles of bars may consist in groups of two, three or four longitudinal bars to act as a unit.</w:t>
      </w:r>
    </w:p>
    <w:p w14:paraId="291F18D8" w14:textId="77777777" w:rsidR="006279AD" w:rsidRDefault="006279AD" w:rsidP="000F0F79">
      <w:pPr>
        <w:widowControl/>
        <w:autoSpaceDE w:val="0"/>
        <w:autoSpaceDN w:val="0"/>
        <w:adjustRightInd w:val="0"/>
        <w:rPr>
          <w:rFonts w:eastAsia="ヒラギノ角ゴ Pro W3" w:cs="Arial"/>
          <w:bCs/>
        </w:rPr>
      </w:pPr>
    </w:p>
    <w:p w14:paraId="2908DFAD" w14:textId="77777777" w:rsidR="000F0F79" w:rsidRPr="002756AE" w:rsidRDefault="000F0F79" w:rsidP="000F0F79">
      <w:pPr>
        <w:widowControl/>
        <w:autoSpaceDE w:val="0"/>
        <w:autoSpaceDN w:val="0"/>
        <w:adjustRightInd w:val="0"/>
        <w:rPr>
          <w:rFonts w:eastAsia="ヒラギノ角ゴ Pro W3" w:cs="Arial"/>
          <w:bCs/>
        </w:rPr>
      </w:pPr>
    </w:p>
    <w:p w14:paraId="5479B515" w14:textId="77777777" w:rsidR="006279AD" w:rsidRPr="00412FDD" w:rsidRDefault="006279AD" w:rsidP="00412FDD">
      <w:pPr>
        <w:pStyle w:val="Heading3SS"/>
      </w:pPr>
      <w:r w:rsidRPr="00412FDD">
        <w:t>610.43</w:t>
      </w:r>
      <w:r w:rsidRPr="00412FDD">
        <w:tab/>
        <w:t>PROVISIONS FOR STRAY CURRENT CORROSION</w:t>
      </w:r>
    </w:p>
    <w:p w14:paraId="5C24BA2C" w14:textId="77777777" w:rsidR="006279AD" w:rsidRPr="00412FDD" w:rsidRDefault="006279AD" w:rsidP="000F0F79">
      <w:pPr>
        <w:widowControl/>
        <w:autoSpaceDE w:val="0"/>
        <w:autoSpaceDN w:val="0"/>
        <w:adjustRightInd w:val="0"/>
        <w:spacing w:before="200"/>
        <w:rPr>
          <w:rFonts w:eastAsia="ヒラギノ角ゴ Pro W3" w:cs="Arial"/>
          <w:bCs/>
        </w:rPr>
      </w:pPr>
      <w:r w:rsidRPr="00412FDD">
        <w:rPr>
          <w:rFonts w:eastAsia="ヒラギノ角ゴ Pro W3" w:cs="Arial"/>
          <w:bCs/>
        </w:rPr>
        <w:t>The effects of possible stray current corrosion shall be considered as required where bridges and concrete structures are adjacent to or carry electrified rail and tramways, especially where they are powered by direct current, concrete structures located in the vicinity of high voltage power lines and where impressed current cathodic protection is installed.</w:t>
      </w:r>
    </w:p>
    <w:p w14:paraId="08071822" w14:textId="77777777" w:rsidR="00A168DF" w:rsidRPr="000F0F79" w:rsidRDefault="00A168DF" w:rsidP="000F0F79">
      <w:pPr>
        <w:widowControl/>
        <w:autoSpaceDE w:val="0"/>
        <w:autoSpaceDN w:val="0"/>
        <w:adjustRightInd w:val="0"/>
        <w:rPr>
          <w:rFonts w:eastAsia="ヒラギノ角ゴ Pro W3" w:cs="Arial"/>
          <w:bCs/>
        </w:rPr>
      </w:pPr>
    </w:p>
    <w:p w14:paraId="13358448" w14:textId="77777777" w:rsidR="006279AD" w:rsidRPr="000F0F79" w:rsidRDefault="006279AD" w:rsidP="000F0F79">
      <w:pPr>
        <w:widowControl/>
        <w:autoSpaceDE w:val="0"/>
        <w:autoSpaceDN w:val="0"/>
        <w:adjustRightInd w:val="0"/>
        <w:rPr>
          <w:rFonts w:eastAsia="ヒラギノ角ゴ Pro W3" w:cs="Arial"/>
          <w:bCs/>
        </w:rPr>
      </w:pPr>
    </w:p>
    <w:p w14:paraId="07206CEA" w14:textId="77777777" w:rsidR="006279AD" w:rsidRDefault="006279AD" w:rsidP="007D65F7">
      <w:pPr>
        <w:pStyle w:val="Heading3SS"/>
      </w:pPr>
      <w:r w:rsidRPr="007D65F7">
        <w:t>610.44</w:t>
      </w:r>
      <w:r w:rsidRPr="007D65F7">
        <w:tab/>
        <w:t>STEEL FIBRE REINFORCED CONCRETE</w:t>
      </w:r>
    </w:p>
    <w:p w14:paraId="01FF0DAD" w14:textId="77777777" w:rsidR="006279AD" w:rsidRPr="007D65F7" w:rsidRDefault="006279AD" w:rsidP="000F0F79">
      <w:pPr>
        <w:widowControl/>
        <w:autoSpaceDE w:val="0"/>
        <w:autoSpaceDN w:val="0"/>
        <w:adjustRightInd w:val="0"/>
        <w:spacing w:before="200"/>
        <w:rPr>
          <w:rFonts w:eastAsia="ヒラギノ角ゴ Pro W3" w:cs="Arial"/>
          <w:bCs/>
        </w:rPr>
      </w:pPr>
      <w:r w:rsidRPr="007D65F7">
        <w:rPr>
          <w:rFonts w:eastAsia="ヒラギノ角ゴ Pro W3" w:cs="Arial"/>
          <w:bCs/>
        </w:rPr>
        <w:t xml:space="preserve">Where required steel </w:t>
      </w:r>
      <w:proofErr w:type="spellStart"/>
      <w:r w:rsidRPr="007D65F7">
        <w:rPr>
          <w:rFonts w:eastAsia="ヒラギノ角ゴ Pro W3" w:cs="Arial"/>
          <w:bCs/>
        </w:rPr>
        <w:t>fibre</w:t>
      </w:r>
      <w:proofErr w:type="spellEnd"/>
      <w:r w:rsidRPr="007D65F7">
        <w:rPr>
          <w:rFonts w:eastAsia="ヒラギノ角ゴ Pro W3" w:cs="Arial"/>
          <w:bCs/>
        </w:rPr>
        <w:t xml:space="preserve"> reinforced concrete shall be as specified in the drawings and specification and shall com</w:t>
      </w:r>
      <w:r w:rsidR="007D65F7">
        <w:rPr>
          <w:rFonts w:eastAsia="ヒラギノ角ゴ Pro W3" w:cs="Arial"/>
          <w:bCs/>
        </w:rPr>
        <w:t>ply with the requirements of AS </w:t>
      </w:r>
      <w:r w:rsidRPr="007D65F7">
        <w:rPr>
          <w:rFonts w:eastAsia="ヒラギノ角ゴ Pro W3" w:cs="Arial"/>
          <w:bCs/>
        </w:rPr>
        <w:t>5100.5.</w:t>
      </w:r>
    </w:p>
    <w:p w14:paraId="30BC4FF5" w14:textId="77777777" w:rsidR="006279AD" w:rsidRPr="007D65F7" w:rsidRDefault="006279AD" w:rsidP="00A168DF">
      <w:pPr>
        <w:widowControl/>
        <w:autoSpaceDE w:val="0"/>
        <w:autoSpaceDN w:val="0"/>
        <w:adjustRightInd w:val="0"/>
        <w:spacing w:before="160"/>
        <w:rPr>
          <w:rFonts w:eastAsia="ヒラギノ角ゴ Pro W3" w:cs="Arial"/>
          <w:bCs/>
        </w:rPr>
      </w:pPr>
      <w:proofErr w:type="spellStart"/>
      <w:r w:rsidRPr="007D65F7">
        <w:rPr>
          <w:rFonts w:eastAsia="ヒラギノ角ゴ Pro W3" w:cs="Arial"/>
          <w:bCs/>
        </w:rPr>
        <w:t>Fibre</w:t>
      </w:r>
      <w:proofErr w:type="spellEnd"/>
      <w:r w:rsidRPr="007D65F7">
        <w:rPr>
          <w:rFonts w:eastAsia="ヒラギノ角ゴ Pro W3" w:cs="Arial"/>
          <w:bCs/>
        </w:rPr>
        <w:t xml:space="preserve"> reinforced sprayed concrete shall comply with the requirements of Section</w:t>
      </w:r>
      <w:r w:rsidR="007D65F7">
        <w:rPr>
          <w:rFonts w:eastAsia="ヒラギノ角ゴ Pro W3" w:cs="Arial"/>
          <w:bCs/>
        </w:rPr>
        <w:t> </w:t>
      </w:r>
      <w:r w:rsidRPr="007D65F7">
        <w:rPr>
          <w:rFonts w:eastAsia="ヒラギノ角ゴ Pro W3" w:cs="Arial"/>
          <w:bCs/>
        </w:rPr>
        <w:t>684.</w:t>
      </w:r>
    </w:p>
    <w:p w14:paraId="435446FE" w14:textId="77777777" w:rsidR="006279AD" w:rsidRPr="000F0F79" w:rsidRDefault="006279AD" w:rsidP="000F0F79">
      <w:pPr>
        <w:widowControl/>
        <w:autoSpaceDE w:val="0"/>
        <w:autoSpaceDN w:val="0"/>
        <w:adjustRightInd w:val="0"/>
        <w:rPr>
          <w:rFonts w:eastAsia="ヒラギノ角ゴ Pro W3" w:cs="Arial"/>
          <w:bCs/>
        </w:rPr>
      </w:pPr>
    </w:p>
    <w:p w14:paraId="133458B7" w14:textId="77777777" w:rsidR="006279AD" w:rsidRPr="000F0F79" w:rsidRDefault="006279AD" w:rsidP="000F0F79">
      <w:pPr>
        <w:widowControl/>
        <w:autoSpaceDE w:val="0"/>
        <w:autoSpaceDN w:val="0"/>
        <w:adjustRightInd w:val="0"/>
        <w:rPr>
          <w:rFonts w:eastAsia="ヒラギノ角ゴ Pro W3" w:cs="Arial"/>
          <w:bCs/>
        </w:rPr>
      </w:pPr>
    </w:p>
    <w:p w14:paraId="5A3C212C" w14:textId="77777777" w:rsidR="006279AD" w:rsidRPr="007D65F7" w:rsidRDefault="006279AD" w:rsidP="007D65F7">
      <w:pPr>
        <w:pStyle w:val="Heading3SS"/>
      </w:pPr>
      <w:r w:rsidRPr="007D65F7">
        <w:t>610.45</w:t>
      </w:r>
      <w:r w:rsidRPr="007D65F7">
        <w:tab/>
        <w:t>FIRE RESISTANCE OF CONCRETE</w:t>
      </w:r>
    </w:p>
    <w:p w14:paraId="4FD173C5" w14:textId="77777777" w:rsidR="006279AD" w:rsidRPr="007D65F7" w:rsidRDefault="006279AD" w:rsidP="000F0F79">
      <w:pPr>
        <w:widowControl/>
        <w:autoSpaceDE w:val="0"/>
        <w:autoSpaceDN w:val="0"/>
        <w:adjustRightInd w:val="0"/>
        <w:spacing w:before="200"/>
        <w:rPr>
          <w:rFonts w:eastAsia="ヒラギノ角ゴ Pro W3" w:cs="Arial"/>
          <w:bCs/>
        </w:rPr>
      </w:pPr>
      <w:r w:rsidRPr="007D65F7">
        <w:rPr>
          <w:rFonts w:eastAsia="ヒラギノ角ゴ Pro W3" w:cs="Arial"/>
          <w:bCs/>
        </w:rPr>
        <w:t>Where required fire resistance of concrete shall be as specified in the drawings and specification and shall comply with the requirements of AS</w:t>
      </w:r>
      <w:r w:rsidR="007D65F7">
        <w:rPr>
          <w:rFonts w:eastAsia="ヒラギノ角ゴ Pro W3" w:cs="Arial"/>
          <w:bCs/>
        </w:rPr>
        <w:t> </w:t>
      </w:r>
      <w:r w:rsidRPr="007D65F7">
        <w:rPr>
          <w:rFonts w:eastAsia="ヒラギノ角ゴ Pro W3" w:cs="Arial"/>
          <w:bCs/>
        </w:rPr>
        <w:t>5100.5.</w:t>
      </w:r>
    </w:p>
    <w:p w14:paraId="31531DCA" w14:textId="77777777" w:rsidR="00BC6A57" w:rsidRPr="000F0F79" w:rsidRDefault="00BC6A57" w:rsidP="00BC6A57">
      <w:pPr>
        <w:widowControl/>
        <w:autoSpaceDE w:val="0"/>
        <w:autoSpaceDN w:val="0"/>
        <w:adjustRightInd w:val="0"/>
        <w:rPr>
          <w:rFonts w:eastAsia="ヒラギノ角ゴ Pro W3" w:cs="Arial"/>
          <w:bCs/>
        </w:rPr>
      </w:pPr>
    </w:p>
    <w:p w14:paraId="5CAAA453" w14:textId="77777777" w:rsidR="00BC6A57" w:rsidRPr="000F0F79" w:rsidRDefault="00BC6A57" w:rsidP="00BC6A57">
      <w:pPr>
        <w:widowControl/>
        <w:autoSpaceDE w:val="0"/>
        <w:autoSpaceDN w:val="0"/>
        <w:adjustRightInd w:val="0"/>
        <w:rPr>
          <w:rFonts w:eastAsia="ヒラギノ角ゴ Pro W3" w:cs="Arial"/>
          <w:bCs/>
        </w:rPr>
      </w:pPr>
    </w:p>
    <w:p w14:paraId="196EEB1B" w14:textId="77777777" w:rsidR="00BC6A57" w:rsidRDefault="00BC6A57" w:rsidP="00BC6A57">
      <w:pPr>
        <w:pStyle w:val="Heading3SS"/>
        <w:rPr>
          <w:noProof/>
        </w:rPr>
      </w:pPr>
      <w:r>
        <w:t>610.46</w:t>
      </w:r>
      <w:r>
        <w:tab/>
      </w:r>
      <w:r w:rsidRPr="00BC6A57">
        <w:t>DRILLING OF HOLES IN CONCRETE MEMBERS</w:t>
      </w:r>
    </w:p>
    <w:p w14:paraId="4F3E3450" w14:textId="77777777" w:rsidR="00706D9E" w:rsidRPr="009D1BD8" w:rsidRDefault="00706D9E" w:rsidP="00706D9E">
      <w:pPr>
        <w:widowControl/>
        <w:autoSpaceDE w:val="0"/>
        <w:autoSpaceDN w:val="0"/>
        <w:adjustRightInd w:val="0"/>
        <w:spacing w:before="200"/>
        <w:rPr>
          <w:rFonts w:eastAsia="ヒラギノ角ゴ Pro W3" w:cs="Arial"/>
          <w:b/>
          <w:bCs/>
        </w:rPr>
      </w:pPr>
      <w:r w:rsidRPr="009D1BD8">
        <w:rPr>
          <w:rFonts w:eastAsia="ヒラギノ角ゴ Pro W3" w:cs="Arial"/>
          <w:b/>
          <w:bCs/>
        </w:rPr>
        <w:t>Holes shall not be drilled in concrete members unless approved by the Superintendent.</w:t>
      </w:r>
    </w:p>
    <w:p w14:paraId="2069C22C" w14:textId="77777777" w:rsidR="00706D9E" w:rsidRPr="00706D9E" w:rsidRDefault="00706D9E" w:rsidP="00706D9E">
      <w:pPr>
        <w:widowControl/>
        <w:autoSpaceDE w:val="0"/>
        <w:autoSpaceDN w:val="0"/>
        <w:adjustRightInd w:val="0"/>
        <w:spacing w:before="200"/>
        <w:rPr>
          <w:rFonts w:eastAsia="ヒラギノ角ゴ Pro W3" w:cs="Arial"/>
          <w:bCs/>
        </w:rPr>
      </w:pPr>
      <w:r w:rsidRPr="009D1BD8">
        <w:rPr>
          <w:rFonts w:eastAsia="ヒラギノ角ゴ Pro W3" w:cs="Arial"/>
          <w:b/>
          <w:bCs/>
        </w:rPr>
        <w:t>Drilling of holes in concrete members shall be located as shown on the drawings, as specified in this specification or as approved by the Superintendent.</w:t>
      </w:r>
      <w:r w:rsidRPr="00706D9E">
        <w:rPr>
          <w:rFonts w:eastAsia="ヒラギノ角ゴ Pro W3" w:cs="Arial"/>
          <w:bCs/>
        </w:rPr>
        <w:t xml:space="preserve">  Holes may be drilled with carbide-tipped rotary hammer or diamond-tipped core drill.</w:t>
      </w:r>
    </w:p>
    <w:p w14:paraId="144AD50C" w14:textId="77777777" w:rsidR="00706D9E" w:rsidRPr="00706D9E" w:rsidRDefault="00706D9E" w:rsidP="00706D9E">
      <w:pPr>
        <w:widowControl/>
        <w:autoSpaceDE w:val="0"/>
        <w:autoSpaceDN w:val="0"/>
        <w:adjustRightInd w:val="0"/>
        <w:spacing w:before="200"/>
        <w:rPr>
          <w:rFonts w:eastAsia="ヒラギノ角ゴ Pro W3" w:cs="Arial"/>
          <w:bCs/>
        </w:rPr>
      </w:pPr>
      <w:r w:rsidRPr="00706D9E">
        <w:rPr>
          <w:rFonts w:eastAsia="ヒラギノ角ゴ Pro W3" w:cs="Arial"/>
          <w:bCs/>
        </w:rPr>
        <w:t>Holes shall be drilled to the required length and diameter and be positioned to avoid damage to steel reinforcement and pre-st</w:t>
      </w:r>
      <w:r w:rsidR="009D1BD8">
        <w:rPr>
          <w:rFonts w:eastAsia="ヒラギノ角ゴ Pro W3" w:cs="Arial"/>
          <w:bCs/>
        </w:rPr>
        <w:t>ressing tendons or to services.</w:t>
      </w:r>
    </w:p>
    <w:p w14:paraId="15DBF6A4" w14:textId="77777777" w:rsidR="00706D9E" w:rsidRPr="00706D9E" w:rsidRDefault="00706D9E" w:rsidP="00706D9E">
      <w:pPr>
        <w:widowControl/>
        <w:autoSpaceDE w:val="0"/>
        <w:autoSpaceDN w:val="0"/>
        <w:adjustRightInd w:val="0"/>
        <w:spacing w:before="200"/>
        <w:rPr>
          <w:rFonts w:eastAsia="ヒラギノ角ゴ Pro W3" w:cs="Arial"/>
          <w:bCs/>
        </w:rPr>
      </w:pPr>
      <w:r w:rsidRPr="00706D9E">
        <w:rPr>
          <w:rFonts w:eastAsia="ヒラギノ角ゴ Pro W3" w:cs="Arial"/>
          <w:bCs/>
        </w:rPr>
        <w:t>Prior to drilling of holes, reinforcing bars, pre-stressing tendons and cables and services that lie within the depth of the drill hole shall be accurately located by refere</w:t>
      </w:r>
      <w:r w:rsidR="009D1BD8">
        <w:rPr>
          <w:rFonts w:eastAsia="ヒラギノ角ゴ Pro W3" w:cs="Arial"/>
          <w:bCs/>
        </w:rPr>
        <w:t>nce to as-constructed drawings.</w:t>
      </w:r>
    </w:p>
    <w:p w14:paraId="3291BDC8" w14:textId="77777777" w:rsidR="00706D9E" w:rsidRPr="00706D9E" w:rsidRDefault="00706D9E" w:rsidP="00706D9E">
      <w:pPr>
        <w:widowControl/>
        <w:autoSpaceDE w:val="0"/>
        <w:autoSpaceDN w:val="0"/>
        <w:adjustRightInd w:val="0"/>
        <w:spacing w:before="200"/>
        <w:rPr>
          <w:rFonts w:eastAsia="ヒラギノ角ゴ Pro W3" w:cs="Arial"/>
          <w:bCs/>
        </w:rPr>
      </w:pPr>
      <w:r w:rsidRPr="00706D9E">
        <w:rPr>
          <w:rFonts w:eastAsia="ヒラギノ角ゴ Pro W3" w:cs="Arial"/>
          <w:bCs/>
        </w:rPr>
        <w:t>The actual position of bars and tendons shall then be located by use of a recently calibrated concrete cover meter or ground penetrating radar (</w:t>
      </w:r>
      <w:proofErr w:type="spellStart"/>
      <w:r w:rsidRPr="00706D9E">
        <w:rPr>
          <w:rFonts w:eastAsia="ヒラギノ角ゴ Pro W3" w:cs="Arial"/>
          <w:bCs/>
        </w:rPr>
        <w:t>GPR</w:t>
      </w:r>
      <w:proofErr w:type="spellEnd"/>
      <w:r w:rsidRPr="00706D9E">
        <w:rPr>
          <w:rFonts w:eastAsia="ヒラギノ角ゴ Pro W3" w:cs="Arial"/>
          <w:bCs/>
        </w:rPr>
        <w:t xml:space="preserve">), operated by a competent person. </w:t>
      </w:r>
      <w:r w:rsidR="009D1BD8">
        <w:rPr>
          <w:rFonts w:eastAsia="ヒラギノ角ゴ Pro W3" w:cs="Arial"/>
          <w:bCs/>
        </w:rPr>
        <w:t xml:space="preserve"> </w:t>
      </w:r>
      <w:r w:rsidRPr="00706D9E">
        <w:rPr>
          <w:rFonts w:eastAsia="ヒラギノ角ゴ Pro W3" w:cs="Arial"/>
          <w:bCs/>
        </w:rPr>
        <w:t>If reinforcement is encountered during drilling, drilling shall cease immediately and hole location shall be adjusted locally to avoid reinforcement.</w:t>
      </w:r>
    </w:p>
    <w:p w14:paraId="1C2A7115" w14:textId="77777777" w:rsidR="00706D9E" w:rsidRPr="00706D9E" w:rsidRDefault="00706D9E" w:rsidP="00706D9E">
      <w:pPr>
        <w:widowControl/>
        <w:autoSpaceDE w:val="0"/>
        <w:autoSpaceDN w:val="0"/>
        <w:adjustRightInd w:val="0"/>
        <w:spacing w:before="200"/>
        <w:rPr>
          <w:rFonts w:eastAsia="ヒラギノ角ゴ Pro W3" w:cs="Arial"/>
          <w:bCs/>
        </w:rPr>
      </w:pPr>
      <w:r w:rsidRPr="00706D9E">
        <w:rPr>
          <w:rFonts w:eastAsia="ヒラギノ角ゴ Pro W3" w:cs="Arial"/>
          <w:bCs/>
        </w:rPr>
        <w:t xml:space="preserve">Where drilling of holes is undertaken by coring the required depth shall be controlled by use of a positive stop device fitted to the </w:t>
      </w:r>
      <w:proofErr w:type="spellStart"/>
      <w:r w:rsidRPr="00706D9E">
        <w:rPr>
          <w:rFonts w:eastAsia="ヒラギノ角ゴ Pro W3" w:cs="Arial"/>
          <w:bCs/>
        </w:rPr>
        <w:t>coring</w:t>
      </w:r>
      <w:proofErr w:type="spellEnd"/>
      <w:r w:rsidRPr="00706D9E">
        <w:rPr>
          <w:rFonts w:eastAsia="ヒラギノ角ゴ Pro W3" w:cs="Arial"/>
          <w:bCs/>
        </w:rPr>
        <w:t xml:space="preserve"> machine or a depth measurement mark placed on the core barrel.</w:t>
      </w:r>
    </w:p>
    <w:p w14:paraId="2340FAC9" w14:textId="77777777" w:rsidR="00706D9E" w:rsidRPr="00706D9E" w:rsidRDefault="00706D9E" w:rsidP="00706D9E">
      <w:pPr>
        <w:widowControl/>
        <w:autoSpaceDE w:val="0"/>
        <w:autoSpaceDN w:val="0"/>
        <w:adjustRightInd w:val="0"/>
        <w:spacing w:before="200"/>
        <w:rPr>
          <w:rFonts w:eastAsia="ヒラギノ角ゴ Pro W3" w:cs="Arial"/>
          <w:bCs/>
        </w:rPr>
      </w:pPr>
      <w:r w:rsidRPr="00706D9E">
        <w:rPr>
          <w:rFonts w:eastAsia="ヒラギノ角ゴ Pro W3" w:cs="Arial"/>
          <w:bCs/>
        </w:rPr>
        <w:t>Drilling of holes into concrete members shall be undertaken under the direction of a qualified Contractor’s representative and for the purposes of surveillance, the Contractor shall give the Superintendent a minimum of two (2) days written notice of its intention to drill holes into concrete members.</w:t>
      </w:r>
    </w:p>
    <w:p w14:paraId="0EE1C7CA" w14:textId="77777777" w:rsidR="00706D9E" w:rsidRPr="00706D9E" w:rsidRDefault="00341855" w:rsidP="00706D9E">
      <w:pPr>
        <w:widowControl/>
        <w:autoSpaceDE w:val="0"/>
        <w:autoSpaceDN w:val="0"/>
        <w:adjustRightInd w:val="0"/>
        <w:spacing w:before="200"/>
        <w:rPr>
          <w:rFonts w:eastAsia="ヒラギノ角ゴ Pro W3" w:cs="Arial"/>
          <w:bCs/>
        </w:rPr>
      </w:pPr>
      <w:r>
        <w:rPr>
          <w:rFonts w:eastAsia="ヒラギノ角ゴ Pro W3" w:cs="Arial"/>
          <w:bCs/>
          <w:noProof/>
          <w:snapToGrid/>
        </w:rPr>
        <w:pict w14:anchorId="0EC30FD8">
          <v:shape id="_x0000_s1300" type="#_x0000_t202" style="position:absolute;margin-left:0;margin-top:779.65pt;width:481.9pt;height:40.05pt;z-index:-251633664;mso-wrap-distance-top:5.65pt;mso-position-horizontal:center;mso-position-horizontal-relative:page;mso-position-vertical-relative:page" stroked="f">
            <v:textbox style="mso-next-textbox:#_x0000_s1300" inset="0,,0">
              <w:txbxContent>
                <w:p w14:paraId="3C2CD0A6" w14:textId="77777777" w:rsidR="00CB4003" w:rsidRDefault="00CB4003" w:rsidP="00F95E11">
                  <w:pPr>
                    <w:pBdr>
                      <w:top w:val="single" w:sz="6" w:space="0" w:color="000000"/>
                    </w:pBdr>
                    <w:spacing w:line="60" w:lineRule="exact"/>
                    <w:jc w:val="right"/>
                    <w:rPr>
                      <w:b/>
                    </w:rPr>
                  </w:pPr>
                </w:p>
                <w:p w14:paraId="1E4D3A43" w14:textId="072979E7" w:rsidR="00CB4003" w:rsidRDefault="00CB4003" w:rsidP="00F95E11">
                  <w:pPr>
                    <w:pBdr>
                      <w:top w:val="single" w:sz="6" w:space="0" w:color="000000"/>
                    </w:pBdr>
                    <w:jc w:val="right"/>
                  </w:pPr>
                  <w:r>
                    <w:rPr>
                      <w:b/>
                    </w:rPr>
                    <w:t>©</w:t>
                  </w:r>
                  <w:r>
                    <w:t xml:space="preserve"> </w:t>
                  </w:r>
                  <w:r w:rsidR="00341855">
                    <w:t xml:space="preserve">Department of </w:t>
                  </w:r>
                  <w:proofErr w:type="gramStart"/>
                  <w:r w:rsidR="00341855">
                    <w:t>Transport</w:t>
                  </w:r>
                  <w:r>
                    <w:t xml:space="preserve">  </w:t>
                  </w:r>
                  <w:r w:rsidR="0043781C">
                    <w:t>February</w:t>
                  </w:r>
                  <w:proofErr w:type="gramEnd"/>
                  <w:r w:rsidR="0043781C">
                    <w:t xml:space="preserve"> 2020</w:t>
                  </w:r>
                </w:p>
                <w:p w14:paraId="13C0DA89" w14:textId="77777777" w:rsidR="00CB4003" w:rsidRDefault="00CB4003" w:rsidP="00F95E11">
                  <w:pPr>
                    <w:jc w:val="right"/>
                  </w:pPr>
                  <w:r>
                    <w:t>Section 610 (Page 4</w:t>
                  </w:r>
                  <w:r w:rsidR="00F83D3A">
                    <w:t>8</w:t>
                  </w:r>
                  <w:r w:rsidR="00A84589">
                    <w:t xml:space="preserve"> of 52)</w:t>
                  </w:r>
                </w:p>
              </w:txbxContent>
            </v:textbox>
            <w10:wrap anchorx="page" anchory="page"/>
            <w10:anchorlock/>
          </v:shape>
        </w:pict>
      </w:r>
      <w:r w:rsidR="00F95E11">
        <w:rPr>
          <w:rFonts w:eastAsia="ヒラギノ角ゴ Pro W3" w:cs="Arial"/>
          <w:bCs/>
        </w:rPr>
        <w:br w:type="page"/>
      </w:r>
      <w:r w:rsidR="00706D9E" w:rsidRPr="00706D9E">
        <w:rPr>
          <w:rFonts w:eastAsia="ヒラギノ角ゴ Pro W3" w:cs="Arial"/>
          <w:bCs/>
        </w:rPr>
        <w:t xml:space="preserve">Drilling of holes shall not cause spalling, cracking, or other damage to the existing concrete, the steel reinforcement or other steel </w:t>
      </w:r>
      <w:proofErr w:type="spellStart"/>
      <w:r w:rsidR="00706D9E" w:rsidRPr="00706D9E">
        <w:rPr>
          <w:rFonts w:eastAsia="ヒラギノ角ゴ Pro W3" w:cs="Arial"/>
          <w:bCs/>
        </w:rPr>
        <w:t>embedments</w:t>
      </w:r>
      <w:proofErr w:type="spellEnd"/>
      <w:r w:rsidR="00706D9E" w:rsidRPr="00706D9E">
        <w:rPr>
          <w:rFonts w:eastAsia="ヒラギノ角ゴ Pro W3" w:cs="Arial"/>
          <w:bCs/>
        </w:rPr>
        <w:t>.  Any damage to the concrete member including the steel reinforcement shall be repaired to the satisfaction of the Superintendent.</w:t>
      </w:r>
    </w:p>
    <w:p w14:paraId="06BA50E6" w14:textId="77777777" w:rsidR="00706D9E" w:rsidRPr="00706D9E" w:rsidRDefault="00706D9E" w:rsidP="00E34CB3">
      <w:pPr>
        <w:widowControl/>
        <w:autoSpaceDE w:val="0"/>
        <w:autoSpaceDN w:val="0"/>
        <w:adjustRightInd w:val="0"/>
        <w:spacing w:before="200"/>
        <w:rPr>
          <w:rFonts w:eastAsia="ヒラギノ角ゴ Pro W3" w:cs="Arial"/>
          <w:bCs/>
        </w:rPr>
      </w:pPr>
      <w:r w:rsidRPr="00706D9E">
        <w:rPr>
          <w:rFonts w:eastAsia="ヒラギノ角ゴ Pro W3" w:cs="Arial"/>
          <w:bCs/>
        </w:rPr>
        <w:t xml:space="preserve">Where existing steel reinforcement is encountered during the drilling operation, and holes have been relocated, the uncompleted holes shall be cleaned and repaired with a shrinkage compensating polymer modified cementitious repair material in accordance with the requirements of Section 689.  The exposed surface of the repaired hole shall be similar in texture and </w:t>
      </w:r>
      <w:proofErr w:type="spellStart"/>
      <w:r w:rsidRPr="00706D9E">
        <w:rPr>
          <w:rFonts w:eastAsia="ヒラギノ角ゴ Pro W3" w:cs="Arial"/>
          <w:bCs/>
        </w:rPr>
        <w:t>colour</w:t>
      </w:r>
      <w:proofErr w:type="spellEnd"/>
      <w:r w:rsidRPr="00706D9E">
        <w:rPr>
          <w:rFonts w:eastAsia="ヒラギノ角ゴ Pro W3" w:cs="Arial"/>
          <w:bCs/>
        </w:rPr>
        <w:t xml:space="preserve"> to the surrounding concrete.</w:t>
      </w:r>
    </w:p>
    <w:p w14:paraId="34BE4A18" w14:textId="77777777" w:rsidR="00706D9E" w:rsidRPr="009615FD" w:rsidRDefault="00706D9E" w:rsidP="00E34CB3">
      <w:pPr>
        <w:widowControl/>
        <w:tabs>
          <w:tab w:val="left" w:pos="0"/>
        </w:tabs>
        <w:autoSpaceDE w:val="0"/>
        <w:autoSpaceDN w:val="0"/>
        <w:adjustRightInd w:val="0"/>
        <w:spacing w:before="200"/>
        <w:ind w:hanging="567"/>
        <w:rPr>
          <w:rFonts w:eastAsia="ヒラギノ角ゴ Pro W3" w:cs="Arial"/>
          <w:b/>
          <w:bCs/>
        </w:rPr>
      </w:pPr>
      <w:r w:rsidRPr="009615FD">
        <w:rPr>
          <w:rFonts w:eastAsia="ヒラギノ角ゴ Pro W3" w:cs="Arial"/>
          <w:b/>
          <w:bCs/>
        </w:rPr>
        <w:t>HP</w:t>
      </w:r>
      <w:r w:rsidRPr="009615FD">
        <w:rPr>
          <w:rFonts w:eastAsia="ヒラギノ角ゴ Pro W3" w:cs="Arial"/>
          <w:b/>
          <w:bCs/>
        </w:rPr>
        <w:tab/>
        <w:t>The drilling procedure and drill locations shall be submitted for approval by the Superintendent.</w:t>
      </w:r>
    </w:p>
    <w:p w14:paraId="032D3996" w14:textId="77777777" w:rsidR="00FF7E7C" w:rsidRDefault="00706D9E" w:rsidP="00E34CB3">
      <w:pPr>
        <w:widowControl/>
        <w:autoSpaceDE w:val="0"/>
        <w:autoSpaceDN w:val="0"/>
        <w:adjustRightInd w:val="0"/>
        <w:spacing w:before="200"/>
        <w:rPr>
          <w:rFonts w:eastAsia="ヒラギノ角ゴ Pro W3" w:cs="Arial"/>
          <w:bCs/>
        </w:rPr>
      </w:pPr>
      <w:r w:rsidRPr="00706D9E">
        <w:rPr>
          <w:rFonts w:eastAsia="ヒラギノ角ゴ Pro W3" w:cs="Arial"/>
          <w:bCs/>
        </w:rPr>
        <w:t xml:space="preserve">The Contractor shall maintain records of all hole drilling activities and immediately notify the Superintendent where the concrete member or steel reinforcement has been damaged. </w:t>
      </w:r>
      <w:r w:rsidR="009615FD">
        <w:rPr>
          <w:rFonts w:eastAsia="ヒラギノ角ゴ Pro W3" w:cs="Arial"/>
          <w:bCs/>
        </w:rPr>
        <w:t xml:space="preserve"> </w:t>
      </w:r>
      <w:r w:rsidRPr="009615FD">
        <w:rPr>
          <w:rFonts w:eastAsia="ヒラギノ角ゴ Pro W3" w:cs="Arial"/>
          <w:b/>
          <w:bCs/>
        </w:rPr>
        <w:t>The Contractor shall ensure that all records are available for review by the Superintendent.</w:t>
      </w:r>
    </w:p>
    <w:p w14:paraId="7906F22D" w14:textId="77777777" w:rsidR="00706D9E" w:rsidRDefault="00706D9E" w:rsidP="000F0F79">
      <w:pPr>
        <w:widowControl/>
        <w:autoSpaceDE w:val="0"/>
        <w:autoSpaceDN w:val="0"/>
        <w:adjustRightInd w:val="0"/>
        <w:rPr>
          <w:rFonts w:eastAsia="ヒラギノ角ゴ Pro W3" w:cs="Arial"/>
          <w:bCs/>
        </w:rPr>
      </w:pPr>
    </w:p>
    <w:p w14:paraId="1A859B84" w14:textId="77777777" w:rsidR="00FF7E7C" w:rsidRPr="000F0F79" w:rsidRDefault="00FF7E7C" w:rsidP="000F0F79">
      <w:pPr>
        <w:widowControl/>
        <w:autoSpaceDE w:val="0"/>
        <w:autoSpaceDN w:val="0"/>
        <w:adjustRightInd w:val="0"/>
        <w:rPr>
          <w:rFonts w:eastAsia="ヒラギノ角ゴ Pro W3" w:cs="Arial"/>
          <w:bCs/>
        </w:rPr>
      </w:pPr>
    </w:p>
    <w:p w14:paraId="12ABE867" w14:textId="77777777" w:rsidR="00F2347F" w:rsidRDefault="00F2347F" w:rsidP="00DC2F77">
      <w:pPr>
        <w:pStyle w:val="Heading3SS"/>
        <w:rPr>
          <w:noProof/>
        </w:rPr>
      </w:pPr>
      <w:r>
        <w:t>610.</w:t>
      </w:r>
      <w:r w:rsidR="003D42B8">
        <w:t>4</w:t>
      </w:r>
      <w:r w:rsidR="009615FD">
        <w:t>7</w:t>
      </w:r>
      <w:r>
        <w:tab/>
      </w:r>
      <w:r w:rsidR="003D42B8">
        <w:t xml:space="preserve">DIMENSIONAL </w:t>
      </w:r>
      <w:r>
        <w:t>TOLERANCES</w:t>
      </w:r>
    </w:p>
    <w:p w14:paraId="67FF7BE6" w14:textId="77777777" w:rsidR="00F2347F" w:rsidRPr="00763DE5" w:rsidRDefault="00F2347F" w:rsidP="00E34CB3">
      <w:pPr>
        <w:widowControl/>
        <w:autoSpaceDE w:val="0"/>
        <w:autoSpaceDN w:val="0"/>
        <w:adjustRightInd w:val="0"/>
        <w:spacing w:line="200" w:lineRule="exact"/>
      </w:pPr>
    </w:p>
    <w:p w14:paraId="4F412781" w14:textId="77777777" w:rsidR="00F2347F" w:rsidRDefault="00F2347F" w:rsidP="00DC2F77">
      <w:pPr>
        <w:pStyle w:val="Heading5SS"/>
      </w:pPr>
      <w:r>
        <w:t>(a)</w:t>
      </w:r>
      <w:r>
        <w:tab/>
        <w:t>General</w:t>
      </w:r>
    </w:p>
    <w:p w14:paraId="119570DC" w14:textId="77777777" w:rsidR="008834E3" w:rsidRDefault="008834E3" w:rsidP="00E34CB3">
      <w:pPr>
        <w:spacing w:before="160"/>
        <w:ind w:left="454"/>
      </w:pPr>
      <w:r>
        <w:t>The dimensional tolerances listed in Tables </w:t>
      </w:r>
      <w:r w:rsidR="00B23CFE">
        <w:t>610.4</w:t>
      </w:r>
      <w:r w:rsidR="00E670CC">
        <w:t>7</w:t>
      </w:r>
      <w:r w:rsidR="00B23CFE">
        <w:t>1, 610.4</w:t>
      </w:r>
      <w:r w:rsidR="00E670CC">
        <w:t>7</w:t>
      </w:r>
      <w:r w:rsidR="00B23CFE">
        <w:t>2, 610.4</w:t>
      </w:r>
      <w:r w:rsidR="00E670CC">
        <w:t>7</w:t>
      </w:r>
      <w:r w:rsidR="00B23CFE">
        <w:t>3 and 610.4</w:t>
      </w:r>
      <w:r w:rsidR="00E670CC">
        <w:t>7</w:t>
      </w:r>
      <w:r w:rsidR="00B23CFE">
        <w:t xml:space="preserve">4 </w:t>
      </w:r>
      <w:r>
        <w:t>are the allowable deviations of the completed concrete member from the dimensions shown on the drawings.  These dimensional tolerances will be a basis for acceptance of the work.</w:t>
      </w:r>
    </w:p>
    <w:p w14:paraId="2D17581A" w14:textId="77777777" w:rsidR="008834E3" w:rsidRDefault="008834E3" w:rsidP="00E34CB3">
      <w:pPr>
        <w:spacing w:before="160"/>
        <w:ind w:left="454"/>
      </w:pPr>
      <w:r>
        <w:t xml:space="preserve">The Contractor shall maintain records of dimensional measurements to demonstrate that all completed concrete members comply with the allowable dimensional tolerances as stated in this clause.  </w:t>
      </w:r>
      <w:r w:rsidRPr="00C301D9">
        <w:rPr>
          <w:b/>
        </w:rPr>
        <w:t>The Contractor s</w:t>
      </w:r>
      <w:r w:rsidRPr="00D271C8">
        <w:rPr>
          <w:b/>
        </w:rPr>
        <w:t xml:space="preserve">hall ensure that </w:t>
      </w:r>
      <w:r>
        <w:rPr>
          <w:b/>
        </w:rPr>
        <w:t xml:space="preserve">the </w:t>
      </w:r>
      <w:r w:rsidRPr="00D271C8">
        <w:rPr>
          <w:b/>
        </w:rPr>
        <w:t>records are available for review by the Superintendent</w:t>
      </w:r>
      <w:r w:rsidRPr="0076739B">
        <w:rPr>
          <w:b/>
        </w:rPr>
        <w:t>.</w:t>
      </w:r>
    </w:p>
    <w:p w14:paraId="739BAF6A" w14:textId="77777777" w:rsidR="008834E3" w:rsidRDefault="008834E3" w:rsidP="00E34CB3">
      <w:pPr>
        <w:spacing w:before="160"/>
        <w:ind w:left="454"/>
      </w:pPr>
      <w:r>
        <w:t xml:space="preserve">Fitments and </w:t>
      </w:r>
      <w:proofErr w:type="spellStart"/>
      <w:r>
        <w:t>embedments</w:t>
      </w:r>
      <w:proofErr w:type="spellEnd"/>
      <w:r>
        <w:t xml:space="preserve"> shall be located with sufficient accuracy to prevent any misfit or misalignment between mating components.</w:t>
      </w:r>
    </w:p>
    <w:p w14:paraId="36A56AC6" w14:textId="77777777" w:rsidR="00F2347F" w:rsidRDefault="00F2347F" w:rsidP="00E34CB3">
      <w:pPr>
        <w:widowControl/>
        <w:autoSpaceDE w:val="0"/>
        <w:autoSpaceDN w:val="0"/>
        <w:adjustRightInd w:val="0"/>
        <w:spacing w:line="200" w:lineRule="exact"/>
      </w:pPr>
    </w:p>
    <w:p w14:paraId="02FDEBC0" w14:textId="77777777" w:rsidR="00F2347F" w:rsidRDefault="00F2347F" w:rsidP="00DC2F77">
      <w:pPr>
        <w:pStyle w:val="Heading5SS"/>
      </w:pPr>
      <w:r>
        <w:t>(b)</w:t>
      </w:r>
      <w:r>
        <w:tab/>
        <w:t>Soffits</w:t>
      </w:r>
    </w:p>
    <w:p w14:paraId="6249D29B" w14:textId="77777777" w:rsidR="00F2347F" w:rsidRDefault="00F2347F" w:rsidP="00E34CB3">
      <w:pPr>
        <w:spacing w:before="160"/>
        <w:ind w:left="454"/>
      </w:pPr>
      <w:r>
        <w:t>The soffits of arches, box girders, beams and deck edges shall be continuous curves or straight lines as shown on the drawings, free from all visible irregularities.</w:t>
      </w:r>
    </w:p>
    <w:p w14:paraId="45216472" w14:textId="77777777" w:rsidR="009727E3" w:rsidRDefault="009727E3" w:rsidP="00E34CB3">
      <w:pPr>
        <w:widowControl/>
        <w:autoSpaceDE w:val="0"/>
        <w:autoSpaceDN w:val="0"/>
        <w:adjustRightInd w:val="0"/>
        <w:spacing w:line="200" w:lineRule="exact"/>
      </w:pPr>
    </w:p>
    <w:p w14:paraId="2D17359E" w14:textId="77777777" w:rsidR="009727E3" w:rsidRPr="009736DE" w:rsidRDefault="009727E3" w:rsidP="00DC2F77">
      <w:pPr>
        <w:pStyle w:val="Heading5SS"/>
        <w:rPr>
          <w:noProof/>
          <w:szCs w:val="20"/>
        </w:rPr>
      </w:pPr>
      <w:r w:rsidRPr="009736DE">
        <w:rPr>
          <w:noProof/>
          <w:szCs w:val="20"/>
        </w:rPr>
        <w:t>(c)</w:t>
      </w:r>
      <w:r w:rsidRPr="009736DE">
        <w:rPr>
          <w:noProof/>
          <w:szCs w:val="20"/>
        </w:rPr>
        <w:tab/>
      </w:r>
      <w:proofErr w:type="spellStart"/>
      <w:r w:rsidRPr="009727E3">
        <w:t>Slipformed</w:t>
      </w:r>
      <w:proofErr w:type="spellEnd"/>
      <w:r w:rsidRPr="009736DE">
        <w:rPr>
          <w:noProof/>
          <w:szCs w:val="20"/>
        </w:rPr>
        <w:t xml:space="preserve"> Concrete Kerbs and Barriers</w:t>
      </w:r>
    </w:p>
    <w:p w14:paraId="6E70BDD2" w14:textId="77777777" w:rsidR="009727E3" w:rsidRDefault="009727E3" w:rsidP="00E34CB3">
      <w:pPr>
        <w:spacing w:before="160"/>
        <w:ind w:left="454"/>
      </w:pPr>
      <w:r w:rsidRPr="00462B42">
        <w:t xml:space="preserve">Cast in situ </w:t>
      </w:r>
      <w:proofErr w:type="spellStart"/>
      <w:r w:rsidRPr="00462B42">
        <w:t>slipformed</w:t>
      </w:r>
      <w:proofErr w:type="spellEnd"/>
      <w:r w:rsidRPr="00462B42">
        <w:t xml:space="preserve"> concrete </w:t>
      </w:r>
      <w:proofErr w:type="spellStart"/>
      <w:r w:rsidRPr="00462B42">
        <w:t>kerbs</w:t>
      </w:r>
      <w:proofErr w:type="spellEnd"/>
      <w:r w:rsidRPr="00462B42">
        <w:t xml:space="preserve"> and barriers and cast in situ off-structure concrete barriers shall comply with the tolerance requirements for precast concret</w:t>
      </w:r>
      <w:r w:rsidR="00905D0C">
        <w:t>e units as stated in Table 610.4</w:t>
      </w:r>
      <w:r w:rsidR="00E670CC">
        <w:t>7</w:t>
      </w:r>
      <w:r w:rsidRPr="00462B42">
        <w:t>4.  In addition, the vertical and horizontal alignment between adjacent segments shall not exceed 5 mm.</w:t>
      </w:r>
    </w:p>
    <w:p w14:paraId="762F0FCE" w14:textId="77777777" w:rsidR="00F2347F" w:rsidRPr="009E27A3" w:rsidRDefault="00F2347F" w:rsidP="00862496">
      <w:pPr>
        <w:tabs>
          <w:tab w:val="left" w:pos="454"/>
        </w:tabs>
        <w:spacing w:before="160" w:after="80"/>
        <w:ind w:left="454"/>
        <w:rPr>
          <w:b/>
        </w:rPr>
      </w:pPr>
      <w:r w:rsidRPr="009E27A3">
        <w:rPr>
          <w:b/>
        </w:rPr>
        <w:t>Table 610.</w:t>
      </w:r>
      <w:r w:rsidR="00905D0C">
        <w:rPr>
          <w:b/>
        </w:rPr>
        <w:t>4</w:t>
      </w:r>
      <w:r w:rsidR="005E0522">
        <w:rPr>
          <w:b/>
        </w:rPr>
        <w:t>7</w:t>
      </w:r>
      <w:r w:rsidRPr="009E27A3">
        <w:rPr>
          <w:b/>
        </w:rPr>
        <w:t>1  General Tolerances</w:t>
      </w:r>
    </w:p>
    <w:tbl>
      <w:tblPr>
        <w:tblW w:w="0" w:type="auto"/>
        <w:jc w:val="center"/>
        <w:tblLayout w:type="fixed"/>
        <w:tblCellMar>
          <w:top w:w="102" w:type="dxa"/>
          <w:left w:w="85" w:type="dxa"/>
          <w:bottom w:w="57" w:type="dxa"/>
          <w:right w:w="85" w:type="dxa"/>
        </w:tblCellMar>
        <w:tblLook w:val="0000" w:firstRow="0" w:lastRow="0" w:firstColumn="0" w:lastColumn="0" w:noHBand="0" w:noVBand="0"/>
      </w:tblPr>
      <w:tblGrid>
        <w:gridCol w:w="3490"/>
        <w:gridCol w:w="1814"/>
      </w:tblGrid>
      <w:tr w:rsidR="00F2347F" w:rsidRPr="00A3515B" w14:paraId="5E0CACF8" w14:textId="77777777" w:rsidTr="00A168DF">
        <w:trPr>
          <w:jc w:val="center"/>
        </w:trPr>
        <w:tc>
          <w:tcPr>
            <w:tcW w:w="3490" w:type="dxa"/>
            <w:tcBorders>
              <w:top w:val="single" w:sz="12" w:space="0" w:color="auto"/>
              <w:left w:val="single" w:sz="12" w:space="0" w:color="auto"/>
              <w:bottom w:val="single" w:sz="12" w:space="0" w:color="auto"/>
            </w:tcBorders>
            <w:vAlign w:val="center"/>
          </w:tcPr>
          <w:p w14:paraId="067E4F0C" w14:textId="77777777" w:rsidR="00F2347F" w:rsidRPr="00A3515B" w:rsidRDefault="00F2347F" w:rsidP="00823AA0">
            <w:pPr>
              <w:jc w:val="center"/>
              <w:rPr>
                <w:b/>
              </w:rPr>
            </w:pPr>
            <w:r w:rsidRPr="00A3515B">
              <w:rPr>
                <w:b/>
              </w:rPr>
              <w:t>Item</w:t>
            </w:r>
          </w:p>
        </w:tc>
        <w:tc>
          <w:tcPr>
            <w:tcW w:w="1814" w:type="dxa"/>
            <w:tcBorders>
              <w:top w:val="single" w:sz="12" w:space="0" w:color="auto"/>
              <w:left w:val="single" w:sz="7" w:space="0" w:color="auto"/>
              <w:bottom w:val="single" w:sz="12" w:space="0" w:color="auto"/>
              <w:right w:val="single" w:sz="12" w:space="0" w:color="auto"/>
            </w:tcBorders>
            <w:vAlign w:val="center"/>
          </w:tcPr>
          <w:p w14:paraId="36AB208E" w14:textId="77777777" w:rsidR="00F2347F" w:rsidRPr="00A3515B" w:rsidRDefault="00F2347F" w:rsidP="00A168DF">
            <w:pPr>
              <w:jc w:val="center"/>
              <w:rPr>
                <w:b/>
              </w:rPr>
            </w:pPr>
            <w:r w:rsidRPr="00A3515B">
              <w:rPr>
                <w:b/>
              </w:rPr>
              <w:t>Tolerance</w:t>
            </w:r>
            <w:r w:rsidR="00A168DF">
              <w:rPr>
                <w:b/>
              </w:rPr>
              <w:t xml:space="preserve"> </w:t>
            </w:r>
            <w:r w:rsidRPr="00A3515B">
              <w:rPr>
                <w:b/>
              </w:rPr>
              <w:t>(mm)</w:t>
            </w:r>
          </w:p>
        </w:tc>
      </w:tr>
      <w:tr w:rsidR="00F2347F" w14:paraId="27FFA360" w14:textId="77777777" w:rsidTr="00A168DF">
        <w:trPr>
          <w:jc w:val="center"/>
        </w:trPr>
        <w:tc>
          <w:tcPr>
            <w:tcW w:w="3490" w:type="dxa"/>
            <w:tcBorders>
              <w:top w:val="single" w:sz="12" w:space="0" w:color="auto"/>
              <w:left w:val="single" w:sz="12" w:space="0" w:color="auto"/>
            </w:tcBorders>
          </w:tcPr>
          <w:p w14:paraId="27548794" w14:textId="77777777" w:rsidR="00F2347F" w:rsidRDefault="00F2347F" w:rsidP="00823AA0">
            <w:r>
              <w:t>Placing of reinforcement</w:t>
            </w:r>
          </w:p>
        </w:tc>
        <w:tc>
          <w:tcPr>
            <w:tcW w:w="1814" w:type="dxa"/>
            <w:tcBorders>
              <w:top w:val="single" w:sz="12" w:space="0" w:color="auto"/>
              <w:left w:val="single" w:sz="7" w:space="0" w:color="auto"/>
              <w:right w:val="single" w:sz="12" w:space="0" w:color="auto"/>
            </w:tcBorders>
          </w:tcPr>
          <w:p w14:paraId="70E1F84D" w14:textId="77777777" w:rsidR="00F2347F" w:rsidRDefault="00F2347F" w:rsidP="00823AA0">
            <w:pPr>
              <w:jc w:val="center"/>
            </w:pPr>
            <w:r>
              <w:t>5</w:t>
            </w:r>
          </w:p>
        </w:tc>
      </w:tr>
      <w:tr w:rsidR="00F2347F" w14:paraId="3F00FB9D" w14:textId="77777777" w:rsidTr="00A168DF">
        <w:trPr>
          <w:jc w:val="center"/>
        </w:trPr>
        <w:tc>
          <w:tcPr>
            <w:tcW w:w="3490" w:type="dxa"/>
            <w:tcBorders>
              <w:left w:val="single" w:sz="12" w:space="0" w:color="auto"/>
            </w:tcBorders>
          </w:tcPr>
          <w:p w14:paraId="152B6807" w14:textId="77777777" w:rsidR="00F2347F" w:rsidRDefault="00F2347F" w:rsidP="00823AA0">
            <w:r>
              <w:t>Placing of post</w:t>
            </w:r>
            <w:r>
              <w:noBreakHyphen/>
              <w:t>tensioning sheathing</w:t>
            </w:r>
          </w:p>
        </w:tc>
        <w:tc>
          <w:tcPr>
            <w:tcW w:w="1814" w:type="dxa"/>
            <w:tcBorders>
              <w:left w:val="single" w:sz="7" w:space="0" w:color="auto"/>
              <w:right w:val="single" w:sz="12" w:space="0" w:color="auto"/>
            </w:tcBorders>
          </w:tcPr>
          <w:p w14:paraId="3D429954" w14:textId="77777777" w:rsidR="00F2347F" w:rsidRDefault="00F2347F" w:rsidP="00823AA0">
            <w:pPr>
              <w:jc w:val="center"/>
            </w:pPr>
            <w:r>
              <w:t>5</w:t>
            </w:r>
          </w:p>
        </w:tc>
      </w:tr>
      <w:tr w:rsidR="00F2347F" w14:paraId="5EA1B404" w14:textId="77777777" w:rsidTr="00A168DF">
        <w:trPr>
          <w:jc w:val="center"/>
        </w:trPr>
        <w:tc>
          <w:tcPr>
            <w:tcW w:w="3490" w:type="dxa"/>
            <w:tcBorders>
              <w:left w:val="single" w:sz="12" w:space="0" w:color="auto"/>
              <w:bottom w:val="single" w:sz="12" w:space="0" w:color="auto"/>
            </w:tcBorders>
          </w:tcPr>
          <w:p w14:paraId="23C1968B" w14:textId="77777777" w:rsidR="00F2347F" w:rsidRDefault="00F2347F" w:rsidP="00823AA0">
            <w:r>
              <w:t>Concrete cover</w:t>
            </w:r>
          </w:p>
        </w:tc>
        <w:tc>
          <w:tcPr>
            <w:tcW w:w="1814" w:type="dxa"/>
            <w:tcBorders>
              <w:left w:val="single" w:sz="7" w:space="0" w:color="auto"/>
              <w:bottom w:val="single" w:sz="12" w:space="0" w:color="auto"/>
              <w:right w:val="single" w:sz="12" w:space="0" w:color="auto"/>
            </w:tcBorders>
          </w:tcPr>
          <w:p w14:paraId="54B92A89" w14:textId="77777777" w:rsidR="00F2347F" w:rsidRDefault="00F2347F" w:rsidP="00823AA0">
            <w:pPr>
              <w:jc w:val="center"/>
            </w:pPr>
            <w:r>
              <w:t>0 to +5</w:t>
            </w:r>
          </w:p>
        </w:tc>
      </w:tr>
    </w:tbl>
    <w:p w14:paraId="7C83ED05" w14:textId="77777777" w:rsidR="00823AA0" w:rsidRDefault="00823AA0" w:rsidP="009E27A3"/>
    <w:p w14:paraId="6C28C469" w14:textId="77777777" w:rsidR="00251CAB" w:rsidRDefault="00341855" w:rsidP="00C53F8B">
      <w:pPr>
        <w:spacing w:line="120" w:lineRule="exact"/>
      </w:pPr>
      <w:r>
        <w:rPr>
          <w:noProof/>
          <w:snapToGrid/>
        </w:rPr>
        <w:pict w14:anchorId="6C437C2D">
          <v:shape id="_x0000_s1301" type="#_x0000_t202" style="position:absolute;margin-left:0;margin-top:779.65pt;width:481.9pt;height:40.05pt;z-index:-251632640;mso-wrap-distance-top:5.65pt;mso-position-horizontal:center;mso-position-horizontal-relative:page;mso-position-vertical-relative:page" stroked="f">
            <v:textbox style="mso-next-textbox:#_x0000_s1301" inset="0,,0">
              <w:txbxContent>
                <w:p w14:paraId="6CE92B55" w14:textId="77777777" w:rsidR="00CB4003" w:rsidRDefault="00CB4003" w:rsidP="00E34CB3">
                  <w:pPr>
                    <w:pBdr>
                      <w:top w:val="single" w:sz="6" w:space="0" w:color="000000"/>
                    </w:pBdr>
                    <w:spacing w:line="60" w:lineRule="exact"/>
                    <w:jc w:val="right"/>
                    <w:rPr>
                      <w:b/>
                    </w:rPr>
                  </w:pPr>
                </w:p>
                <w:p w14:paraId="48305FAD" w14:textId="3B834E50" w:rsidR="00CB4003" w:rsidRDefault="00CB4003" w:rsidP="00E34CB3">
                  <w:pPr>
                    <w:pBdr>
                      <w:top w:val="single" w:sz="6" w:space="0" w:color="000000"/>
                    </w:pBdr>
                    <w:jc w:val="right"/>
                  </w:pPr>
                  <w:r>
                    <w:rPr>
                      <w:b/>
                    </w:rPr>
                    <w:t>©</w:t>
                  </w:r>
                  <w:r>
                    <w:t xml:space="preserve"> </w:t>
                  </w:r>
                  <w:r w:rsidR="00341855">
                    <w:t xml:space="preserve">Department of </w:t>
                  </w:r>
                  <w:proofErr w:type="gramStart"/>
                  <w:r w:rsidR="00341855">
                    <w:t>Transport</w:t>
                  </w:r>
                  <w:r>
                    <w:t xml:space="preserve">  </w:t>
                  </w:r>
                  <w:r w:rsidR="0043781C">
                    <w:t>February</w:t>
                  </w:r>
                  <w:proofErr w:type="gramEnd"/>
                  <w:r w:rsidR="0043781C">
                    <w:t xml:space="preserve"> 2020</w:t>
                  </w:r>
                </w:p>
                <w:p w14:paraId="02D35D2C" w14:textId="77777777" w:rsidR="00CB4003" w:rsidRDefault="00CB4003" w:rsidP="00E34CB3">
                  <w:pPr>
                    <w:jc w:val="right"/>
                  </w:pPr>
                  <w:r>
                    <w:t>Section 610 (Page 4</w:t>
                  </w:r>
                  <w:r w:rsidR="00F83D3A">
                    <w:t>9</w:t>
                  </w:r>
                  <w:r w:rsidR="00A84589">
                    <w:t xml:space="preserve"> of 52)</w:t>
                  </w:r>
                </w:p>
              </w:txbxContent>
            </v:textbox>
            <w10:wrap anchorx="page" anchory="page"/>
            <w10:anchorlock/>
          </v:shape>
        </w:pict>
      </w:r>
      <w:r w:rsidR="00823AA0">
        <w:br w:type="page"/>
      </w:r>
    </w:p>
    <w:p w14:paraId="7303EA0D" w14:textId="77777777" w:rsidR="00F2347F" w:rsidRPr="009E27A3" w:rsidRDefault="001A5FC4" w:rsidP="009E27A3">
      <w:pPr>
        <w:rPr>
          <w:b/>
        </w:rPr>
      </w:pPr>
      <w:r w:rsidRPr="009E27A3">
        <w:rPr>
          <w:b/>
        </w:rPr>
        <w:t>Table 610.</w:t>
      </w:r>
      <w:r w:rsidR="00837A40">
        <w:rPr>
          <w:b/>
        </w:rPr>
        <w:t>4</w:t>
      </w:r>
      <w:r w:rsidR="00E34CB3">
        <w:rPr>
          <w:b/>
        </w:rPr>
        <w:t>7</w:t>
      </w:r>
      <w:r w:rsidR="00837A40">
        <w:rPr>
          <w:b/>
        </w:rPr>
        <w:t>2</w:t>
      </w:r>
      <w:r w:rsidR="00F2347F" w:rsidRPr="009E27A3">
        <w:rPr>
          <w:b/>
        </w:rPr>
        <w:t xml:space="preserve">  Cast In Situ Concrete</w:t>
      </w:r>
    </w:p>
    <w:p w14:paraId="7836E2F0" w14:textId="77777777" w:rsidR="00F2347F" w:rsidRDefault="00F2347F" w:rsidP="0088107D">
      <w:pPr>
        <w:spacing w:line="80" w:lineRule="exact"/>
      </w:pPr>
    </w:p>
    <w:tbl>
      <w:tblPr>
        <w:tblW w:w="9838" w:type="dxa"/>
        <w:tblLayout w:type="fixed"/>
        <w:tblCellMar>
          <w:left w:w="57" w:type="dxa"/>
          <w:right w:w="57" w:type="dxa"/>
        </w:tblCellMar>
        <w:tblLook w:val="0000" w:firstRow="0" w:lastRow="0" w:firstColumn="0" w:lastColumn="0" w:noHBand="0" w:noVBand="0"/>
      </w:tblPr>
      <w:tblGrid>
        <w:gridCol w:w="624"/>
        <w:gridCol w:w="6803"/>
        <w:gridCol w:w="2411"/>
      </w:tblGrid>
      <w:tr w:rsidR="00F2347F" w:rsidRPr="00C53F8B" w14:paraId="68A95097" w14:textId="77777777" w:rsidTr="00ED0F8E">
        <w:tc>
          <w:tcPr>
            <w:tcW w:w="7427" w:type="dxa"/>
            <w:gridSpan w:val="2"/>
            <w:tcBorders>
              <w:top w:val="single" w:sz="12" w:space="0" w:color="auto"/>
              <w:left w:val="single" w:sz="12" w:space="0" w:color="auto"/>
              <w:bottom w:val="single" w:sz="12" w:space="0" w:color="auto"/>
            </w:tcBorders>
            <w:vAlign w:val="center"/>
          </w:tcPr>
          <w:p w14:paraId="6CAD18E1" w14:textId="77777777" w:rsidR="00F2347F" w:rsidRPr="00C53F8B" w:rsidRDefault="00F2347F" w:rsidP="00DC2F77">
            <w:pPr>
              <w:jc w:val="center"/>
              <w:rPr>
                <w:rFonts w:cs="Arial"/>
                <w:b/>
              </w:rPr>
            </w:pPr>
            <w:r w:rsidRPr="00C53F8B">
              <w:rPr>
                <w:rFonts w:cs="Arial"/>
                <w:b/>
              </w:rPr>
              <w:t>Item</w:t>
            </w:r>
          </w:p>
        </w:tc>
        <w:tc>
          <w:tcPr>
            <w:tcW w:w="2411" w:type="dxa"/>
            <w:tcBorders>
              <w:top w:val="single" w:sz="12" w:space="0" w:color="auto"/>
              <w:left w:val="single" w:sz="7" w:space="0" w:color="auto"/>
              <w:bottom w:val="single" w:sz="12" w:space="0" w:color="auto"/>
              <w:right w:val="single" w:sz="12" w:space="0" w:color="auto"/>
            </w:tcBorders>
            <w:vAlign w:val="center"/>
          </w:tcPr>
          <w:p w14:paraId="47A06E24" w14:textId="77777777" w:rsidR="00F2347F" w:rsidRPr="00C53F8B" w:rsidRDefault="00F2347F" w:rsidP="00DC2F77">
            <w:pPr>
              <w:spacing w:before="60"/>
              <w:jc w:val="center"/>
              <w:rPr>
                <w:rFonts w:cs="Arial"/>
                <w:b/>
              </w:rPr>
            </w:pPr>
            <w:r w:rsidRPr="00C53F8B">
              <w:rPr>
                <w:rFonts w:cs="Arial"/>
                <w:b/>
              </w:rPr>
              <w:t>Tolerance</w:t>
            </w:r>
          </w:p>
          <w:p w14:paraId="70AE4566" w14:textId="77777777" w:rsidR="00F2347F" w:rsidRPr="00C53F8B" w:rsidRDefault="00F2347F" w:rsidP="00DC2F77">
            <w:pPr>
              <w:jc w:val="center"/>
              <w:rPr>
                <w:rFonts w:cs="Arial"/>
                <w:b/>
              </w:rPr>
            </w:pPr>
            <w:r w:rsidRPr="00C53F8B">
              <w:rPr>
                <w:rFonts w:cs="Arial"/>
                <w:b/>
              </w:rPr>
              <w:t>(mm unless shown otherwise)</w:t>
            </w:r>
          </w:p>
        </w:tc>
      </w:tr>
      <w:tr w:rsidR="00F2347F" w:rsidRPr="00C53F8B" w14:paraId="7EB3A662" w14:textId="77777777" w:rsidTr="00346310">
        <w:tc>
          <w:tcPr>
            <w:tcW w:w="624" w:type="dxa"/>
            <w:tcBorders>
              <w:top w:val="single" w:sz="12" w:space="0" w:color="auto"/>
              <w:left w:val="single" w:sz="12" w:space="0" w:color="auto"/>
            </w:tcBorders>
            <w:tcMar>
              <w:left w:w="57" w:type="dxa"/>
              <w:right w:w="57" w:type="dxa"/>
            </w:tcMar>
          </w:tcPr>
          <w:p w14:paraId="4285987B" w14:textId="77777777" w:rsidR="00F2347F" w:rsidRPr="00C53F8B" w:rsidRDefault="00F2347F" w:rsidP="00DC2F77">
            <w:pPr>
              <w:jc w:val="right"/>
              <w:rPr>
                <w:rFonts w:cs="Arial"/>
                <w:b/>
              </w:rPr>
            </w:pPr>
            <w:r w:rsidRPr="00C53F8B">
              <w:rPr>
                <w:rFonts w:cs="Arial"/>
                <w:b/>
              </w:rPr>
              <w:t>(</w:t>
            </w:r>
            <w:proofErr w:type="spellStart"/>
            <w:r w:rsidRPr="00C53F8B">
              <w:rPr>
                <w:rFonts w:cs="Arial"/>
                <w:b/>
              </w:rPr>
              <w:t>i</w:t>
            </w:r>
            <w:proofErr w:type="spellEnd"/>
            <w:r w:rsidRPr="00C53F8B">
              <w:rPr>
                <w:rFonts w:cs="Arial"/>
                <w:b/>
              </w:rPr>
              <w:t>)</w:t>
            </w:r>
          </w:p>
        </w:tc>
        <w:tc>
          <w:tcPr>
            <w:tcW w:w="6803" w:type="dxa"/>
            <w:tcBorders>
              <w:top w:val="single" w:sz="12" w:space="0" w:color="auto"/>
            </w:tcBorders>
          </w:tcPr>
          <w:p w14:paraId="1A37888B" w14:textId="77777777" w:rsidR="00F2347F" w:rsidRPr="00C53F8B" w:rsidRDefault="00F2347F" w:rsidP="00346310">
            <w:pPr>
              <w:rPr>
                <w:rFonts w:cs="Arial"/>
                <w:b/>
              </w:rPr>
            </w:pPr>
            <w:r w:rsidRPr="00C53F8B">
              <w:rPr>
                <w:rFonts w:cs="Arial"/>
                <w:b/>
              </w:rPr>
              <w:t>Footings</w:t>
            </w:r>
          </w:p>
        </w:tc>
        <w:tc>
          <w:tcPr>
            <w:tcW w:w="2411" w:type="dxa"/>
            <w:tcBorders>
              <w:top w:val="single" w:sz="12" w:space="0" w:color="auto"/>
              <w:left w:val="single" w:sz="7" w:space="0" w:color="auto"/>
              <w:right w:val="single" w:sz="12" w:space="0" w:color="auto"/>
            </w:tcBorders>
          </w:tcPr>
          <w:p w14:paraId="5F7DF883" w14:textId="77777777" w:rsidR="00F2347F" w:rsidRPr="00C53F8B" w:rsidRDefault="00F2347F" w:rsidP="00ED0F8E">
            <w:pPr>
              <w:jc w:val="center"/>
              <w:rPr>
                <w:rFonts w:cs="Arial"/>
              </w:rPr>
            </w:pPr>
          </w:p>
        </w:tc>
      </w:tr>
      <w:tr w:rsidR="00F2347F" w:rsidRPr="00C53F8B" w14:paraId="413C2FC0" w14:textId="77777777" w:rsidTr="00346310">
        <w:tc>
          <w:tcPr>
            <w:tcW w:w="624" w:type="dxa"/>
            <w:tcBorders>
              <w:left w:val="single" w:sz="12" w:space="0" w:color="auto"/>
            </w:tcBorders>
            <w:tcMar>
              <w:left w:w="57" w:type="dxa"/>
              <w:right w:w="57" w:type="dxa"/>
            </w:tcMar>
          </w:tcPr>
          <w:p w14:paraId="4D02F3EA" w14:textId="77777777" w:rsidR="00F2347F" w:rsidRPr="00C53F8B" w:rsidRDefault="00F2347F" w:rsidP="00DC2F77">
            <w:pPr>
              <w:jc w:val="right"/>
              <w:rPr>
                <w:rFonts w:cs="Arial"/>
              </w:rPr>
            </w:pPr>
          </w:p>
        </w:tc>
        <w:tc>
          <w:tcPr>
            <w:tcW w:w="6803" w:type="dxa"/>
          </w:tcPr>
          <w:p w14:paraId="05542AA8" w14:textId="77777777" w:rsidR="00F2347F" w:rsidRPr="00C53F8B" w:rsidRDefault="00F2347F" w:rsidP="00346310">
            <w:pPr>
              <w:tabs>
                <w:tab w:val="left" w:pos="170"/>
                <w:tab w:val="left" w:pos="1701"/>
                <w:tab w:val="left" w:pos="1871"/>
              </w:tabs>
              <w:rPr>
                <w:rFonts w:cs="Arial"/>
              </w:rPr>
            </w:pPr>
            <w:r w:rsidRPr="00C53F8B">
              <w:rPr>
                <w:rFonts w:cs="Arial"/>
              </w:rPr>
              <w:t>*</w:t>
            </w:r>
            <w:r w:rsidRPr="00C53F8B">
              <w:rPr>
                <w:rFonts w:cs="Arial"/>
              </w:rPr>
              <w:tab/>
              <w:t>Plan dimensions</w:t>
            </w:r>
            <w:r w:rsidR="0086291C" w:rsidRPr="00C53F8B">
              <w:rPr>
                <w:rFonts w:cs="Arial"/>
              </w:rPr>
              <w:tab/>
            </w:r>
            <w:r w:rsidRPr="00C53F8B">
              <w:rPr>
                <w:rFonts w:cs="Arial"/>
              </w:rPr>
              <w:noBreakHyphen/>
            </w:r>
            <w:r w:rsidR="0086291C" w:rsidRPr="00C53F8B">
              <w:rPr>
                <w:rFonts w:cs="Arial"/>
              </w:rPr>
              <w:tab/>
            </w:r>
            <w:r w:rsidRPr="00C53F8B">
              <w:rPr>
                <w:rFonts w:cs="Arial"/>
              </w:rPr>
              <w:t>Formed footings and pile caps</w:t>
            </w:r>
          </w:p>
        </w:tc>
        <w:tc>
          <w:tcPr>
            <w:tcW w:w="2411" w:type="dxa"/>
            <w:tcBorders>
              <w:left w:val="single" w:sz="7" w:space="0" w:color="auto"/>
              <w:right w:val="single" w:sz="12" w:space="0" w:color="auto"/>
            </w:tcBorders>
          </w:tcPr>
          <w:p w14:paraId="08F52FEC" w14:textId="77777777" w:rsidR="00F2347F" w:rsidRPr="00C53F8B" w:rsidRDefault="00F2347F" w:rsidP="00ED0F8E">
            <w:pPr>
              <w:jc w:val="center"/>
              <w:rPr>
                <w:rFonts w:cs="Arial"/>
              </w:rPr>
            </w:pPr>
            <w:r w:rsidRPr="00C53F8B">
              <w:rPr>
                <w:rFonts w:cs="Arial"/>
              </w:rPr>
              <w:noBreakHyphen/>
              <w:t>15 to +50</w:t>
            </w:r>
          </w:p>
        </w:tc>
      </w:tr>
      <w:tr w:rsidR="00F2347F" w:rsidRPr="00C53F8B" w14:paraId="4381279C" w14:textId="77777777" w:rsidTr="00346310">
        <w:tc>
          <w:tcPr>
            <w:tcW w:w="624" w:type="dxa"/>
            <w:tcBorders>
              <w:left w:val="single" w:sz="12" w:space="0" w:color="auto"/>
            </w:tcBorders>
            <w:tcMar>
              <w:left w:w="57" w:type="dxa"/>
              <w:right w:w="57" w:type="dxa"/>
            </w:tcMar>
          </w:tcPr>
          <w:p w14:paraId="3D00A960" w14:textId="77777777" w:rsidR="00F2347F" w:rsidRPr="00C53F8B" w:rsidRDefault="00F2347F" w:rsidP="00DC2F77">
            <w:pPr>
              <w:jc w:val="right"/>
              <w:rPr>
                <w:rFonts w:cs="Arial"/>
              </w:rPr>
            </w:pPr>
          </w:p>
        </w:tc>
        <w:tc>
          <w:tcPr>
            <w:tcW w:w="6803" w:type="dxa"/>
          </w:tcPr>
          <w:p w14:paraId="5D6E8C6F" w14:textId="77777777" w:rsidR="00F2347F" w:rsidRPr="00C53F8B" w:rsidRDefault="00346310" w:rsidP="00346310">
            <w:pPr>
              <w:tabs>
                <w:tab w:val="left" w:pos="170"/>
                <w:tab w:val="left" w:pos="1701"/>
                <w:tab w:val="left" w:pos="1871"/>
              </w:tabs>
              <w:ind w:left="1871" w:hanging="1871"/>
              <w:rPr>
                <w:rFonts w:cs="Arial"/>
              </w:rPr>
            </w:pPr>
            <w:r w:rsidRPr="00C53F8B">
              <w:rPr>
                <w:rFonts w:cs="Arial"/>
              </w:rPr>
              <w:tab/>
            </w:r>
            <w:r w:rsidR="00F2347F" w:rsidRPr="00C53F8B">
              <w:rPr>
                <w:rFonts w:cs="Arial"/>
              </w:rPr>
              <w:tab/>
            </w:r>
            <w:r w:rsidR="00F2347F" w:rsidRPr="00C53F8B">
              <w:rPr>
                <w:rFonts w:cs="Arial"/>
              </w:rPr>
              <w:noBreakHyphen/>
            </w:r>
            <w:r w:rsidR="00F2347F" w:rsidRPr="00C53F8B">
              <w:rPr>
                <w:rFonts w:cs="Arial"/>
              </w:rPr>
              <w:tab/>
              <w:t>Unformed footings (when approved by the Superintendent)</w:t>
            </w:r>
          </w:p>
        </w:tc>
        <w:tc>
          <w:tcPr>
            <w:tcW w:w="2411" w:type="dxa"/>
            <w:tcBorders>
              <w:left w:val="single" w:sz="7" w:space="0" w:color="auto"/>
              <w:right w:val="single" w:sz="12" w:space="0" w:color="auto"/>
            </w:tcBorders>
          </w:tcPr>
          <w:p w14:paraId="750E5FE1" w14:textId="77777777" w:rsidR="00F2347F" w:rsidRPr="00C53F8B" w:rsidRDefault="00F2347F" w:rsidP="00ED0F8E">
            <w:pPr>
              <w:jc w:val="center"/>
              <w:rPr>
                <w:rFonts w:cs="Arial"/>
              </w:rPr>
            </w:pPr>
            <w:r w:rsidRPr="00C53F8B">
              <w:rPr>
                <w:rFonts w:cs="Arial"/>
              </w:rPr>
              <w:t>0 to +150</w:t>
            </w:r>
          </w:p>
        </w:tc>
      </w:tr>
      <w:tr w:rsidR="00F2347F" w:rsidRPr="00C53F8B" w14:paraId="7F5FA773" w14:textId="77777777" w:rsidTr="00346310">
        <w:tc>
          <w:tcPr>
            <w:tcW w:w="624" w:type="dxa"/>
            <w:tcBorders>
              <w:left w:val="single" w:sz="12" w:space="0" w:color="auto"/>
            </w:tcBorders>
            <w:tcMar>
              <w:left w:w="57" w:type="dxa"/>
              <w:right w:w="57" w:type="dxa"/>
            </w:tcMar>
          </w:tcPr>
          <w:p w14:paraId="4CD962AA" w14:textId="77777777" w:rsidR="00F2347F" w:rsidRPr="00C53F8B" w:rsidRDefault="00F2347F" w:rsidP="00DC2F77">
            <w:pPr>
              <w:jc w:val="right"/>
              <w:rPr>
                <w:rFonts w:cs="Arial"/>
              </w:rPr>
            </w:pPr>
          </w:p>
        </w:tc>
        <w:tc>
          <w:tcPr>
            <w:tcW w:w="6803" w:type="dxa"/>
          </w:tcPr>
          <w:p w14:paraId="4AAAE92D" w14:textId="77777777" w:rsidR="00F2347F" w:rsidRPr="00C53F8B" w:rsidRDefault="00F2347F" w:rsidP="00346310">
            <w:pPr>
              <w:tabs>
                <w:tab w:val="left" w:pos="170"/>
                <w:tab w:val="left" w:pos="1701"/>
                <w:tab w:val="left" w:pos="1871"/>
              </w:tabs>
              <w:rPr>
                <w:rFonts w:cs="Arial"/>
              </w:rPr>
            </w:pPr>
            <w:r w:rsidRPr="00C53F8B">
              <w:rPr>
                <w:rFonts w:cs="Arial"/>
              </w:rPr>
              <w:t>*</w:t>
            </w:r>
            <w:r w:rsidRPr="00C53F8B">
              <w:rPr>
                <w:rFonts w:cs="Arial"/>
              </w:rPr>
              <w:tab/>
              <w:t>Thickness</w:t>
            </w:r>
            <w:r w:rsidRPr="00C53F8B">
              <w:rPr>
                <w:rFonts w:cs="Arial"/>
              </w:rPr>
              <w:tab/>
            </w:r>
            <w:r w:rsidRPr="00C53F8B">
              <w:rPr>
                <w:rFonts w:cs="Arial"/>
              </w:rPr>
              <w:noBreakHyphen/>
            </w:r>
            <w:r w:rsidRPr="00C53F8B">
              <w:rPr>
                <w:rFonts w:cs="Arial"/>
              </w:rPr>
              <w:tab/>
              <w:t>&lt; 300 mm</w:t>
            </w:r>
          </w:p>
        </w:tc>
        <w:tc>
          <w:tcPr>
            <w:tcW w:w="2411" w:type="dxa"/>
            <w:tcBorders>
              <w:left w:val="single" w:sz="7" w:space="0" w:color="auto"/>
              <w:right w:val="single" w:sz="12" w:space="0" w:color="auto"/>
            </w:tcBorders>
          </w:tcPr>
          <w:p w14:paraId="19C03FE3" w14:textId="77777777" w:rsidR="00F2347F" w:rsidRPr="00C53F8B" w:rsidRDefault="00F2347F" w:rsidP="00ED0F8E">
            <w:pPr>
              <w:jc w:val="center"/>
              <w:rPr>
                <w:rFonts w:cs="Arial"/>
              </w:rPr>
            </w:pPr>
            <w:r w:rsidRPr="00C53F8B">
              <w:rPr>
                <w:rFonts w:cs="Arial"/>
              </w:rPr>
              <w:noBreakHyphen/>
              <w:t>5 to +25</w:t>
            </w:r>
          </w:p>
        </w:tc>
      </w:tr>
      <w:tr w:rsidR="00F2347F" w:rsidRPr="00C53F8B" w14:paraId="448BACF7" w14:textId="77777777" w:rsidTr="00346310">
        <w:tc>
          <w:tcPr>
            <w:tcW w:w="624" w:type="dxa"/>
            <w:tcBorders>
              <w:left w:val="single" w:sz="12" w:space="0" w:color="auto"/>
            </w:tcBorders>
            <w:tcMar>
              <w:left w:w="57" w:type="dxa"/>
              <w:right w:w="57" w:type="dxa"/>
            </w:tcMar>
          </w:tcPr>
          <w:p w14:paraId="13A7EBA1" w14:textId="77777777" w:rsidR="00F2347F" w:rsidRPr="00C53F8B" w:rsidRDefault="00F2347F" w:rsidP="00DC2F77">
            <w:pPr>
              <w:jc w:val="right"/>
              <w:rPr>
                <w:rFonts w:cs="Arial"/>
              </w:rPr>
            </w:pPr>
          </w:p>
        </w:tc>
        <w:tc>
          <w:tcPr>
            <w:tcW w:w="6803" w:type="dxa"/>
          </w:tcPr>
          <w:p w14:paraId="2C0734EA" w14:textId="77777777" w:rsidR="00F2347F" w:rsidRPr="00C53F8B" w:rsidRDefault="00346310" w:rsidP="00346310">
            <w:pPr>
              <w:tabs>
                <w:tab w:val="left" w:pos="170"/>
                <w:tab w:val="left" w:pos="1701"/>
                <w:tab w:val="left" w:pos="1871"/>
              </w:tabs>
              <w:rPr>
                <w:rFonts w:cs="Arial"/>
              </w:rPr>
            </w:pPr>
            <w:r w:rsidRPr="00C53F8B">
              <w:rPr>
                <w:rFonts w:cs="Arial"/>
              </w:rPr>
              <w:tab/>
            </w:r>
            <w:r w:rsidR="00F2347F" w:rsidRPr="00C53F8B">
              <w:rPr>
                <w:rFonts w:cs="Arial"/>
              </w:rPr>
              <w:tab/>
            </w:r>
            <w:r w:rsidR="00F2347F" w:rsidRPr="00C53F8B">
              <w:rPr>
                <w:rFonts w:cs="Arial"/>
              </w:rPr>
              <w:noBreakHyphen/>
            </w:r>
            <w:r w:rsidR="00F2347F" w:rsidRPr="00C53F8B">
              <w:rPr>
                <w:rFonts w:cs="Arial"/>
              </w:rPr>
              <w:tab/>
              <w:t>&gt; 300 mm</w:t>
            </w:r>
          </w:p>
        </w:tc>
        <w:tc>
          <w:tcPr>
            <w:tcW w:w="2411" w:type="dxa"/>
            <w:tcBorders>
              <w:left w:val="single" w:sz="7" w:space="0" w:color="auto"/>
              <w:right w:val="single" w:sz="12" w:space="0" w:color="auto"/>
            </w:tcBorders>
          </w:tcPr>
          <w:p w14:paraId="2B85BC0B" w14:textId="77777777" w:rsidR="00F2347F" w:rsidRPr="00C53F8B" w:rsidRDefault="00F2347F" w:rsidP="00ED0F8E">
            <w:pPr>
              <w:jc w:val="center"/>
              <w:rPr>
                <w:rFonts w:cs="Arial"/>
              </w:rPr>
            </w:pPr>
            <w:r w:rsidRPr="00C53F8B">
              <w:rPr>
                <w:rFonts w:cs="Arial"/>
              </w:rPr>
              <w:noBreakHyphen/>
              <w:t>10 to +50</w:t>
            </w:r>
          </w:p>
        </w:tc>
      </w:tr>
      <w:tr w:rsidR="00F2347F" w:rsidRPr="00C53F8B" w14:paraId="205E3663" w14:textId="77777777" w:rsidTr="00346310">
        <w:tc>
          <w:tcPr>
            <w:tcW w:w="624" w:type="dxa"/>
            <w:tcBorders>
              <w:left w:val="single" w:sz="12" w:space="0" w:color="auto"/>
            </w:tcBorders>
            <w:tcMar>
              <w:left w:w="57" w:type="dxa"/>
              <w:right w:w="57" w:type="dxa"/>
            </w:tcMar>
          </w:tcPr>
          <w:p w14:paraId="3D7757B2" w14:textId="77777777" w:rsidR="00F2347F" w:rsidRPr="00C53F8B" w:rsidRDefault="00F2347F" w:rsidP="00DC2F77">
            <w:pPr>
              <w:jc w:val="right"/>
              <w:rPr>
                <w:rFonts w:cs="Arial"/>
              </w:rPr>
            </w:pPr>
          </w:p>
        </w:tc>
        <w:tc>
          <w:tcPr>
            <w:tcW w:w="6803" w:type="dxa"/>
          </w:tcPr>
          <w:p w14:paraId="266C2AF2" w14:textId="77777777" w:rsidR="00F2347F" w:rsidRPr="00C53F8B" w:rsidRDefault="00F2347F" w:rsidP="00346310">
            <w:pPr>
              <w:tabs>
                <w:tab w:val="left" w:pos="170"/>
              </w:tabs>
              <w:rPr>
                <w:rFonts w:cs="Arial"/>
              </w:rPr>
            </w:pPr>
            <w:r w:rsidRPr="00C53F8B">
              <w:rPr>
                <w:rFonts w:cs="Arial"/>
              </w:rPr>
              <w:t>*</w:t>
            </w:r>
            <w:r w:rsidRPr="00C53F8B">
              <w:rPr>
                <w:rFonts w:cs="Arial"/>
              </w:rPr>
              <w:tab/>
              <w:t>Top of footing or pile cap reduced level</w:t>
            </w:r>
          </w:p>
        </w:tc>
        <w:tc>
          <w:tcPr>
            <w:tcW w:w="2411" w:type="dxa"/>
            <w:tcBorders>
              <w:left w:val="single" w:sz="7" w:space="0" w:color="auto"/>
              <w:right w:val="single" w:sz="12" w:space="0" w:color="auto"/>
            </w:tcBorders>
          </w:tcPr>
          <w:p w14:paraId="1EB8533E" w14:textId="77777777" w:rsidR="00F2347F" w:rsidRPr="00C53F8B" w:rsidRDefault="00F2347F" w:rsidP="00ED0F8E">
            <w:pPr>
              <w:jc w:val="center"/>
              <w:rPr>
                <w:rFonts w:cs="Arial"/>
              </w:rPr>
            </w:pPr>
            <w:r w:rsidRPr="00C53F8B">
              <w:rPr>
                <w:rFonts w:cs="Arial"/>
              </w:rPr>
              <w:noBreakHyphen/>
              <w:t>25 to +25</w:t>
            </w:r>
          </w:p>
        </w:tc>
      </w:tr>
      <w:tr w:rsidR="00F2347F" w:rsidRPr="00C53F8B" w14:paraId="0FD6B14F" w14:textId="77777777" w:rsidTr="00346310">
        <w:tc>
          <w:tcPr>
            <w:tcW w:w="624" w:type="dxa"/>
            <w:tcBorders>
              <w:left w:val="single" w:sz="12" w:space="0" w:color="auto"/>
              <w:bottom w:val="single" w:sz="7" w:space="0" w:color="auto"/>
            </w:tcBorders>
            <w:tcMar>
              <w:left w:w="57" w:type="dxa"/>
              <w:right w:w="57" w:type="dxa"/>
            </w:tcMar>
          </w:tcPr>
          <w:p w14:paraId="595924AB" w14:textId="77777777" w:rsidR="00F2347F" w:rsidRPr="00C53F8B" w:rsidRDefault="00F2347F" w:rsidP="00DC2F77">
            <w:pPr>
              <w:jc w:val="right"/>
              <w:rPr>
                <w:rFonts w:cs="Arial"/>
              </w:rPr>
            </w:pPr>
          </w:p>
        </w:tc>
        <w:tc>
          <w:tcPr>
            <w:tcW w:w="6803" w:type="dxa"/>
            <w:tcBorders>
              <w:bottom w:val="single" w:sz="7" w:space="0" w:color="auto"/>
            </w:tcBorders>
          </w:tcPr>
          <w:p w14:paraId="4BE09082" w14:textId="77777777" w:rsidR="00F2347F" w:rsidRPr="00C53F8B" w:rsidRDefault="00F2347F" w:rsidP="00346310">
            <w:pPr>
              <w:tabs>
                <w:tab w:val="left" w:pos="170"/>
              </w:tabs>
              <w:rPr>
                <w:rFonts w:cs="Arial"/>
              </w:rPr>
            </w:pPr>
            <w:r w:rsidRPr="00C53F8B">
              <w:rPr>
                <w:rFonts w:cs="Arial"/>
              </w:rPr>
              <w:t>*</w:t>
            </w:r>
            <w:r w:rsidRPr="00C53F8B">
              <w:rPr>
                <w:rFonts w:cs="Arial"/>
              </w:rPr>
              <w:tab/>
              <w:t>Departure from the plan position in any direction</w:t>
            </w:r>
          </w:p>
        </w:tc>
        <w:tc>
          <w:tcPr>
            <w:tcW w:w="2411" w:type="dxa"/>
            <w:tcBorders>
              <w:left w:val="single" w:sz="7" w:space="0" w:color="auto"/>
              <w:bottom w:val="single" w:sz="7" w:space="0" w:color="auto"/>
              <w:right w:val="single" w:sz="12" w:space="0" w:color="auto"/>
            </w:tcBorders>
          </w:tcPr>
          <w:p w14:paraId="0114A3A5" w14:textId="77777777" w:rsidR="00F2347F" w:rsidRPr="00C53F8B" w:rsidRDefault="00F2347F" w:rsidP="00ED0F8E">
            <w:pPr>
              <w:jc w:val="center"/>
              <w:rPr>
                <w:rFonts w:cs="Arial"/>
              </w:rPr>
            </w:pPr>
            <w:r w:rsidRPr="00C53F8B">
              <w:rPr>
                <w:rFonts w:cs="Arial"/>
              </w:rPr>
              <w:t>50</w:t>
            </w:r>
          </w:p>
        </w:tc>
      </w:tr>
      <w:tr w:rsidR="00F2347F" w:rsidRPr="00C53F8B" w14:paraId="48E238AC" w14:textId="77777777" w:rsidTr="00346310">
        <w:tc>
          <w:tcPr>
            <w:tcW w:w="624" w:type="dxa"/>
            <w:tcBorders>
              <w:left w:val="single" w:sz="12" w:space="0" w:color="auto"/>
            </w:tcBorders>
            <w:tcMar>
              <w:left w:w="57" w:type="dxa"/>
              <w:right w:w="57" w:type="dxa"/>
            </w:tcMar>
          </w:tcPr>
          <w:p w14:paraId="3A5CD84D" w14:textId="77777777" w:rsidR="00F2347F" w:rsidRPr="00C53F8B" w:rsidRDefault="00F2347F" w:rsidP="00DC2F77">
            <w:pPr>
              <w:jc w:val="right"/>
              <w:rPr>
                <w:rFonts w:cs="Arial"/>
                <w:b/>
              </w:rPr>
            </w:pPr>
            <w:r w:rsidRPr="00C53F8B">
              <w:rPr>
                <w:rFonts w:cs="Arial"/>
                <w:b/>
              </w:rPr>
              <w:t>(ii)</w:t>
            </w:r>
          </w:p>
        </w:tc>
        <w:tc>
          <w:tcPr>
            <w:tcW w:w="6803" w:type="dxa"/>
          </w:tcPr>
          <w:p w14:paraId="16E2D495" w14:textId="77777777" w:rsidR="00F2347F" w:rsidRPr="00C53F8B" w:rsidRDefault="00F2347F" w:rsidP="00346310">
            <w:pPr>
              <w:rPr>
                <w:rFonts w:cs="Arial"/>
                <w:b/>
              </w:rPr>
            </w:pPr>
            <w:r w:rsidRPr="00C53F8B">
              <w:rPr>
                <w:rFonts w:cs="Arial"/>
                <w:b/>
              </w:rPr>
              <w:t>Cylinders</w:t>
            </w:r>
          </w:p>
        </w:tc>
        <w:tc>
          <w:tcPr>
            <w:tcW w:w="2411" w:type="dxa"/>
            <w:tcBorders>
              <w:left w:val="single" w:sz="7" w:space="0" w:color="auto"/>
              <w:right w:val="single" w:sz="12" w:space="0" w:color="auto"/>
            </w:tcBorders>
          </w:tcPr>
          <w:p w14:paraId="170228C1" w14:textId="77777777" w:rsidR="00F2347F" w:rsidRPr="00C53F8B" w:rsidRDefault="00F2347F" w:rsidP="00ED0F8E">
            <w:pPr>
              <w:jc w:val="center"/>
              <w:rPr>
                <w:rFonts w:cs="Arial"/>
              </w:rPr>
            </w:pPr>
          </w:p>
        </w:tc>
      </w:tr>
      <w:tr w:rsidR="00F2347F" w:rsidRPr="00C53F8B" w14:paraId="6C84321B" w14:textId="77777777" w:rsidTr="00346310">
        <w:tc>
          <w:tcPr>
            <w:tcW w:w="624" w:type="dxa"/>
            <w:tcBorders>
              <w:left w:val="single" w:sz="12" w:space="0" w:color="auto"/>
            </w:tcBorders>
            <w:tcMar>
              <w:left w:w="57" w:type="dxa"/>
              <w:right w:w="57" w:type="dxa"/>
            </w:tcMar>
          </w:tcPr>
          <w:p w14:paraId="29A5000B" w14:textId="77777777" w:rsidR="00F2347F" w:rsidRPr="00C53F8B" w:rsidRDefault="00F2347F" w:rsidP="00DC2F77">
            <w:pPr>
              <w:jc w:val="right"/>
              <w:rPr>
                <w:rFonts w:cs="Arial"/>
              </w:rPr>
            </w:pPr>
          </w:p>
        </w:tc>
        <w:tc>
          <w:tcPr>
            <w:tcW w:w="6803" w:type="dxa"/>
          </w:tcPr>
          <w:p w14:paraId="39FF6C81" w14:textId="77777777" w:rsidR="00F2347F" w:rsidRPr="00C53F8B" w:rsidRDefault="00F2347F" w:rsidP="00346310">
            <w:pPr>
              <w:tabs>
                <w:tab w:val="left" w:pos="170"/>
              </w:tabs>
              <w:rPr>
                <w:rFonts w:cs="Arial"/>
              </w:rPr>
            </w:pPr>
            <w:r w:rsidRPr="00C53F8B">
              <w:rPr>
                <w:rFonts w:cs="Arial"/>
              </w:rPr>
              <w:t>*</w:t>
            </w:r>
            <w:r w:rsidRPr="00C53F8B">
              <w:rPr>
                <w:rFonts w:cs="Arial"/>
              </w:rPr>
              <w:tab/>
              <w:t>Variation from the vertical</w:t>
            </w:r>
          </w:p>
        </w:tc>
        <w:tc>
          <w:tcPr>
            <w:tcW w:w="2411" w:type="dxa"/>
            <w:tcBorders>
              <w:left w:val="single" w:sz="7" w:space="0" w:color="auto"/>
              <w:right w:val="single" w:sz="12" w:space="0" w:color="auto"/>
            </w:tcBorders>
          </w:tcPr>
          <w:p w14:paraId="16F267C8" w14:textId="77777777" w:rsidR="00F2347F" w:rsidRPr="00C53F8B" w:rsidRDefault="00F2347F" w:rsidP="00ED0F8E">
            <w:pPr>
              <w:jc w:val="center"/>
              <w:rPr>
                <w:rFonts w:cs="Arial"/>
              </w:rPr>
            </w:pPr>
            <w:r w:rsidRPr="00C53F8B">
              <w:rPr>
                <w:rFonts w:cs="Arial"/>
              </w:rPr>
              <w:t>25 mm in 3 m</w:t>
            </w:r>
          </w:p>
        </w:tc>
      </w:tr>
      <w:tr w:rsidR="00F2347F" w:rsidRPr="00C53F8B" w14:paraId="31759014" w14:textId="77777777" w:rsidTr="00346310">
        <w:tc>
          <w:tcPr>
            <w:tcW w:w="624" w:type="dxa"/>
            <w:tcBorders>
              <w:left w:val="single" w:sz="12" w:space="0" w:color="auto"/>
              <w:bottom w:val="single" w:sz="7" w:space="0" w:color="auto"/>
            </w:tcBorders>
            <w:tcMar>
              <w:left w:w="57" w:type="dxa"/>
              <w:right w:w="57" w:type="dxa"/>
            </w:tcMar>
          </w:tcPr>
          <w:p w14:paraId="26831678" w14:textId="77777777" w:rsidR="00F2347F" w:rsidRPr="00C53F8B" w:rsidRDefault="00F2347F" w:rsidP="00DC2F77">
            <w:pPr>
              <w:jc w:val="right"/>
              <w:rPr>
                <w:rFonts w:cs="Arial"/>
              </w:rPr>
            </w:pPr>
          </w:p>
        </w:tc>
        <w:tc>
          <w:tcPr>
            <w:tcW w:w="6803" w:type="dxa"/>
            <w:tcBorders>
              <w:bottom w:val="single" w:sz="7" w:space="0" w:color="auto"/>
            </w:tcBorders>
          </w:tcPr>
          <w:p w14:paraId="0E01B95C" w14:textId="77777777" w:rsidR="00F2347F" w:rsidRPr="00C53F8B" w:rsidRDefault="00F2347F" w:rsidP="00346310">
            <w:pPr>
              <w:tabs>
                <w:tab w:val="left" w:pos="170"/>
              </w:tabs>
              <w:rPr>
                <w:rFonts w:cs="Arial"/>
              </w:rPr>
            </w:pPr>
            <w:r w:rsidRPr="00C53F8B">
              <w:rPr>
                <w:rFonts w:cs="Arial"/>
              </w:rPr>
              <w:t>*</w:t>
            </w:r>
            <w:r w:rsidRPr="00C53F8B">
              <w:rPr>
                <w:rFonts w:cs="Arial"/>
              </w:rPr>
              <w:tab/>
              <w:t>Departure from the plan position in any direction</w:t>
            </w:r>
          </w:p>
        </w:tc>
        <w:tc>
          <w:tcPr>
            <w:tcW w:w="2411" w:type="dxa"/>
            <w:tcBorders>
              <w:left w:val="single" w:sz="7" w:space="0" w:color="auto"/>
              <w:bottom w:val="single" w:sz="7" w:space="0" w:color="auto"/>
              <w:right w:val="single" w:sz="12" w:space="0" w:color="auto"/>
            </w:tcBorders>
          </w:tcPr>
          <w:p w14:paraId="7330C800" w14:textId="77777777" w:rsidR="00F2347F" w:rsidRPr="00C53F8B" w:rsidRDefault="00F2347F" w:rsidP="00ED0F8E">
            <w:pPr>
              <w:jc w:val="center"/>
              <w:rPr>
                <w:rFonts w:cs="Arial"/>
              </w:rPr>
            </w:pPr>
            <w:r w:rsidRPr="00C53F8B">
              <w:rPr>
                <w:rFonts w:cs="Arial"/>
              </w:rPr>
              <w:t>75</w:t>
            </w:r>
          </w:p>
        </w:tc>
      </w:tr>
      <w:tr w:rsidR="00F2347F" w:rsidRPr="00C53F8B" w14:paraId="058CF88A" w14:textId="77777777" w:rsidTr="00346310">
        <w:tc>
          <w:tcPr>
            <w:tcW w:w="624" w:type="dxa"/>
            <w:tcBorders>
              <w:left w:val="single" w:sz="12" w:space="0" w:color="auto"/>
            </w:tcBorders>
            <w:tcMar>
              <w:left w:w="57" w:type="dxa"/>
              <w:right w:w="57" w:type="dxa"/>
            </w:tcMar>
          </w:tcPr>
          <w:p w14:paraId="06250E49" w14:textId="77777777" w:rsidR="00F2347F" w:rsidRPr="00C53F8B" w:rsidRDefault="00F2347F" w:rsidP="00DC2F77">
            <w:pPr>
              <w:jc w:val="right"/>
              <w:rPr>
                <w:rFonts w:cs="Arial"/>
                <w:b/>
              </w:rPr>
            </w:pPr>
            <w:r w:rsidRPr="00C53F8B">
              <w:rPr>
                <w:rFonts w:cs="Arial"/>
                <w:b/>
              </w:rPr>
              <w:t>(iii)</w:t>
            </w:r>
          </w:p>
        </w:tc>
        <w:tc>
          <w:tcPr>
            <w:tcW w:w="6803" w:type="dxa"/>
          </w:tcPr>
          <w:p w14:paraId="56A1B0C7" w14:textId="77777777" w:rsidR="00F2347F" w:rsidRPr="00C53F8B" w:rsidRDefault="00F2347F" w:rsidP="00346310">
            <w:pPr>
              <w:rPr>
                <w:rFonts w:cs="Arial"/>
              </w:rPr>
            </w:pPr>
            <w:r w:rsidRPr="00C53F8B">
              <w:rPr>
                <w:rFonts w:cs="Arial"/>
                <w:b/>
              </w:rPr>
              <w:t xml:space="preserve">Variation in Cross Section of Columns, Piers, </w:t>
            </w:r>
            <w:r w:rsidR="002C5BCC" w:rsidRPr="00C53F8B">
              <w:rPr>
                <w:rFonts w:cs="Arial"/>
                <w:b/>
              </w:rPr>
              <w:t xml:space="preserve">Pier and Abutment </w:t>
            </w:r>
            <w:r w:rsidRPr="00C53F8B">
              <w:rPr>
                <w:rFonts w:cs="Arial"/>
                <w:b/>
              </w:rPr>
              <w:t>Crossheads, Slabs, Walls, Beams and Similar Parts</w:t>
            </w:r>
            <w:r w:rsidRPr="00C53F8B">
              <w:rPr>
                <w:rFonts w:cs="Arial"/>
              </w:rPr>
              <w:t xml:space="preserve"> (excluding</w:t>
            </w:r>
            <w:r w:rsidR="00346310" w:rsidRPr="00C53F8B">
              <w:rPr>
                <w:rFonts w:cs="Arial"/>
              </w:rPr>
              <w:t> </w:t>
            </w:r>
            <w:r w:rsidRPr="00C53F8B">
              <w:rPr>
                <w:rFonts w:cs="Arial"/>
              </w:rPr>
              <w:t>deck</w:t>
            </w:r>
            <w:r w:rsidR="00346310" w:rsidRPr="00C53F8B">
              <w:rPr>
                <w:rFonts w:cs="Arial"/>
              </w:rPr>
              <w:t> </w:t>
            </w:r>
            <w:r w:rsidRPr="00C53F8B">
              <w:rPr>
                <w:rFonts w:cs="Arial"/>
              </w:rPr>
              <w:t>slabs and end posts)</w:t>
            </w:r>
          </w:p>
        </w:tc>
        <w:tc>
          <w:tcPr>
            <w:tcW w:w="2411" w:type="dxa"/>
            <w:tcBorders>
              <w:left w:val="single" w:sz="7" w:space="0" w:color="auto"/>
              <w:right w:val="single" w:sz="12" w:space="0" w:color="auto"/>
            </w:tcBorders>
          </w:tcPr>
          <w:p w14:paraId="1407AD38" w14:textId="77777777" w:rsidR="00F2347F" w:rsidRPr="00C53F8B" w:rsidRDefault="00F2347F" w:rsidP="00ED0F8E">
            <w:pPr>
              <w:jc w:val="center"/>
              <w:rPr>
                <w:rFonts w:cs="Arial"/>
              </w:rPr>
            </w:pPr>
          </w:p>
        </w:tc>
      </w:tr>
      <w:tr w:rsidR="00F2347F" w:rsidRPr="00C53F8B" w14:paraId="3B400F26" w14:textId="77777777" w:rsidTr="00346310">
        <w:tc>
          <w:tcPr>
            <w:tcW w:w="624" w:type="dxa"/>
            <w:tcBorders>
              <w:left w:val="single" w:sz="12" w:space="0" w:color="auto"/>
            </w:tcBorders>
            <w:tcMar>
              <w:left w:w="57" w:type="dxa"/>
              <w:right w:w="57" w:type="dxa"/>
            </w:tcMar>
          </w:tcPr>
          <w:p w14:paraId="0C278CA5" w14:textId="77777777" w:rsidR="00F2347F" w:rsidRPr="00C53F8B" w:rsidRDefault="00F2347F" w:rsidP="00DC2F77">
            <w:pPr>
              <w:jc w:val="right"/>
              <w:rPr>
                <w:rFonts w:cs="Arial"/>
              </w:rPr>
            </w:pPr>
          </w:p>
        </w:tc>
        <w:tc>
          <w:tcPr>
            <w:tcW w:w="6803" w:type="dxa"/>
          </w:tcPr>
          <w:p w14:paraId="644B467E" w14:textId="77777777" w:rsidR="00F2347F" w:rsidRPr="00C53F8B" w:rsidRDefault="00F2347F" w:rsidP="00346310">
            <w:pPr>
              <w:tabs>
                <w:tab w:val="left" w:pos="170"/>
              </w:tabs>
              <w:rPr>
                <w:rFonts w:cs="Arial"/>
              </w:rPr>
            </w:pPr>
            <w:r w:rsidRPr="00C53F8B">
              <w:rPr>
                <w:rFonts w:cs="Arial"/>
              </w:rPr>
              <w:t>*</w:t>
            </w:r>
            <w:r w:rsidRPr="00C53F8B">
              <w:rPr>
                <w:rFonts w:cs="Arial"/>
              </w:rPr>
              <w:tab/>
              <w:t>&lt; 3 m</w:t>
            </w:r>
          </w:p>
        </w:tc>
        <w:tc>
          <w:tcPr>
            <w:tcW w:w="2411" w:type="dxa"/>
            <w:tcBorders>
              <w:left w:val="single" w:sz="7" w:space="0" w:color="auto"/>
              <w:right w:val="single" w:sz="12" w:space="0" w:color="auto"/>
            </w:tcBorders>
          </w:tcPr>
          <w:p w14:paraId="36DC4496" w14:textId="77777777" w:rsidR="00F2347F" w:rsidRPr="00C53F8B" w:rsidRDefault="00F2347F" w:rsidP="00ED0F8E">
            <w:pPr>
              <w:jc w:val="center"/>
              <w:rPr>
                <w:rFonts w:cs="Arial"/>
              </w:rPr>
            </w:pPr>
            <w:r w:rsidRPr="00C53F8B">
              <w:rPr>
                <w:rFonts w:cs="Arial"/>
              </w:rPr>
              <w:noBreakHyphen/>
              <w:t>5 to +15</w:t>
            </w:r>
          </w:p>
        </w:tc>
      </w:tr>
      <w:tr w:rsidR="00F2347F" w:rsidRPr="00C53F8B" w14:paraId="4B41DDAC" w14:textId="77777777" w:rsidTr="00346310">
        <w:tc>
          <w:tcPr>
            <w:tcW w:w="624" w:type="dxa"/>
            <w:tcBorders>
              <w:left w:val="single" w:sz="12" w:space="0" w:color="auto"/>
              <w:bottom w:val="single" w:sz="7" w:space="0" w:color="auto"/>
            </w:tcBorders>
            <w:tcMar>
              <w:left w:w="57" w:type="dxa"/>
              <w:right w:w="57" w:type="dxa"/>
            </w:tcMar>
          </w:tcPr>
          <w:p w14:paraId="23920AC9" w14:textId="77777777" w:rsidR="00F2347F" w:rsidRPr="00C53F8B" w:rsidRDefault="00F2347F" w:rsidP="00DC2F77">
            <w:pPr>
              <w:jc w:val="right"/>
              <w:rPr>
                <w:rFonts w:cs="Arial"/>
              </w:rPr>
            </w:pPr>
          </w:p>
        </w:tc>
        <w:tc>
          <w:tcPr>
            <w:tcW w:w="6803" w:type="dxa"/>
            <w:tcBorders>
              <w:bottom w:val="single" w:sz="7" w:space="0" w:color="auto"/>
            </w:tcBorders>
          </w:tcPr>
          <w:p w14:paraId="34B47CAA" w14:textId="77777777" w:rsidR="00F2347F" w:rsidRPr="00C53F8B" w:rsidRDefault="00F2347F" w:rsidP="00346310">
            <w:pPr>
              <w:tabs>
                <w:tab w:val="left" w:pos="170"/>
              </w:tabs>
              <w:rPr>
                <w:rFonts w:cs="Arial"/>
              </w:rPr>
            </w:pPr>
            <w:r w:rsidRPr="00C53F8B">
              <w:rPr>
                <w:rFonts w:cs="Arial"/>
              </w:rPr>
              <w:t>*</w:t>
            </w:r>
            <w:r w:rsidRPr="00C53F8B">
              <w:rPr>
                <w:rFonts w:cs="Arial"/>
              </w:rPr>
              <w:tab/>
              <w:t>&gt; 3 m</w:t>
            </w:r>
          </w:p>
        </w:tc>
        <w:tc>
          <w:tcPr>
            <w:tcW w:w="2411" w:type="dxa"/>
            <w:tcBorders>
              <w:left w:val="single" w:sz="7" w:space="0" w:color="auto"/>
              <w:bottom w:val="single" w:sz="7" w:space="0" w:color="auto"/>
              <w:right w:val="single" w:sz="12" w:space="0" w:color="auto"/>
            </w:tcBorders>
          </w:tcPr>
          <w:p w14:paraId="0B1F4FB7" w14:textId="77777777" w:rsidR="00F2347F" w:rsidRPr="00C53F8B" w:rsidRDefault="00F2347F" w:rsidP="00ED0F8E">
            <w:pPr>
              <w:jc w:val="center"/>
              <w:rPr>
                <w:rFonts w:cs="Arial"/>
              </w:rPr>
            </w:pPr>
            <w:r w:rsidRPr="00C53F8B">
              <w:rPr>
                <w:rFonts w:cs="Arial"/>
              </w:rPr>
              <w:noBreakHyphen/>
              <w:t>10 to +25</w:t>
            </w:r>
          </w:p>
        </w:tc>
      </w:tr>
      <w:tr w:rsidR="00F2347F" w:rsidRPr="00C53F8B" w14:paraId="11EA697D" w14:textId="77777777" w:rsidTr="00346310">
        <w:tc>
          <w:tcPr>
            <w:tcW w:w="624" w:type="dxa"/>
            <w:tcBorders>
              <w:left w:val="single" w:sz="12" w:space="0" w:color="auto"/>
              <w:bottom w:val="single" w:sz="7" w:space="0" w:color="auto"/>
            </w:tcBorders>
            <w:tcMar>
              <w:left w:w="57" w:type="dxa"/>
              <w:right w:w="57" w:type="dxa"/>
            </w:tcMar>
          </w:tcPr>
          <w:p w14:paraId="38E1E02F" w14:textId="77777777" w:rsidR="00F2347F" w:rsidRPr="00C53F8B" w:rsidRDefault="00F2347F" w:rsidP="00DC2F77">
            <w:pPr>
              <w:jc w:val="right"/>
              <w:rPr>
                <w:rFonts w:cs="Arial"/>
                <w:b/>
              </w:rPr>
            </w:pPr>
            <w:r w:rsidRPr="00C53F8B">
              <w:rPr>
                <w:rFonts w:cs="Arial"/>
                <w:b/>
              </w:rPr>
              <w:t>(iv)</w:t>
            </w:r>
          </w:p>
        </w:tc>
        <w:tc>
          <w:tcPr>
            <w:tcW w:w="6803" w:type="dxa"/>
            <w:tcBorders>
              <w:bottom w:val="single" w:sz="7" w:space="0" w:color="auto"/>
            </w:tcBorders>
          </w:tcPr>
          <w:p w14:paraId="4C62369A" w14:textId="77777777" w:rsidR="00F2347F" w:rsidRPr="00C53F8B" w:rsidRDefault="00F2347F" w:rsidP="00346310">
            <w:pPr>
              <w:rPr>
                <w:rFonts w:cs="Arial"/>
                <w:b/>
              </w:rPr>
            </w:pPr>
            <w:r w:rsidRPr="00C53F8B">
              <w:rPr>
                <w:rFonts w:cs="Arial"/>
                <w:b/>
              </w:rPr>
              <w:t>Variation of Cross Section of End Posts</w:t>
            </w:r>
          </w:p>
        </w:tc>
        <w:tc>
          <w:tcPr>
            <w:tcW w:w="2411" w:type="dxa"/>
            <w:tcBorders>
              <w:left w:val="single" w:sz="7" w:space="0" w:color="auto"/>
              <w:bottom w:val="single" w:sz="7" w:space="0" w:color="auto"/>
              <w:right w:val="single" w:sz="12" w:space="0" w:color="auto"/>
            </w:tcBorders>
          </w:tcPr>
          <w:p w14:paraId="6ED58F61" w14:textId="77777777" w:rsidR="00F2347F" w:rsidRPr="00C53F8B" w:rsidRDefault="00F2347F" w:rsidP="00ED0F8E">
            <w:pPr>
              <w:jc w:val="center"/>
              <w:rPr>
                <w:rFonts w:cs="Arial"/>
              </w:rPr>
            </w:pPr>
            <w:r w:rsidRPr="00C53F8B">
              <w:rPr>
                <w:rFonts w:cs="Arial"/>
              </w:rPr>
              <w:noBreakHyphen/>
              <w:t>5 to +5</w:t>
            </w:r>
          </w:p>
        </w:tc>
      </w:tr>
      <w:tr w:rsidR="00F2347F" w:rsidRPr="00C53F8B" w14:paraId="71192600" w14:textId="77777777" w:rsidTr="00465E57">
        <w:tc>
          <w:tcPr>
            <w:tcW w:w="624" w:type="dxa"/>
            <w:tcBorders>
              <w:left w:val="single" w:sz="12" w:space="0" w:color="auto"/>
            </w:tcBorders>
            <w:tcMar>
              <w:left w:w="57" w:type="dxa"/>
              <w:right w:w="57" w:type="dxa"/>
            </w:tcMar>
          </w:tcPr>
          <w:p w14:paraId="68DD8D97" w14:textId="77777777" w:rsidR="00F2347F" w:rsidRPr="00C53F8B" w:rsidRDefault="00F2347F" w:rsidP="00DC2F77">
            <w:pPr>
              <w:jc w:val="right"/>
              <w:rPr>
                <w:rFonts w:cs="Arial"/>
                <w:b/>
              </w:rPr>
            </w:pPr>
            <w:r w:rsidRPr="00C53F8B">
              <w:rPr>
                <w:rFonts w:cs="Arial"/>
                <w:b/>
              </w:rPr>
              <w:t>(v)</w:t>
            </w:r>
          </w:p>
        </w:tc>
        <w:tc>
          <w:tcPr>
            <w:tcW w:w="6803" w:type="dxa"/>
          </w:tcPr>
          <w:p w14:paraId="168DC801" w14:textId="77777777" w:rsidR="00F2347F" w:rsidRPr="00C53F8B" w:rsidRDefault="00F2347F" w:rsidP="00465E57">
            <w:pPr>
              <w:rPr>
                <w:rFonts w:cs="Arial"/>
                <w:b/>
              </w:rPr>
            </w:pPr>
            <w:r w:rsidRPr="00C53F8B">
              <w:rPr>
                <w:rFonts w:cs="Arial"/>
                <w:b/>
              </w:rPr>
              <w:t>Deck</w:t>
            </w:r>
          </w:p>
        </w:tc>
        <w:tc>
          <w:tcPr>
            <w:tcW w:w="2411" w:type="dxa"/>
            <w:tcBorders>
              <w:left w:val="single" w:sz="7" w:space="0" w:color="auto"/>
              <w:right w:val="single" w:sz="12" w:space="0" w:color="auto"/>
            </w:tcBorders>
          </w:tcPr>
          <w:p w14:paraId="583E824A" w14:textId="77777777" w:rsidR="00F2347F" w:rsidRPr="00C53F8B" w:rsidRDefault="00F2347F" w:rsidP="00ED0F8E">
            <w:pPr>
              <w:jc w:val="center"/>
              <w:rPr>
                <w:rFonts w:cs="Arial"/>
              </w:rPr>
            </w:pPr>
          </w:p>
        </w:tc>
      </w:tr>
      <w:tr w:rsidR="00F2347F" w:rsidRPr="00C53F8B" w14:paraId="6E64E83F" w14:textId="77777777" w:rsidTr="00465E57">
        <w:tc>
          <w:tcPr>
            <w:tcW w:w="624" w:type="dxa"/>
            <w:tcBorders>
              <w:left w:val="single" w:sz="12" w:space="0" w:color="auto"/>
            </w:tcBorders>
            <w:tcMar>
              <w:left w:w="57" w:type="dxa"/>
              <w:right w:w="57" w:type="dxa"/>
            </w:tcMar>
          </w:tcPr>
          <w:p w14:paraId="6CD3B506" w14:textId="77777777" w:rsidR="00F2347F" w:rsidRPr="00C53F8B" w:rsidRDefault="00F2347F" w:rsidP="00DC2F77">
            <w:pPr>
              <w:jc w:val="right"/>
              <w:rPr>
                <w:rFonts w:cs="Arial"/>
              </w:rPr>
            </w:pPr>
          </w:p>
        </w:tc>
        <w:tc>
          <w:tcPr>
            <w:tcW w:w="6803" w:type="dxa"/>
          </w:tcPr>
          <w:p w14:paraId="10D49E18" w14:textId="77777777" w:rsidR="00F2347F" w:rsidRPr="00C53F8B" w:rsidRDefault="00F2347F" w:rsidP="00465E57">
            <w:pPr>
              <w:rPr>
                <w:rFonts w:cs="Arial"/>
              </w:rPr>
            </w:pPr>
            <w:r w:rsidRPr="00C53F8B">
              <w:rPr>
                <w:rFonts w:cs="Arial"/>
              </w:rPr>
              <w:t>Thickness of Deck Slabs (excluding allowance for correction of camber or</w:t>
            </w:r>
            <w:r w:rsidR="00346310" w:rsidRPr="00C53F8B">
              <w:rPr>
                <w:rFonts w:cs="Arial"/>
              </w:rPr>
              <w:t> </w:t>
            </w:r>
            <w:r w:rsidRPr="00C53F8B">
              <w:rPr>
                <w:rFonts w:cs="Arial"/>
              </w:rPr>
              <w:t>hog)</w:t>
            </w:r>
          </w:p>
        </w:tc>
        <w:tc>
          <w:tcPr>
            <w:tcW w:w="2411" w:type="dxa"/>
            <w:tcBorders>
              <w:left w:val="single" w:sz="7" w:space="0" w:color="auto"/>
              <w:right w:val="single" w:sz="12" w:space="0" w:color="auto"/>
            </w:tcBorders>
          </w:tcPr>
          <w:p w14:paraId="47C1BC62" w14:textId="77777777" w:rsidR="00F2347F" w:rsidRPr="00C53F8B" w:rsidRDefault="00F2347F" w:rsidP="00ED0F8E">
            <w:pPr>
              <w:jc w:val="center"/>
              <w:rPr>
                <w:rFonts w:cs="Arial"/>
              </w:rPr>
            </w:pPr>
            <w:r w:rsidRPr="00C53F8B">
              <w:rPr>
                <w:rFonts w:cs="Arial"/>
              </w:rPr>
              <w:t>0 to +10</w:t>
            </w:r>
          </w:p>
        </w:tc>
      </w:tr>
      <w:tr w:rsidR="00F2347F" w:rsidRPr="00C53F8B" w14:paraId="3F209A76" w14:textId="77777777" w:rsidTr="00465E57">
        <w:tc>
          <w:tcPr>
            <w:tcW w:w="624" w:type="dxa"/>
            <w:tcBorders>
              <w:left w:val="single" w:sz="12" w:space="0" w:color="auto"/>
              <w:bottom w:val="single" w:sz="7" w:space="0" w:color="auto"/>
            </w:tcBorders>
            <w:tcMar>
              <w:left w:w="57" w:type="dxa"/>
              <w:right w:w="57" w:type="dxa"/>
            </w:tcMar>
          </w:tcPr>
          <w:p w14:paraId="302EA143" w14:textId="77777777" w:rsidR="00F2347F" w:rsidRPr="00C53F8B" w:rsidRDefault="00F2347F" w:rsidP="00DC2F77">
            <w:pPr>
              <w:jc w:val="right"/>
              <w:rPr>
                <w:rFonts w:cs="Arial"/>
              </w:rPr>
            </w:pPr>
          </w:p>
        </w:tc>
        <w:tc>
          <w:tcPr>
            <w:tcW w:w="6803" w:type="dxa"/>
            <w:tcBorders>
              <w:bottom w:val="single" w:sz="7" w:space="0" w:color="auto"/>
            </w:tcBorders>
          </w:tcPr>
          <w:p w14:paraId="07ED623B" w14:textId="77777777" w:rsidR="00F2347F" w:rsidRPr="00C53F8B" w:rsidRDefault="00F2347F" w:rsidP="00465E57">
            <w:pPr>
              <w:rPr>
                <w:rFonts w:cs="Arial"/>
              </w:rPr>
            </w:pPr>
            <w:r w:rsidRPr="00C53F8B">
              <w:rPr>
                <w:rFonts w:cs="Arial"/>
              </w:rPr>
              <w:t>Deck surface reduced level</w:t>
            </w:r>
          </w:p>
        </w:tc>
        <w:tc>
          <w:tcPr>
            <w:tcW w:w="2411" w:type="dxa"/>
            <w:tcBorders>
              <w:left w:val="single" w:sz="7" w:space="0" w:color="auto"/>
              <w:bottom w:val="single" w:sz="7" w:space="0" w:color="auto"/>
              <w:right w:val="single" w:sz="12" w:space="0" w:color="auto"/>
            </w:tcBorders>
          </w:tcPr>
          <w:p w14:paraId="38DE3193" w14:textId="77777777" w:rsidR="00F2347F" w:rsidRPr="00C53F8B" w:rsidRDefault="00F2347F" w:rsidP="00ED0F8E">
            <w:pPr>
              <w:jc w:val="center"/>
              <w:rPr>
                <w:rFonts w:cs="Arial"/>
              </w:rPr>
            </w:pPr>
            <w:r w:rsidRPr="00C53F8B">
              <w:rPr>
                <w:rFonts w:cs="Arial"/>
              </w:rPr>
              <w:noBreakHyphen/>
              <w:t>10 to +10</w:t>
            </w:r>
          </w:p>
        </w:tc>
      </w:tr>
      <w:tr w:rsidR="00F2347F" w:rsidRPr="00C53F8B" w14:paraId="30FF67E7" w14:textId="77777777" w:rsidTr="00465E57">
        <w:tc>
          <w:tcPr>
            <w:tcW w:w="624" w:type="dxa"/>
            <w:tcBorders>
              <w:left w:val="single" w:sz="12" w:space="0" w:color="auto"/>
            </w:tcBorders>
            <w:tcMar>
              <w:left w:w="57" w:type="dxa"/>
              <w:right w:w="57" w:type="dxa"/>
            </w:tcMar>
          </w:tcPr>
          <w:p w14:paraId="60D27456" w14:textId="77777777" w:rsidR="00F2347F" w:rsidRPr="00C53F8B" w:rsidRDefault="00F2347F" w:rsidP="00DC2F77">
            <w:pPr>
              <w:jc w:val="right"/>
              <w:rPr>
                <w:rFonts w:cs="Arial"/>
                <w:b/>
              </w:rPr>
            </w:pPr>
            <w:r w:rsidRPr="00C53F8B">
              <w:rPr>
                <w:rFonts w:cs="Arial"/>
                <w:b/>
              </w:rPr>
              <w:t>(vi)</w:t>
            </w:r>
          </w:p>
        </w:tc>
        <w:tc>
          <w:tcPr>
            <w:tcW w:w="6803" w:type="dxa"/>
          </w:tcPr>
          <w:p w14:paraId="04C5EE6C" w14:textId="77777777" w:rsidR="00F2347F" w:rsidRPr="00C53F8B" w:rsidRDefault="00F2347F" w:rsidP="00465E57">
            <w:pPr>
              <w:rPr>
                <w:rFonts w:cs="Arial"/>
                <w:b/>
              </w:rPr>
            </w:pPr>
            <w:r w:rsidRPr="00C53F8B">
              <w:rPr>
                <w:rFonts w:cs="Arial"/>
                <w:b/>
              </w:rPr>
              <w:t>Deck Joints</w:t>
            </w:r>
          </w:p>
        </w:tc>
        <w:tc>
          <w:tcPr>
            <w:tcW w:w="2411" w:type="dxa"/>
            <w:tcBorders>
              <w:left w:val="single" w:sz="7" w:space="0" w:color="auto"/>
              <w:right w:val="single" w:sz="12" w:space="0" w:color="auto"/>
            </w:tcBorders>
          </w:tcPr>
          <w:p w14:paraId="38585D48" w14:textId="77777777" w:rsidR="00F2347F" w:rsidRPr="00C53F8B" w:rsidRDefault="00F2347F" w:rsidP="00ED0F8E">
            <w:pPr>
              <w:jc w:val="center"/>
              <w:rPr>
                <w:rFonts w:cs="Arial"/>
              </w:rPr>
            </w:pPr>
          </w:p>
        </w:tc>
      </w:tr>
      <w:tr w:rsidR="00F2347F" w:rsidRPr="00C53F8B" w14:paraId="2A5DAECB" w14:textId="77777777" w:rsidTr="00465E57">
        <w:tc>
          <w:tcPr>
            <w:tcW w:w="624" w:type="dxa"/>
            <w:tcBorders>
              <w:left w:val="single" w:sz="12" w:space="0" w:color="auto"/>
              <w:bottom w:val="single" w:sz="7" w:space="0" w:color="auto"/>
            </w:tcBorders>
            <w:tcMar>
              <w:left w:w="57" w:type="dxa"/>
              <w:right w:w="57" w:type="dxa"/>
            </w:tcMar>
          </w:tcPr>
          <w:p w14:paraId="5141CD1A" w14:textId="77777777" w:rsidR="00F2347F" w:rsidRPr="00C53F8B" w:rsidRDefault="00F2347F" w:rsidP="00DC2F77">
            <w:pPr>
              <w:jc w:val="right"/>
              <w:rPr>
                <w:rFonts w:cs="Arial"/>
              </w:rPr>
            </w:pPr>
          </w:p>
        </w:tc>
        <w:tc>
          <w:tcPr>
            <w:tcW w:w="6803" w:type="dxa"/>
            <w:tcBorders>
              <w:bottom w:val="single" w:sz="7" w:space="0" w:color="auto"/>
            </w:tcBorders>
          </w:tcPr>
          <w:p w14:paraId="64664386" w14:textId="77777777" w:rsidR="00F2347F" w:rsidRPr="00C53F8B" w:rsidRDefault="00F2347F" w:rsidP="00465E57">
            <w:pPr>
              <w:tabs>
                <w:tab w:val="left" w:pos="170"/>
              </w:tabs>
              <w:rPr>
                <w:rFonts w:cs="Arial"/>
              </w:rPr>
            </w:pPr>
            <w:r w:rsidRPr="00C53F8B">
              <w:rPr>
                <w:rFonts w:cs="Arial"/>
              </w:rPr>
              <w:t>*</w:t>
            </w:r>
            <w:r w:rsidRPr="00C53F8B">
              <w:rPr>
                <w:rFonts w:cs="Arial"/>
              </w:rPr>
              <w:tab/>
              <w:t>Width of slot</w:t>
            </w:r>
          </w:p>
        </w:tc>
        <w:tc>
          <w:tcPr>
            <w:tcW w:w="2411" w:type="dxa"/>
            <w:tcBorders>
              <w:left w:val="single" w:sz="7" w:space="0" w:color="auto"/>
              <w:bottom w:val="single" w:sz="7" w:space="0" w:color="auto"/>
              <w:right w:val="single" w:sz="12" w:space="0" w:color="auto"/>
            </w:tcBorders>
          </w:tcPr>
          <w:p w14:paraId="423946CB" w14:textId="77777777" w:rsidR="00F2347F" w:rsidRPr="00C53F8B" w:rsidRDefault="00F2347F" w:rsidP="00ED0F8E">
            <w:pPr>
              <w:jc w:val="center"/>
              <w:rPr>
                <w:rFonts w:cs="Arial"/>
              </w:rPr>
            </w:pPr>
            <w:r w:rsidRPr="00C53F8B">
              <w:rPr>
                <w:rFonts w:cs="Arial"/>
              </w:rPr>
              <w:noBreakHyphen/>
              <w:t>3 to +3</w:t>
            </w:r>
          </w:p>
        </w:tc>
      </w:tr>
      <w:tr w:rsidR="00F2347F" w:rsidRPr="00C53F8B" w14:paraId="0F9F6E8C" w14:textId="77777777" w:rsidTr="00465E57">
        <w:tc>
          <w:tcPr>
            <w:tcW w:w="624" w:type="dxa"/>
            <w:tcBorders>
              <w:left w:val="single" w:sz="12" w:space="0" w:color="auto"/>
            </w:tcBorders>
            <w:tcMar>
              <w:left w:w="57" w:type="dxa"/>
              <w:right w:w="57" w:type="dxa"/>
            </w:tcMar>
          </w:tcPr>
          <w:p w14:paraId="67075B70" w14:textId="77777777" w:rsidR="00F2347F" w:rsidRPr="00C53F8B" w:rsidRDefault="00F2347F" w:rsidP="00DC2F77">
            <w:pPr>
              <w:jc w:val="right"/>
              <w:rPr>
                <w:rFonts w:cs="Arial"/>
                <w:b/>
              </w:rPr>
            </w:pPr>
            <w:r w:rsidRPr="00C53F8B">
              <w:rPr>
                <w:rFonts w:cs="Arial"/>
                <w:b/>
              </w:rPr>
              <w:t>(vii)</w:t>
            </w:r>
          </w:p>
        </w:tc>
        <w:tc>
          <w:tcPr>
            <w:tcW w:w="6803" w:type="dxa"/>
          </w:tcPr>
          <w:p w14:paraId="204BD2A6" w14:textId="77777777" w:rsidR="00F2347F" w:rsidRPr="00C53F8B" w:rsidRDefault="00F2347F" w:rsidP="00465E57">
            <w:pPr>
              <w:rPr>
                <w:rFonts w:cs="Arial"/>
                <w:b/>
              </w:rPr>
            </w:pPr>
            <w:r w:rsidRPr="00C53F8B">
              <w:rPr>
                <w:rFonts w:cs="Arial"/>
                <w:b/>
              </w:rPr>
              <w:t xml:space="preserve">Variation from Vertical or Specified Batter of Columns, Piers, Walls, Handrail Posts and </w:t>
            </w:r>
            <w:proofErr w:type="spellStart"/>
            <w:r w:rsidRPr="00C53F8B">
              <w:rPr>
                <w:rFonts w:cs="Arial"/>
                <w:b/>
              </w:rPr>
              <w:t>Arrises</w:t>
            </w:r>
            <w:proofErr w:type="spellEnd"/>
          </w:p>
        </w:tc>
        <w:tc>
          <w:tcPr>
            <w:tcW w:w="2411" w:type="dxa"/>
            <w:tcBorders>
              <w:left w:val="single" w:sz="7" w:space="0" w:color="auto"/>
              <w:right w:val="single" w:sz="12" w:space="0" w:color="auto"/>
            </w:tcBorders>
          </w:tcPr>
          <w:p w14:paraId="17DCE08E" w14:textId="77777777" w:rsidR="00F2347F" w:rsidRPr="00C53F8B" w:rsidRDefault="00F2347F" w:rsidP="00ED0F8E">
            <w:pPr>
              <w:jc w:val="center"/>
              <w:rPr>
                <w:rFonts w:cs="Arial"/>
              </w:rPr>
            </w:pPr>
          </w:p>
        </w:tc>
      </w:tr>
      <w:tr w:rsidR="00F2347F" w:rsidRPr="00C53F8B" w14:paraId="246EB293" w14:textId="77777777" w:rsidTr="00465E57">
        <w:tc>
          <w:tcPr>
            <w:tcW w:w="624" w:type="dxa"/>
            <w:tcBorders>
              <w:left w:val="single" w:sz="12" w:space="0" w:color="auto"/>
            </w:tcBorders>
            <w:tcMar>
              <w:left w:w="57" w:type="dxa"/>
              <w:right w:w="57" w:type="dxa"/>
            </w:tcMar>
          </w:tcPr>
          <w:p w14:paraId="7260A4DB" w14:textId="77777777" w:rsidR="00F2347F" w:rsidRPr="00C53F8B" w:rsidRDefault="00F2347F" w:rsidP="00DC2F77">
            <w:pPr>
              <w:jc w:val="right"/>
              <w:rPr>
                <w:rFonts w:cs="Arial"/>
              </w:rPr>
            </w:pPr>
          </w:p>
        </w:tc>
        <w:tc>
          <w:tcPr>
            <w:tcW w:w="6803" w:type="dxa"/>
          </w:tcPr>
          <w:p w14:paraId="00A16803" w14:textId="77777777" w:rsidR="00F2347F" w:rsidRPr="00C53F8B" w:rsidRDefault="00F2347F" w:rsidP="00465E57">
            <w:pPr>
              <w:tabs>
                <w:tab w:val="left" w:pos="170"/>
              </w:tabs>
              <w:rPr>
                <w:rFonts w:cs="Arial"/>
              </w:rPr>
            </w:pPr>
            <w:r w:rsidRPr="00C53F8B">
              <w:rPr>
                <w:rFonts w:cs="Arial"/>
              </w:rPr>
              <w:t>*</w:t>
            </w:r>
            <w:r w:rsidRPr="00C53F8B">
              <w:rPr>
                <w:rFonts w:cs="Arial"/>
              </w:rPr>
              <w:tab/>
              <w:t>Unexposed concrete</w:t>
            </w:r>
          </w:p>
        </w:tc>
        <w:tc>
          <w:tcPr>
            <w:tcW w:w="2411" w:type="dxa"/>
            <w:tcBorders>
              <w:left w:val="single" w:sz="7" w:space="0" w:color="auto"/>
              <w:right w:val="single" w:sz="12" w:space="0" w:color="auto"/>
            </w:tcBorders>
          </w:tcPr>
          <w:p w14:paraId="4B1FF7B5" w14:textId="77777777" w:rsidR="00F2347F" w:rsidRPr="00C53F8B" w:rsidRDefault="00F2347F" w:rsidP="00ED0F8E">
            <w:pPr>
              <w:jc w:val="center"/>
              <w:rPr>
                <w:rFonts w:cs="Arial"/>
              </w:rPr>
            </w:pPr>
            <w:r w:rsidRPr="00C53F8B">
              <w:rPr>
                <w:rFonts w:cs="Arial"/>
              </w:rPr>
              <w:t>10 mm in 2.5 m (1/250)</w:t>
            </w:r>
          </w:p>
        </w:tc>
      </w:tr>
      <w:tr w:rsidR="00F2347F" w:rsidRPr="00C53F8B" w14:paraId="4E041EDA" w14:textId="77777777" w:rsidTr="00465E57">
        <w:tc>
          <w:tcPr>
            <w:tcW w:w="624" w:type="dxa"/>
            <w:tcBorders>
              <w:left w:val="single" w:sz="12" w:space="0" w:color="auto"/>
              <w:bottom w:val="single" w:sz="7" w:space="0" w:color="auto"/>
            </w:tcBorders>
            <w:tcMar>
              <w:left w:w="57" w:type="dxa"/>
              <w:right w:w="57" w:type="dxa"/>
            </w:tcMar>
          </w:tcPr>
          <w:p w14:paraId="45C56BD9" w14:textId="77777777" w:rsidR="00F2347F" w:rsidRPr="00C53F8B" w:rsidRDefault="00F2347F" w:rsidP="00DC2F77">
            <w:pPr>
              <w:jc w:val="right"/>
              <w:rPr>
                <w:rFonts w:cs="Arial"/>
              </w:rPr>
            </w:pPr>
          </w:p>
        </w:tc>
        <w:tc>
          <w:tcPr>
            <w:tcW w:w="6803" w:type="dxa"/>
            <w:tcBorders>
              <w:bottom w:val="single" w:sz="7" w:space="0" w:color="auto"/>
            </w:tcBorders>
          </w:tcPr>
          <w:p w14:paraId="41C73162" w14:textId="77777777" w:rsidR="00F2347F" w:rsidRPr="00C53F8B" w:rsidRDefault="00F2347F" w:rsidP="00465E57">
            <w:pPr>
              <w:tabs>
                <w:tab w:val="left" w:pos="170"/>
              </w:tabs>
              <w:rPr>
                <w:rFonts w:cs="Arial"/>
              </w:rPr>
            </w:pPr>
            <w:r w:rsidRPr="00C53F8B">
              <w:rPr>
                <w:rFonts w:cs="Arial"/>
              </w:rPr>
              <w:t>*</w:t>
            </w:r>
            <w:r w:rsidRPr="00C53F8B">
              <w:rPr>
                <w:rFonts w:cs="Arial"/>
              </w:rPr>
              <w:tab/>
              <w:t>Exposed concrete</w:t>
            </w:r>
          </w:p>
        </w:tc>
        <w:tc>
          <w:tcPr>
            <w:tcW w:w="2411" w:type="dxa"/>
            <w:tcBorders>
              <w:left w:val="single" w:sz="7" w:space="0" w:color="auto"/>
              <w:bottom w:val="single" w:sz="7" w:space="0" w:color="auto"/>
              <w:right w:val="single" w:sz="12" w:space="0" w:color="auto"/>
            </w:tcBorders>
          </w:tcPr>
          <w:p w14:paraId="11BE565E" w14:textId="77777777" w:rsidR="00F2347F" w:rsidRPr="00C53F8B" w:rsidRDefault="00F2347F" w:rsidP="00ED0F8E">
            <w:pPr>
              <w:jc w:val="center"/>
              <w:rPr>
                <w:rFonts w:cs="Arial"/>
              </w:rPr>
            </w:pPr>
            <w:r w:rsidRPr="00C53F8B">
              <w:rPr>
                <w:rFonts w:cs="Arial"/>
              </w:rPr>
              <w:t>5 mm in 2.5 m (1/500)</w:t>
            </w:r>
          </w:p>
        </w:tc>
      </w:tr>
      <w:tr w:rsidR="00F2347F" w:rsidRPr="00C53F8B" w14:paraId="3B74B4B6" w14:textId="77777777" w:rsidTr="00465E57">
        <w:tc>
          <w:tcPr>
            <w:tcW w:w="624" w:type="dxa"/>
            <w:tcBorders>
              <w:left w:val="single" w:sz="12" w:space="0" w:color="auto"/>
              <w:bottom w:val="single" w:sz="7" w:space="0" w:color="auto"/>
            </w:tcBorders>
            <w:tcMar>
              <w:left w:w="57" w:type="dxa"/>
              <w:right w:w="57" w:type="dxa"/>
            </w:tcMar>
          </w:tcPr>
          <w:p w14:paraId="0F206EB6" w14:textId="77777777" w:rsidR="00F2347F" w:rsidRPr="00C53F8B" w:rsidRDefault="00F2347F" w:rsidP="00DC2F77">
            <w:pPr>
              <w:jc w:val="right"/>
              <w:rPr>
                <w:rFonts w:cs="Arial"/>
                <w:b/>
              </w:rPr>
            </w:pPr>
            <w:r w:rsidRPr="00C53F8B">
              <w:rPr>
                <w:rFonts w:cs="Arial"/>
                <w:b/>
              </w:rPr>
              <w:t>(viii)</w:t>
            </w:r>
          </w:p>
        </w:tc>
        <w:tc>
          <w:tcPr>
            <w:tcW w:w="6803" w:type="dxa"/>
            <w:tcBorders>
              <w:bottom w:val="single" w:sz="7" w:space="0" w:color="auto"/>
            </w:tcBorders>
          </w:tcPr>
          <w:p w14:paraId="6A43E39A" w14:textId="77777777" w:rsidR="00F2347F" w:rsidRPr="00C53F8B" w:rsidRDefault="00F2347F" w:rsidP="00465E57">
            <w:pPr>
              <w:rPr>
                <w:rFonts w:cs="Arial"/>
                <w:b/>
              </w:rPr>
            </w:pPr>
            <w:r w:rsidRPr="00C53F8B">
              <w:rPr>
                <w:rFonts w:cs="Arial"/>
                <w:b/>
              </w:rPr>
              <w:t xml:space="preserve">Variation from Grades Indicated on Drawings for Railings, </w:t>
            </w:r>
            <w:proofErr w:type="spellStart"/>
            <w:r w:rsidRPr="00C53F8B">
              <w:rPr>
                <w:rFonts w:cs="Arial"/>
                <w:b/>
              </w:rPr>
              <w:t>Kerbs</w:t>
            </w:r>
            <w:proofErr w:type="spellEnd"/>
            <w:r w:rsidRPr="00C53F8B">
              <w:rPr>
                <w:rFonts w:cs="Arial"/>
                <w:b/>
              </w:rPr>
              <w:t xml:space="preserve"> and </w:t>
            </w:r>
            <w:proofErr w:type="spellStart"/>
            <w:r w:rsidRPr="00C53F8B">
              <w:rPr>
                <w:rFonts w:cs="Arial"/>
                <w:b/>
              </w:rPr>
              <w:t>Arrises</w:t>
            </w:r>
            <w:proofErr w:type="spellEnd"/>
          </w:p>
        </w:tc>
        <w:tc>
          <w:tcPr>
            <w:tcW w:w="2411" w:type="dxa"/>
            <w:tcBorders>
              <w:left w:val="single" w:sz="7" w:space="0" w:color="auto"/>
              <w:bottom w:val="single" w:sz="7" w:space="0" w:color="auto"/>
              <w:right w:val="single" w:sz="12" w:space="0" w:color="auto"/>
            </w:tcBorders>
          </w:tcPr>
          <w:p w14:paraId="497F8095" w14:textId="77777777" w:rsidR="00F2347F" w:rsidRPr="00C53F8B" w:rsidRDefault="00F2347F" w:rsidP="00ED0F8E">
            <w:pPr>
              <w:jc w:val="center"/>
              <w:rPr>
                <w:rFonts w:cs="Arial"/>
              </w:rPr>
            </w:pPr>
            <w:r w:rsidRPr="00C53F8B">
              <w:rPr>
                <w:rFonts w:cs="Arial"/>
              </w:rPr>
              <w:t>2.5 mm in 2.5 m (1/1000)</w:t>
            </w:r>
          </w:p>
        </w:tc>
      </w:tr>
      <w:tr w:rsidR="00F2347F" w:rsidRPr="00C53F8B" w14:paraId="6C20D560" w14:textId="77777777" w:rsidTr="00465E57">
        <w:tc>
          <w:tcPr>
            <w:tcW w:w="624" w:type="dxa"/>
            <w:tcBorders>
              <w:left w:val="single" w:sz="12" w:space="0" w:color="auto"/>
            </w:tcBorders>
            <w:tcMar>
              <w:left w:w="57" w:type="dxa"/>
              <w:right w:w="57" w:type="dxa"/>
            </w:tcMar>
          </w:tcPr>
          <w:p w14:paraId="07458921" w14:textId="77777777" w:rsidR="00F2347F" w:rsidRPr="00C53F8B" w:rsidRDefault="00F2347F" w:rsidP="00DC2F77">
            <w:pPr>
              <w:jc w:val="right"/>
              <w:rPr>
                <w:rFonts w:cs="Arial"/>
                <w:b/>
              </w:rPr>
            </w:pPr>
            <w:r w:rsidRPr="00C53F8B">
              <w:rPr>
                <w:rFonts w:cs="Arial"/>
                <w:b/>
              </w:rPr>
              <w:t>(ix)</w:t>
            </w:r>
          </w:p>
        </w:tc>
        <w:tc>
          <w:tcPr>
            <w:tcW w:w="6803" w:type="dxa"/>
          </w:tcPr>
          <w:p w14:paraId="11AA76C1" w14:textId="77777777" w:rsidR="00F2347F" w:rsidRPr="00C53F8B" w:rsidRDefault="00F2347F" w:rsidP="00465E57">
            <w:pPr>
              <w:rPr>
                <w:rFonts w:cs="Arial"/>
                <w:b/>
              </w:rPr>
            </w:pPr>
            <w:r w:rsidRPr="00C53F8B">
              <w:rPr>
                <w:rFonts w:cs="Arial"/>
                <w:b/>
              </w:rPr>
              <w:t xml:space="preserve">Reduced Level of Tops of </w:t>
            </w:r>
            <w:r w:rsidR="002C5BCC" w:rsidRPr="00C53F8B">
              <w:rPr>
                <w:rFonts w:cs="Arial"/>
                <w:b/>
              </w:rPr>
              <w:t xml:space="preserve">Pier and Abutment </w:t>
            </w:r>
            <w:r w:rsidRPr="00C53F8B">
              <w:rPr>
                <w:rFonts w:cs="Arial"/>
                <w:b/>
              </w:rPr>
              <w:t>Crossheads and Piers</w:t>
            </w:r>
          </w:p>
        </w:tc>
        <w:tc>
          <w:tcPr>
            <w:tcW w:w="2411" w:type="dxa"/>
            <w:tcBorders>
              <w:left w:val="single" w:sz="7" w:space="0" w:color="auto"/>
              <w:right w:val="single" w:sz="12" w:space="0" w:color="auto"/>
            </w:tcBorders>
          </w:tcPr>
          <w:p w14:paraId="539A93B1" w14:textId="77777777" w:rsidR="00F2347F" w:rsidRPr="00C53F8B" w:rsidRDefault="00F2347F" w:rsidP="00ED0F8E">
            <w:pPr>
              <w:jc w:val="center"/>
              <w:rPr>
                <w:rFonts w:cs="Arial"/>
              </w:rPr>
            </w:pPr>
          </w:p>
        </w:tc>
      </w:tr>
      <w:tr w:rsidR="00F2347F" w:rsidRPr="00C53F8B" w14:paraId="59163732" w14:textId="77777777" w:rsidTr="00465E57">
        <w:tc>
          <w:tcPr>
            <w:tcW w:w="624" w:type="dxa"/>
            <w:tcBorders>
              <w:left w:val="single" w:sz="12" w:space="0" w:color="auto"/>
            </w:tcBorders>
            <w:tcMar>
              <w:left w:w="57" w:type="dxa"/>
              <w:right w:w="57" w:type="dxa"/>
            </w:tcMar>
          </w:tcPr>
          <w:p w14:paraId="42A6A92E" w14:textId="77777777" w:rsidR="00F2347F" w:rsidRPr="00C53F8B" w:rsidRDefault="00F2347F" w:rsidP="00DC2F77">
            <w:pPr>
              <w:jc w:val="right"/>
              <w:rPr>
                <w:rFonts w:cs="Arial"/>
              </w:rPr>
            </w:pPr>
          </w:p>
        </w:tc>
        <w:tc>
          <w:tcPr>
            <w:tcW w:w="6803" w:type="dxa"/>
          </w:tcPr>
          <w:p w14:paraId="0EB5135E" w14:textId="77777777" w:rsidR="00F2347F" w:rsidRPr="00C53F8B" w:rsidRDefault="00F2347F" w:rsidP="00465E57">
            <w:pPr>
              <w:tabs>
                <w:tab w:val="left" w:pos="170"/>
              </w:tabs>
              <w:rPr>
                <w:rFonts w:cs="Arial"/>
              </w:rPr>
            </w:pPr>
            <w:r w:rsidRPr="00C53F8B">
              <w:rPr>
                <w:rFonts w:cs="Arial"/>
              </w:rPr>
              <w:t>*</w:t>
            </w:r>
            <w:r w:rsidRPr="00C53F8B">
              <w:rPr>
                <w:rFonts w:cs="Arial"/>
              </w:rPr>
              <w:tab/>
              <w:t>With pedestals</w:t>
            </w:r>
          </w:p>
        </w:tc>
        <w:tc>
          <w:tcPr>
            <w:tcW w:w="2411" w:type="dxa"/>
            <w:tcBorders>
              <w:left w:val="single" w:sz="7" w:space="0" w:color="auto"/>
              <w:right w:val="single" w:sz="12" w:space="0" w:color="auto"/>
            </w:tcBorders>
          </w:tcPr>
          <w:p w14:paraId="53B4C5D4" w14:textId="77777777" w:rsidR="00F2347F" w:rsidRPr="00C53F8B" w:rsidRDefault="00F2347F" w:rsidP="00ED0F8E">
            <w:pPr>
              <w:jc w:val="center"/>
              <w:rPr>
                <w:rFonts w:cs="Arial"/>
              </w:rPr>
            </w:pPr>
            <w:r w:rsidRPr="00C53F8B">
              <w:rPr>
                <w:rFonts w:cs="Arial"/>
              </w:rPr>
              <w:noBreakHyphen/>
              <w:t>10 to +10</w:t>
            </w:r>
          </w:p>
        </w:tc>
      </w:tr>
      <w:tr w:rsidR="00F2347F" w:rsidRPr="00C53F8B" w14:paraId="4324EFA7" w14:textId="77777777" w:rsidTr="00465E57">
        <w:tc>
          <w:tcPr>
            <w:tcW w:w="624" w:type="dxa"/>
            <w:tcBorders>
              <w:left w:val="single" w:sz="12" w:space="0" w:color="auto"/>
            </w:tcBorders>
            <w:tcMar>
              <w:left w:w="57" w:type="dxa"/>
              <w:right w:w="57" w:type="dxa"/>
            </w:tcMar>
          </w:tcPr>
          <w:p w14:paraId="4450698E" w14:textId="77777777" w:rsidR="00F2347F" w:rsidRPr="00C53F8B" w:rsidRDefault="00F2347F" w:rsidP="00DC2F77">
            <w:pPr>
              <w:jc w:val="right"/>
              <w:rPr>
                <w:rFonts w:cs="Arial"/>
              </w:rPr>
            </w:pPr>
          </w:p>
        </w:tc>
        <w:tc>
          <w:tcPr>
            <w:tcW w:w="6803" w:type="dxa"/>
          </w:tcPr>
          <w:p w14:paraId="5BEE581B" w14:textId="77777777" w:rsidR="00F2347F" w:rsidRPr="00C53F8B" w:rsidRDefault="00F2347F" w:rsidP="00465E57">
            <w:pPr>
              <w:tabs>
                <w:tab w:val="left" w:pos="170"/>
              </w:tabs>
              <w:rPr>
                <w:rFonts w:cs="Arial"/>
              </w:rPr>
            </w:pPr>
            <w:r w:rsidRPr="00C53F8B">
              <w:rPr>
                <w:rFonts w:cs="Arial"/>
              </w:rPr>
              <w:t>*</w:t>
            </w:r>
            <w:r w:rsidRPr="00C53F8B">
              <w:rPr>
                <w:rFonts w:cs="Arial"/>
              </w:rPr>
              <w:tab/>
              <w:t>Without pedestals</w:t>
            </w:r>
          </w:p>
        </w:tc>
        <w:tc>
          <w:tcPr>
            <w:tcW w:w="2411" w:type="dxa"/>
            <w:tcBorders>
              <w:left w:val="single" w:sz="7" w:space="0" w:color="auto"/>
              <w:right w:val="single" w:sz="12" w:space="0" w:color="auto"/>
            </w:tcBorders>
          </w:tcPr>
          <w:p w14:paraId="61B6F6BF" w14:textId="77777777" w:rsidR="00F2347F" w:rsidRPr="00C53F8B" w:rsidRDefault="00F2347F" w:rsidP="00ED0F8E">
            <w:pPr>
              <w:jc w:val="center"/>
              <w:rPr>
                <w:rFonts w:cs="Arial"/>
              </w:rPr>
            </w:pPr>
            <w:r w:rsidRPr="00C53F8B">
              <w:rPr>
                <w:rFonts w:cs="Arial"/>
              </w:rPr>
              <w:noBreakHyphen/>
              <w:t>5 to +5</w:t>
            </w:r>
          </w:p>
        </w:tc>
      </w:tr>
      <w:tr w:rsidR="00F2347F" w:rsidRPr="00C53F8B" w14:paraId="29157D37" w14:textId="77777777" w:rsidTr="00465E57">
        <w:tc>
          <w:tcPr>
            <w:tcW w:w="624" w:type="dxa"/>
            <w:tcBorders>
              <w:left w:val="single" w:sz="12" w:space="0" w:color="auto"/>
              <w:bottom w:val="single" w:sz="7" w:space="0" w:color="auto"/>
            </w:tcBorders>
            <w:tcMar>
              <w:left w:w="57" w:type="dxa"/>
              <w:right w:w="57" w:type="dxa"/>
            </w:tcMar>
          </w:tcPr>
          <w:p w14:paraId="7B0AB394" w14:textId="77777777" w:rsidR="00F2347F" w:rsidRPr="00C53F8B" w:rsidRDefault="00F2347F" w:rsidP="00DC2F77">
            <w:pPr>
              <w:jc w:val="right"/>
              <w:rPr>
                <w:rFonts w:cs="Arial"/>
              </w:rPr>
            </w:pPr>
          </w:p>
        </w:tc>
        <w:tc>
          <w:tcPr>
            <w:tcW w:w="6803" w:type="dxa"/>
            <w:tcBorders>
              <w:bottom w:val="single" w:sz="7" w:space="0" w:color="auto"/>
            </w:tcBorders>
          </w:tcPr>
          <w:p w14:paraId="649833C4" w14:textId="77777777" w:rsidR="00F2347F" w:rsidRPr="00C53F8B" w:rsidRDefault="00F2347F" w:rsidP="00465E57">
            <w:pPr>
              <w:tabs>
                <w:tab w:val="left" w:pos="170"/>
              </w:tabs>
              <w:rPr>
                <w:rFonts w:cs="Arial"/>
              </w:rPr>
            </w:pPr>
            <w:r w:rsidRPr="00C53F8B">
              <w:rPr>
                <w:rFonts w:cs="Arial"/>
              </w:rPr>
              <w:t>*</w:t>
            </w:r>
            <w:r w:rsidRPr="00C53F8B">
              <w:rPr>
                <w:rFonts w:cs="Arial"/>
              </w:rPr>
              <w:tab/>
              <w:t>Difference in Level across width of crosshead</w:t>
            </w:r>
          </w:p>
        </w:tc>
        <w:tc>
          <w:tcPr>
            <w:tcW w:w="2411" w:type="dxa"/>
            <w:tcBorders>
              <w:left w:val="single" w:sz="7" w:space="0" w:color="auto"/>
              <w:bottom w:val="single" w:sz="7" w:space="0" w:color="auto"/>
              <w:right w:val="single" w:sz="12" w:space="0" w:color="auto"/>
            </w:tcBorders>
          </w:tcPr>
          <w:p w14:paraId="3E06E1E9" w14:textId="77777777" w:rsidR="00F2347F" w:rsidRPr="00C53F8B" w:rsidRDefault="00F2347F" w:rsidP="00ED0F8E">
            <w:pPr>
              <w:jc w:val="center"/>
              <w:rPr>
                <w:rFonts w:cs="Arial"/>
              </w:rPr>
            </w:pPr>
            <w:r w:rsidRPr="00C53F8B">
              <w:rPr>
                <w:rFonts w:cs="Arial"/>
              </w:rPr>
              <w:t>5</w:t>
            </w:r>
          </w:p>
        </w:tc>
      </w:tr>
      <w:tr w:rsidR="00F2347F" w:rsidRPr="00C53F8B" w14:paraId="65ABF4F9" w14:textId="77777777" w:rsidTr="00465E57">
        <w:tc>
          <w:tcPr>
            <w:tcW w:w="624" w:type="dxa"/>
            <w:tcBorders>
              <w:left w:val="single" w:sz="12" w:space="0" w:color="auto"/>
            </w:tcBorders>
            <w:tcMar>
              <w:left w:w="57" w:type="dxa"/>
              <w:right w:w="57" w:type="dxa"/>
            </w:tcMar>
          </w:tcPr>
          <w:p w14:paraId="38716B17" w14:textId="77777777" w:rsidR="00F2347F" w:rsidRPr="00C53F8B" w:rsidRDefault="00F2347F" w:rsidP="00DC2F77">
            <w:pPr>
              <w:jc w:val="right"/>
              <w:rPr>
                <w:rFonts w:cs="Arial"/>
                <w:b/>
              </w:rPr>
            </w:pPr>
            <w:r w:rsidRPr="00C53F8B">
              <w:rPr>
                <w:rFonts w:cs="Arial"/>
                <w:b/>
              </w:rPr>
              <w:t>(x)</w:t>
            </w:r>
          </w:p>
        </w:tc>
        <w:tc>
          <w:tcPr>
            <w:tcW w:w="6803" w:type="dxa"/>
          </w:tcPr>
          <w:p w14:paraId="72262F76" w14:textId="77777777" w:rsidR="00F2347F" w:rsidRPr="00C53F8B" w:rsidRDefault="00F2347F" w:rsidP="00465E57">
            <w:pPr>
              <w:rPr>
                <w:rFonts w:cs="Arial"/>
                <w:b/>
              </w:rPr>
            </w:pPr>
            <w:r w:rsidRPr="00C53F8B">
              <w:rPr>
                <w:rFonts w:cs="Arial"/>
                <w:b/>
              </w:rPr>
              <w:t>Bearing Pedestals</w:t>
            </w:r>
          </w:p>
        </w:tc>
        <w:tc>
          <w:tcPr>
            <w:tcW w:w="2411" w:type="dxa"/>
            <w:tcBorders>
              <w:left w:val="single" w:sz="7" w:space="0" w:color="auto"/>
              <w:right w:val="single" w:sz="12" w:space="0" w:color="auto"/>
            </w:tcBorders>
          </w:tcPr>
          <w:p w14:paraId="3DF7C777" w14:textId="77777777" w:rsidR="00F2347F" w:rsidRPr="00C53F8B" w:rsidRDefault="00F2347F" w:rsidP="00ED0F8E">
            <w:pPr>
              <w:jc w:val="center"/>
              <w:rPr>
                <w:rFonts w:cs="Arial"/>
              </w:rPr>
            </w:pPr>
          </w:p>
        </w:tc>
      </w:tr>
      <w:tr w:rsidR="00F2347F" w:rsidRPr="00C53F8B" w14:paraId="0BDF804E" w14:textId="77777777" w:rsidTr="00465E57">
        <w:tc>
          <w:tcPr>
            <w:tcW w:w="624" w:type="dxa"/>
            <w:tcBorders>
              <w:left w:val="single" w:sz="12" w:space="0" w:color="auto"/>
            </w:tcBorders>
            <w:tcMar>
              <w:left w:w="57" w:type="dxa"/>
              <w:right w:w="57" w:type="dxa"/>
            </w:tcMar>
          </w:tcPr>
          <w:p w14:paraId="10E1DF02" w14:textId="77777777" w:rsidR="00F2347F" w:rsidRPr="00C53F8B" w:rsidRDefault="00F2347F" w:rsidP="00DC2F77">
            <w:pPr>
              <w:jc w:val="right"/>
              <w:rPr>
                <w:rFonts w:cs="Arial"/>
              </w:rPr>
            </w:pPr>
          </w:p>
        </w:tc>
        <w:tc>
          <w:tcPr>
            <w:tcW w:w="6803" w:type="dxa"/>
          </w:tcPr>
          <w:p w14:paraId="44350E71" w14:textId="77777777" w:rsidR="00F2347F" w:rsidRPr="00C53F8B" w:rsidRDefault="00F2347F" w:rsidP="00465E57">
            <w:pPr>
              <w:tabs>
                <w:tab w:val="left" w:pos="170"/>
              </w:tabs>
              <w:ind w:left="170" w:hanging="170"/>
              <w:rPr>
                <w:rFonts w:cs="Arial"/>
              </w:rPr>
            </w:pPr>
            <w:r w:rsidRPr="00C53F8B">
              <w:rPr>
                <w:rFonts w:cs="Arial"/>
              </w:rPr>
              <w:t>*</w:t>
            </w:r>
            <w:r w:rsidRPr="00C53F8B">
              <w:rPr>
                <w:rFonts w:cs="Arial"/>
              </w:rPr>
              <w:tab/>
              <w:t>Reduced level</w:t>
            </w:r>
          </w:p>
        </w:tc>
        <w:tc>
          <w:tcPr>
            <w:tcW w:w="2411" w:type="dxa"/>
            <w:tcBorders>
              <w:left w:val="single" w:sz="7" w:space="0" w:color="auto"/>
              <w:right w:val="single" w:sz="12" w:space="0" w:color="auto"/>
            </w:tcBorders>
          </w:tcPr>
          <w:p w14:paraId="4277E02A" w14:textId="77777777" w:rsidR="00F2347F" w:rsidRPr="00C53F8B" w:rsidRDefault="00F2347F" w:rsidP="00ED0F8E">
            <w:pPr>
              <w:jc w:val="center"/>
              <w:rPr>
                <w:rFonts w:cs="Arial"/>
              </w:rPr>
            </w:pPr>
            <w:r w:rsidRPr="00C53F8B">
              <w:rPr>
                <w:rFonts w:cs="Arial"/>
              </w:rPr>
              <w:noBreakHyphen/>
              <w:t>2.5 to +2.5</w:t>
            </w:r>
          </w:p>
        </w:tc>
      </w:tr>
      <w:tr w:rsidR="00F2347F" w:rsidRPr="00C53F8B" w14:paraId="1FC72F7F" w14:textId="77777777" w:rsidTr="00465E57">
        <w:tc>
          <w:tcPr>
            <w:tcW w:w="624" w:type="dxa"/>
            <w:tcBorders>
              <w:left w:val="single" w:sz="12" w:space="0" w:color="auto"/>
            </w:tcBorders>
            <w:tcMar>
              <w:left w:w="57" w:type="dxa"/>
              <w:right w:w="57" w:type="dxa"/>
            </w:tcMar>
          </w:tcPr>
          <w:p w14:paraId="1849EA09" w14:textId="77777777" w:rsidR="00F2347F" w:rsidRPr="00C53F8B" w:rsidRDefault="00F2347F" w:rsidP="00DC2F77">
            <w:pPr>
              <w:jc w:val="right"/>
              <w:rPr>
                <w:rFonts w:cs="Arial"/>
              </w:rPr>
            </w:pPr>
          </w:p>
        </w:tc>
        <w:tc>
          <w:tcPr>
            <w:tcW w:w="6803" w:type="dxa"/>
          </w:tcPr>
          <w:p w14:paraId="66A40980" w14:textId="77777777" w:rsidR="00F2347F" w:rsidRPr="00C53F8B" w:rsidRDefault="00F2347F" w:rsidP="00465E57">
            <w:pPr>
              <w:tabs>
                <w:tab w:val="left" w:pos="170"/>
              </w:tabs>
              <w:ind w:left="170" w:hanging="170"/>
              <w:rPr>
                <w:rFonts w:cs="Arial"/>
              </w:rPr>
            </w:pPr>
            <w:r w:rsidRPr="00C53F8B">
              <w:rPr>
                <w:rFonts w:cs="Arial"/>
              </w:rPr>
              <w:t>*</w:t>
            </w:r>
            <w:r w:rsidRPr="00C53F8B">
              <w:rPr>
                <w:rFonts w:cs="Arial"/>
              </w:rPr>
              <w:tab/>
              <w:t xml:space="preserve">Variation from grade across </w:t>
            </w:r>
            <w:r w:rsidR="00B90110" w:rsidRPr="00C53F8B">
              <w:rPr>
                <w:rFonts w:cs="Arial"/>
              </w:rPr>
              <w:t xml:space="preserve">the </w:t>
            </w:r>
            <w:r w:rsidRPr="00C53F8B">
              <w:rPr>
                <w:rFonts w:cs="Arial"/>
              </w:rPr>
              <w:t>width of individual pedestals shall not exceed</w:t>
            </w:r>
          </w:p>
        </w:tc>
        <w:tc>
          <w:tcPr>
            <w:tcW w:w="2411" w:type="dxa"/>
            <w:tcBorders>
              <w:left w:val="single" w:sz="7" w:space="0" w:color="auto"/>
              <w:right w:val="single" w:sz="12" w:space="0" w:color="auto"/>
            </w:tcBorders>
            <w:vAlign w:val="center"/>
          </w:tcPr>
          <w:p w14:paraId="3E0D501D" w14:textId="77777777" w:rsidR="00F2347F" w:rsidRPr="00C53F8B" w:rsidRDefault="00F2347F" w:rsidP="00465E57">
            <w:pPr>
              <w:jc w:val="center"/>
              <w:rPr>
                <w:rFonts w:cs="Arial"/>
              </w:rPr>
            </w:pPr>
            <w:r w:rsidRPr="00C53F8B">
              <w:rPr>
                <w:rFonts w:cs="Arial"/>
              </w:rPr>
              <w:t>1 in 200</w:t>
            </w:r>
          </w:p>
        </w:tc>
      </w:tr>
      <w:tr w:rsidR="00F2347F" w:rsidRPr="00C53F8B" w14:paraId="33621E16" w14:textId="77777777" w:rsidTr="00465E57">
        <w:tc>
          <w:tcPr>
            <w:tcW w:w="624" w:type="dxa"/>
            <w:tcBorders>
              <w:left w:val="single" w:sz="12" w:space="0" w:color="auto"/>
              <w:bottom w:val="single" w:sz="7" w:space="0" w:color="auto"/>
            </w:tcBorders>
            <w:tcMar>
              <w:left w:w="57" w:type="dxa"/>
              <w:right w:w="57" w:type="dxa"/>
            </w:tcMar>
          </w:tcPr>
          <w:p w14:paraId="3775CF23" w14:textId="77777777" w:rsidR="00F2347F" w:rsidRPr="00C53F8B" w:rsidRDefault="00F2347F" w:rsidP="00DC2F77">
            <w:pPr>
              <w:jc w:val="right"/>
              <w:rPr>
                <w:rFonts w:cs="Arial"/>
              </w:rPr>
            </w:pPr>
          </w:p>
        </w:tc>
        <w:tc>
          <w:tcPr>
            <w:tcW w:w="6803" w:type="dxa"/>
            <w:tcBorders>
              <w:bottom w:val="single" w:sz="7" w:space="0" w:color="auto"/>
            </w:tcBorders>
          </w:tcPr>
          <w:p w14:paraId="3D984DCD" w14:textId="77777777" w:rsidR="00F2347F" w:rsidRPr="00C53F8B" w:rsidRDefault="00F2347F" w:rsidP="00465E57">
            <w:pPr>
              <w:tabs>
                <w:tab w:val="left" w:pos="170"/>
              </w:tabs>
              <w:ind w:left="170" w:hanging="170"/>
              <w:rPr>
                <w:rFonts w:cs="Arial"/>
              </w:rPr>
            </w:pPr>
            <w:r w:rsidRPr="00C53F8B">
              <w:rPr>
                <w:rFonts w:cs="Arial"/>
              </w:rPr>
              <w:t>*</w:t>
            </w:r>
            <w:r w:rsidRPr="00C53F8B">
              <w:rPr>
                <w:rFonts w:cs="Arial"/>
              </w:rPr>
              <w:tab/>
              <w:t>Deviation from flat surface</w:t>
            </w:r>
          </w:p>
        </w:tc>
        <w:tc>
          <w:tcPr>
            <w:tcW w:w="2411" w:type="dxa"/>
            <w:tcBorders>
              <w:left w:val="single" w:sz="7" w:space="0" w:color="auto"/>
              <w:bottom w:val="single" w:sz="7" w:space="0" w:color="auto"/>
              <w:right w:val="single" w:sz="12" w:space="0" w:color="auto"/>
            </w:tcBorders>
          </w:tcPr>
          <w:p w14:paraId="16ED9461" w14:textId="77777777" w:rsidR="00F2347F" w:rsidRPr="00C53F8B" w:rsidRDefault="00F2347F" w:rsidP="00ED0F8E">
            <w:pPr>
              <w:jc w:val="center"/>
              <w:rPr>
                <w:rFonts w:cs="Arial"/>
              </w:rPr>
            </w:pPr>
            <w:r w:rsidRPr="00C53F8B">
              <w:rPr>
                <w:rFonts w:cs="Arial"/>
              </w:rPr>
              <w:t xml:space="preserve">+1.0 to </w:t>
            </w:r>
            <w:r w:rsidRPr="00C53F8B">
              <w:rPr>
                <w:rFonts w:cs="Arial"/>
              </w:rPr>
              <w:noBreakHyphen/>
              <w:t>1.0</w:t>
            </w:r>
          </w:p>
        </w:tc>
      </w:tr>
      <w:tr w:rsidR="00F2347F" w:rsidRPr="00C53F8B" w14:paraId="424A4DBF" w14:textId="77777777" w:rsidTr="00465E57">
        <w:tc>
          <w:tcPr>
            <w:tcW w:w="624" w:type="dxa"/>
            <w:tcBorders>
              <w:left w:val="single" w:sz="12" w:space="0" w:color="auto"/>
            </w:tcBorders>
            <w:tcMar>
              <w:left w:w="57" w:type="dxa"/>
              <w:right w:w="57" w:type="dxa"/>
            </w:tcMar>
          </w:tcPr>
          <w:p w14:paraId="56290B75" w14:textId="77777777" w:rsidR="00F2347F" w:rsidRPr="00C53F8B" w:rsidRDefault="00F2347F" w:rsidP="00DC2F77">
            <w:pPr>
              <w:jc w:val="right"/>
              <w:rPr>
                <w:rFonts w:cs="Arial"/>
                <w:b/>
              </w:rPr>
            </w:pPr>
            <w:r w:rsidRPr="00C53F8B">
              <w:rPr>
                <w:rFonts w:cs="Arial"/>
                <w:b/>
              </w:rPr>
              <w:t>(xi)</w:t>
            </w:r>
          </w:p>
        </w:tc>
        <w:tc>
          <w:tcPr>
            <w:tcW w:w="6803" w:type="dxa"/>
          </w:tcPr>
          <w:p w14:paraId="7FA95CB2" w14:textId="77777777" w:rsidR="00F2347F" w:rsidRPr="00C53F8B" w:rsidRDefault="00F2347F" w:rsidP="00465E57">
            <w:pPr>
              <w:rPr>
                <w:rFonts w:cs="Arial"/>
                <w:b/>
              </w:rPr>
            </w:pPr>
            <w:r w:rsidRPr="00C53F8B">
              <w:rPr>
                <w:rFonts w:cs="Arial"/>
                <w:b/>
              </w:rPr>
              <w:t>Departure from Plan Position at any level</w:t>
            </w:r>
          </w:p>
        </w:tc>
        <w:tc>
          <w:tcPr>
            <w:tcW w:w="2411" w:type="dxa"/>
            <w:tcBorders>
              <w:left w:val="single" w:sz="7" w:space="0" w:color="auto"/>
              <w:right w:val="single" w:sz="12" w:space="0" w:color="auto"/>
            </w:tcBorders>
          </w:tcPr>
          <w:p w14:paraId="1F5606A9" w14:textId="77777777" w:rsidR="00F2347F" w:rsidRPr="00C53F8B" w:rsidRDefault="00F2347F" w:rsidP="00ED0F8E">
            <w:pPr>
              <w:jc w:val="center"/>
              <w:rPr>
                <w:rFonts w:cs="Arial"/>
              </w:rPr>
            </w:pPr>
          </w:p>
        </w:tc>
      </w:tr>
      <w:tr w:rsidR="00F2347F" w:rsidRPr="00C53F8B" w14:paraId="26268044" w14:textId="77777777" w:rsidTr="00D44064">
        <w:tc>
          <w:tcPr>
            <w:tcW w:w="624" w:type="dxa"/>
            <w:tcBorders>
              <w:left w:val="single" w:sz="12" w:space="0" w:color="auto"/>
            </w:tcBorders>
            <w:tcMar>
              <w:left w:w="57" w:type="dxa"/>
              <w:right w:w="57" w:type="dxa"/>
            </w:tcMar>
          </w:tcPr>
          <w:p w14:paraId="379575C0" w14:textId="77777777" w:rsidR="00F2347F" w:rsidRPr="00C53F8B" w:rsidRDefault="00F2347F" w:rsidP="00DC2F77">
            <w:pPr>
              <w:jc w:val="right"/>
              <w:rPr>
                <w:rFonts w:cs="Arial"/>
              </w:rPr>
            </w:pPr>
          </w:p>
        </w:tc>
        <w:tc>
          <w:tcPr>
            <w:tcW w:w="6803" w:type="dxa"/>
          </w:tcPr>
          <w:p w14:paraId="7BD306A9" w14:textId="77777777" w:rsidR="00F2347F" w:rsidRPr="00C53F8B" w:rsidRDefault="00F2347F" w:rsidP="00465E57">
            <w:pPr>
              <w:tabs>
                <w:tab w:val="left" w:pos="170"/>
              </w:tabs>
              <w:ind w:left="170" w:hanging="170"/>
              <w:rPr>
                <w:rFonts w:cs="Arial"/>
              </w:rPr>
            </w:pPr>
            <w:r w:rsidRPr="00C53F8B">
              <w:rPr>
                <w:rFonts w:cs="Arial"/>
              </w:rPr>
              <w:t>*</w:t>
            </w:r>
            <w:r w:rsidRPr="00C53F8B">
              <w:rPr>
                <w:rFonts w:cs="Arial"/>
              </w:rPr>
              <w:tab/>
              <w:t xml:space="preserve">Columns, Piers, Walls, </w:t>
            </w:r>
            <w:r w:rsidR="002C5BCC" w:rsidRPr="00C53F8B">
              <w:rPr>
                <w:rFonts w:cs="Arial"/>
              </w:rPr>
              <w:t xml:space="preserve">Pier and Abutment </w:t>
            </w:r>
            <w:r w:rsidRPr="00C53F8B">
              <w:rPr>
                <w:rFonts w:cs="Arial"/>
              </w:rPr>
              <w:t xml:space="preserve">Crossheads, Beams, Slabs, </w:t>
            </w:r>
            <w:proofErr w:type="spellStart"/>
            <w:r w:rsidRPr="00C53F8B">
              <w:rPr>
                <w:rFonts w:cs="Arial"/>
              </w:rPr>
              <w:t>Kerbs</w:t>
            </w:r>
            <w:proofErr w:type="spellEnd"/>
            <w:r w:rsidRPr="00C53F8B">
              <w:rPr>
                <w:rFonts w:cs="Arial"/>
              </w:rPr>
              <w:t>, Railing and other similar parts</w:t>
            </w:r>
          </w:p>
        </w:tc>
        <w:tc>
          <w:tcPr>
            <w:tcW w:w="2411" w:type="dxa"/>
            <w:tcBorders>
              <w:left w:val="single" w:sz="7" w:space="0" w:color="auto"/>
              <w:right w:val="single" w:sz="12" w:space="0" w:color="auto"/>
            </w:tcBorders>
            <w:vAlign w:val="center"/>
          </w:tcPr>
          <w:p w14:paraId="69B37F46" w14:textId="77777777" w:rsidR="00F2347F" w:rsidRPr="00C53F8B" w:rsidRDefault="00F2347F" w:rsidP="00D44064">
            <w:pPr>
              <w:jc w:val="center"/>
              <w:rPr>
                <w:rFonts w:cs="Arial"/>
              </w:rPr>
            </w:pPr>
            <w:r w:rsidRPr="00C53F8B">
              <w:rPr>
                <w:rFonts w:cs="Arial"/>
              </w:rPr>
              <w:t>25</w:t>
            </w:r>
          </w:p>
        </w:tc>
      </w:tr>
      <w:tr w:rsidR="00F2347F" w:rsidRPr="00C53F8B" w14:paraId="3653318D" w14:textId="77777777" w:rsidTr="00465E57">
        <w:tc>
          <w:tcPr>
            <w:tcW w:w="624" w:type="dxa"/>
            <w:tcBorders>
              <w:left w:val="single" w:sz="12" w:space="0" w:color="auto"/>
              <w:bottom w:val="single" w:sz="7" w:space="0" w:color="auto"/>
            </w:tcBorders>
            <w:tcMar>
              <w:left w:w="57" w:type="dxa"/>
              <w:right w:w="57" w:type="dxa"/>
            </w:tcMar>
          </w:tcPr>
          <w:p w14:paraId="2E137065" w14:textId="77777777" w:rsidR="00F2347F" w:rsidRPr="00C53F8B" w:rsidRDefault="00F2347F" w:rsidP="00DC2F77">
            <w:pPr>
              <w:jc w:val="right"/>
              <w:rPr>
                <w:rFonts w:cs="Arial"/>
              </w:rPr>
            </w:pPr>
          </w:p>
        </w:tc>
        <w:tc>
          <w:tcPr>
            <w:tcW w:w="6803" w:type="dxa"/>
            <w:tcBorders>
              <w:bottom w:val="single" w:sz="7" w:space="0" w:color="auto"/>
            </w:tcBorders>
          </w:tcPr>
          <w:p w14:paraId="3ACB954E" w14:textId="77777777" w:rsidR="00F2347F" w:rsidRPr="00C53F8B" w:rsidRDefault="00F2347F" w:rsidP="00213FF6">
            <w:pPr>
              <w:tabs>
                <w:tab w:val="left" w:pos="170"/>
              </w:tabs>
              <w:ind w:left="170" w:hanging="170"/>
              <w:rPr>
                <w:rFonts w:cs="Arial"/>
              </w:rPr>
            </w:pPr>
            <w:r w:rsidRPr="00C53F8B">
              <w:rPr>
                <w:rFonts w:cs="Arial"/>
              </w:rPr>
              <w:t>*</w:t>
            </w:r>
            <w:r w:rsidRPr="00C53F8B">
              <w:rPr>
                <w:rFonts w:cs="Arial"/>
              </w:rPr>
              <w:tab/>
              <w:t xml:space="preserve">Relative displacement of adjoining </w:t>
            </w:r>
            <w:r w:rsidR="00213FF6">
              <w:rPr>
                <w:rFonts w:cs="Arial"/>
              </w:rPr>
              <w:t>members</w:t>
            </w:r>
            <w:r w:rsidRPr="00C53F8B">
              <w:rPr>
                <w:rFonts w:cs="Arial"/>
              </w:rPr>
              <w:t xml:space="preserve"> shall not exceed</w:t>
            </w:r>
          </w:p>
        </w:tc>
        <w:tc>
          <w:tcPr>
            <w:tcW w:w="2411" w:type="dxa"/>
            <w:tcBorders>
              <w:left w:val="single" w:sz="7" w:space="0" w:color="auto"/>
              <w:bottom w:val="single" w:sz="7" w:space="0" w:color="auto"/>
              <w:right w:val="single" w:sz="12" w:space="0" w:color="auto"/>
            </w:tcBorders>
          </w:tcPr>
          <w:p w14:paraId="2F2B972C" w14:textId="77777777" w:rsidR="00F2347F" w:rsidRPr="00C53F8B" w:rsidRDefault="00F2347F" w:rsidP="00ED0F8E">
            <w:pPr>
              <w:jc w:val="center"/>
              <w:rPr>
                <w:rFonts w:cs="Arial"/>
              </w:rPr>
            </w:pPr>
            <w:r w:rsidRPr="00C53F8B">
              <w:rPr>
                <w:rFonts w:cs="Arial"/>
              </w:rPr>
              <w:t>10</w:t>
            </w:r>
          </w:p>
        </w:tc>
      </w:tr>
      <w:tr w:rsidR="00F2347F" w:rsidRPr="00C53F8B" w14:paraId="5D6CB1A5" w14:textId="77777777" w:rsidTr="00465E57">
        <w:tc>
          <w:tcPr>
            <w:tcW w:w="624" w:type="dxa"/>
            <w:tcBorders>
              <w:left w:val="single" w:sz="12" w:space="0" w:color="auto"/>
            </w:tcBorders>
            <w:tcMar>
              <w:left w:w="57" w:type="dxa"/>
              <w:right w:w="57" w:type="dxa"/>
            </w:tcMar>
          </w:tcPr>
          <w:p w14:paraId="30A0BB66" w14:textId="77777777" w:rsidR="00F2347F" w:rsidRPr="00C53F8B" w:rsidRDefault="00F2347F" w:rsidP="00DC2F77">
            <w:pPr>
              <w:jc w:val="right"/>
              <w:rPr>
                <w:rFonts w:cs="Arial"/>
                <w:b/>
              </w:rPr>
            </w:pPr>
            <w:r w:rsidRPr="00C53F8B">
              <w:rPr>
                <w:rFonts w:cs="Arial"/>
                <w:b/>
              </w:rPr>
              <w:t>(xii)</w:t>
            </w:r>
          </w:p>
        </w:tc>
        <w:tc>
          <w:tcPr>
            <w:tcW w:w="6803" w:type="dxa"/>
          </w:tcPr>
          <w:p w14:paraId="21421558" w14:textId="77777777" w:rsidR="00F2347F" w:rsidRPr="00C53F8B" w:rsidRDefault="00F2347F" w:rsidP="00465E57">
            <w:pPr>
              <w:rPr>
                <w:rFonts w:cs="Arial"/>
                <w:b/>
              </w:rPr>
            </w:pPr>
            <w:r w:rsidRPr="00C53F8B">
              <w:rPr>
                <w:rFonts w:cs="Arial"/>
                <w:b/>
              </w:rPr>
              <w:t>Departure from Alignment</w:t>
            </w:r>
          </w:p>
        </w:tc>
        <w:tc>
          <w:tcPr>
            <w:tcW w:w="2411" w:type="dxa"/>
            <w:tcBorders>
              <w:left w:val="single" w:sz="7" w:space="0" w:color="auto"/>
              <w:right w:val="single" w:sz="12" w:space="0" w:color="auto"/>
            </w:tcBorders>
          </w:tcPr>
          <w:p w14:paraId="7F3989E9" w14:textId="77777777" w:rsidR="00F2347F" w:rsidRPr="00C53F8B" w:rsidRDefault="00F2347F" w:rsidP="00ED0F8E">
            <w:pPr>
              <w:jc w:val="center"/>
              <w:rPr>
                <w:rFonts w:cs="Arial"/>
              </w:rPr>
            </w:pPr>
          </w:p>
        </w:tc>
      </w:tr>
      <w:tr w:rsidR="00F2347F" w:rsidRPr="00C53F8B" w14:paraId="02D0AEEC" w14:textId="77777777" w:rsidTr="00465E57">
        <w:tc>
          <w:tcPr>
            <w:tcW w:w="624" w:type="dxa"/>
            <w:tcBorders>
              <w:left w:val="single" w:sz="12" w:space="0" w:color="auto"/>
            </w:tcBorders>
            <w:tcMar>
              <w:left w:w="57" w:type="dxa"/>
              <w:right w:w="57" w:type="dxa"/>
            </w:tcMar>
          </w:tcPr>
          <w:p w14:paraId="2DE7E67A" w14:textId="77777777" w:rsidR="00F2347F" w:rsidRPr="00C53F8B" w:rsidRDefault="00F2347F" w:rsidP="00DC2F77">
            <w:pPr>
              <w:jc w:val="right"/>
              <w:rPr>
                <w:rFonts w:cs="Arial"/>
              </w:rPr>
            </w:pPr>
          </w:p>
        </w:tc>
        <w:tc>
          <w:tcPr>
            <w:tcW w:w="6803" w:type="dxa"/>
          </w:tcPr>
          <w:p w14:paraId="3481A080" w14:textId="77777777" w:rsidR="00F2347F" w:rsidRPr="00C53F8B" w:rsidRDefault="00F2347F" w:rsidP="00465E57">
            <w:pPr>
              <w:tabs>
                <w:tab w:val="left" w:pos="170"/>
              </w:tabs>
              <w:rPr>
                <w:rFonts w:cs="Arial"/>
              </w:rPr>
            </w:pPr>
            <w:r w:rsidRPr="00C53F8B">
              <w:rPr>
                <w:rFonts w:cs="Arial"/>
              </w:rPr>
              <w:t>*</w:t>
            </w:r>
            <w:r w:rsidRPr="00C53F8B">
              <w:rPr>
                <w:rFonts w:cs="Arial"/>
              </w:rPr>
              <w:tab/>
              <w:t>Rows of columns, faces of piers or walls</w:t>
            </w:r>
          </w:p>
        </w:tc>
        <w:tc>
          <w:tcPr>
            <w:tcW w:w="2411" w:type="dxa"/>
            <w:tcBorders>
              <w:left w:val="single" w:sz="7" w:space="0" w:color="auto"/>
              <w:right w:val="single" w:sz="12" w:space="0" w:color="auto"/>
            </w:tcBorders>
          </w:tcPr>
          <w:p w14:paraId="6BF72198" w14:textId="77777777" w:rsidR="00F2347F" w:rsidRPr="00C53F8B" w:rsidRDefault="00F2347F" w:rsidP="00ED0F8E">
            <w:pPr>
              <w:jc w:val="center"/>
              <w:rPr>
                <w:rFonts w:cs="Arial"/>
              </w:rPr>
            </w:pPr>
            <w:r w:rsidRPr="00C53F8B">
              <w:rPr>
                <w:rFonts w:cs="Arial"/>
              </w:rPr>
              <w:t>10</w:t>
            </w:r>
          </w:p>
        </w:tc>
      </w:tr>
      <w:tr w:rsidR="00F2347F" w:rsidRPr="00C53F8B" w14:paraId="646D2443" w14:textId="77777777" w:rsidTr="00465E57">
        <w:tc>
          <w:tcPr>
            <w:tcW w:w="624" w:type="dxa"/>
            <w:tcBorders>
              <w:left w:val="single" w:sz="12" w:space="0" w:color="auto"/>
              <w:bottom w:val="single" w:sz="7" w:space="0" w:color="auto"/>
            </w:tcBorders>
            <w:tcMar>
              <w:left w:w="57" w:type="dxa"/>
              <w:right w:w="57" w:type="dxa"/>
            </w:tcMar>
          </w:tcPr>
          <w:p w14:paraId="1AD33A06" w14:textId="77777777" w:rsidR="00F2347F" w:rsidRPr="00C53F8B" w:rsidRDefault="00F2347F" w:rsidP="00DC2F77">
            <w:pPr>
              <w:jc w:val="right"/>
              <w:rPr>
                <w:rFonts w:cs="Arial"/>
              </w:rPr>
            </w:pPr>
          </w:p>
        </w:tc>
        <w:tc>
          <w:tcPr>
            <w:tcW w:w="6803" w:type="dxa"/>
            <w:tcBorders>
              <w:bottom w:val="single" w:sz="7" w:space="0" w:color="auto"/>
            </w:tcBorders>
          </w:tcPr>
          <w:p w14:paraId="3465CB0E" w14:textId="77777777" w:rsidR="00F2347F" w:rsidRPr="00C53F8B" w:rsidRDefault="00F2347F" w:rsidP="00465E57">
            <w:pPr>
              <w:tabs>
                <w:tab w:val="left" w:pos="170"/>
              </w:tabs>
              <w:rPr>
                <w:rFonts w:cs="Arial"/>
              </w:rPr>
            </w:pPr>
            <w:r w:rsidRPr="00C53F8B">
              <w:rPr>
                <w:rFonts w:cs="Arial"/>
              </w:rPr>
              <w:t>*</w:t>
            </w:r>
            <w:r w:rsidRPr="00C53F8B">
              <w:rPr>
                <w:rFonts w:cs="Arial"/>
              </w:rPr>
              <w:tab/>
              <w:t xml:space="preserve">Handrails, Faces of hand rail posts, </w:t>
            </w:r>
            <w:proofErr w:type="spellStart"/>
            <w:r w:rsidRPr="00C53F8B">
              <w:rPr>
                <w:rFonts w:cs="Arial"/>
              </w:rPr>
              <w:t>Kerbs</w:t>
            </w:r>
            <w:proofErr w:type="spellEnd"/>
          </w:p>
        </w:tc>
        <w:tc>
          <w:tcPr>
            <w:tcW w:w="2411" w:type="dxa"/>
            <w:tcBorders>
              <w:left w:val="single" w:sz="7" w:space="0" w:color="auto"/>
              <w:bottom w:val="single" w:sz="7" w:space="0" w:color="auto"/>
              <w:right w:val="single" w:sz="12" w:space="0" w:color="auto"/>
            </w:tcBorders>
          </w:tcPr>
          <w:p w14:paraId="402B9E85" w14:textId="77777777" w:rsidR="00F2347F" w:rsidRPr="00C53F8B" w:rsidRDefault="00F2347F" w:rsidP="00ED0F8E">
            <w:pPr>
              <w:jc w:val="center"/>
              <w:rPr>
                <w:rFonts w:cs="Arial"/>
              </w:rPr>
            </w:pPr>
            <w:r w:rsidRPr="00C53F8B">
              <w:rPr>
                <w:rFonts w:cs="Arial"/>
              </w:rPr>
              <w:t>5</w:t>
            </w:r>
          </w:p>
        </w:tc>
      </w:tr>
      <w:tr w:rsidR="00F2347F" w:rsidRPr="00C53F8B" w14:paraId="391A08A6" w14:textId="77777777" w:rsidTr="00465E57">
        <w:tc>
          <w:tcPr>
            <w:tcW w:w="624" w:type="dxa"/>
            <w:tcBorders>
              <w:left w:val="single" w:sz="12" w:space="0" w:color="auto"/>
            </w:tcBorders>
            <w:tcMar>
              <w:left w:w="57" w:type="dxa"/>
              <w:right w:w="57" w:type="dxa"/>
            </w:tcMar>
          </w:tcPr>
          <w:p w14:paraId="4A151746" w14:textId="77777777" w:rsidR="00F2347F" w:rsidRPr="00C53F8B" w:rsidRDefault="00F2347F" w:rsidP="00DC2F77">
            <w:pPr>
              <w:jc w:val="right"/>
              <w:rPr>
                <w:rFonts w:cs="Arial"/>
                <w:b/>
              </w:rPr>
            </w:pPr>
            <w:r w:rsidRPr="00C53F8B">
              <w:rPr>
                <w:rFonts w:cs="Arial"/>
                <w:b/>
              </w:rPr>
              <w:t>(xiii)</w:t>
            </w:r>
          </w:p>
        </w:tc>
        <w:tc>
          <w:tcPr>
            <w:tcW w:w="6803" w:type="dxa"/>
          </w:tcPr>
          <w:p w14:paraId="262AB8B7" w14:textId="77777777" w:rsidR="00F2347F" w:rsidRPr="00C53F8B" w:rsidRDefault="00F2347F" w:rsidP="00465E57">
            <w:pPr>
              <w:rPr>
                <w:rFonts w:cs="Arial"/>
                <w:b/>
              </w:rPr>
            </w:pPr>
            <w:r w:rsidRPr="00C53F8B">
              <w:rPr>
                <w:rFonts w:cs="Arial"/>
                <w:b/>
              </w:rPr>
              <w:t>Maximum Allowance for Irregularities in Exposed Concrete Surfaces</w:t>
            </w:r>
            <w:r w:rsidR="0037607B" w:rsidRPr="00C53F8B">
              <w:rPr>
                <w:rFonts w:cs="Arial"/>
                <w:b/>
              </w:rPr>
              <w:t xml:space="preserve"> </w:t>
            </w:r>
          </w:p>
        </w:tc>
        <w:tc>
          <w:tcPr>
            <w:tcW w:w="2411" w:type="dxa"/>
            <w:tcBorders>
              <w:left w:val="single" w:sz="7" w:space="0" w:color="auto"/>
              <w:right w:val="single" w:sz="12" w:space="0" w:color="auto"/>
            </w:tcBorders>
          </w:tcPr>
          <w:p w14:paraId="4FFD079E" w14:textId="77777777" w:rsidR="00F2347F" w:rsidRPr="00C53F8B" w:rsidRDefault="00F2347F" w:rsidP="00ED0F8E">
            <w:pPr>
              <w:jc w:val="center"/>
              <w:rPr>
                <w:rFonts w:cs="Arial"/>
              </w:rPr>
            </w:pPr>
          </w:p>
        </w:tc>
      </w:tr>
      <w:tr w:rsidR="00F2347F" w:rsidRPr="00C53F8B" w14:paraId="09A80E45" w14:textId="77777777" w:rsidTr="00D44064">
        <w:tc>
          <w:tcPr>
            <w:tcW w:w="624" w:type="dxa"/>
            <w:tcBorders>
              <w:left w:val="single" w:sz="12" w:space="0" w:color="auto"/>
            </w:tcBorders>
            <w:tcMar>
              <w:left w:w="57" w:type="dxa"/>
              <w:right w:w="57" w:type="dxa"/>
            </w:tcMar>
          </w:tcPr>
          <w:p w14:paraId="36CA9063" w14:textId="77777777" w:rsidR="00F2347F" w:rsidRPr="00C53F8B" w:rsidRDefault="00F2347F" w:rsidP="00DC2F77">
            <w:pPr>
              <w:jc w:val="right"/>
              <w:rPr>
                <w:rFonts w:cs="Arial"/>
              </w:rPr>
            </w:pPr>
          </w:p>
        </w:tc>
        <w:tc>
          <w:tcPr>
            <w:tcW w:w="6803" w:type="dxa"/>
          </w:tcPr>
          <w:p w14:paraId="1411F5C4" w14:textId="77777777" w:rsidR="00F2347F" w:rsidRPr="00C53F8B" w:rsidRDefault="00F2347F" w:rsidP="00465E57">
            <w:pPr>
              <w:tabs>
                <w:tab w:val="left" w:pos="170"/>
              </w:tabs>
              <w:ind w:left="170" w:hanging="170"/>
              <w:rPr>
                <w:rFonts w:cs="Arial"/>
              </w:rPr>
            </w:pPr>
            <w:r w:rsidRPr="00C53F8B">
              <w:rPr>
                <w:rFonts w:cs="Arial"/>
              </w:rPr>
              <w:t>*</w:t>
            </w:r>
            <w:r w:rsidRPr="00C53F8B">
              <w:rPr>
                <w:rFonts w:cs="Arial"/>
              </w:rPr>
              <w:tab/>
              <w:t>Sections less than 1 m in dimension when measured with a straightedge across the dimension of the section</w:t>
            </w:r>
          </w:p>
        </w:tc>
        <w:tc>
          <w:tcPr>
            <w:tcW w:w="2411" w:type="dxa"/>
            <w:tcBorders>
              <w:left w:val="single" w:sz="7" w:space="0" w:color="auto"/>
              <w:right w:val="single" w:sz="12" w:space="0" w:color="auto"/>
            </w:tcBorders>
            <w:vAlign w:val="center"/>
          </w:tcPr>
          <w:p w14:paraId="100E24D7" w14:textId="77777777" w:rsidR="00F2347F" w:rsidRPr="00C53F8B" w:rsidRDefault="00F2347F" w:rsidP="00D44064">
            <w:pPr>
              <w:jc w:val="center"/>
              <w:rPr>
                <w:rFonts w:cs="Arial"/>
              </w:rPr>
            </w:pPr>
            <w:r w:rsidRPr="00C53F8B">
              <w:rPr>
                <w:rFonts w:cs="Arial"/>
              </w:rPr>
              <w:t>2.5</w:t>
            </w:r>
          </w:p>
        </w:tc>
      </w:tr>
      <w:tr w:rsidR="00F2347F" w:rsidRPr="00C53F8B" w14:paraId="6295CEAA" w14:textId="77777777" w:rsidTr="00465E57">
        <w:tc>
          <w:tcPr>
            <w:tcW w:w="624" w:type="dxa"/>
            <w:tcBorders>
              <w:left w:val="single" w:sz="12" w:space="0" w:color="auto"/>
              <w:bottom w:val="single" w:sz="7" w:space="0" w:color="auto"/>
            </w:tcBorders>
            <w:tcMar>
              <w:left w:w="57" w:type="dxa"/>
              <w:right w:w="57" w:type="dxa"/>
            </w:tcMar>
          </w:tcPr>
          <w:p w14:paraId="0F382F75" w14:textId="77777777" w:rsidR="00F2347F" w:rsidRPr="00C53F8B" w:rsidRDefault="00F2347F" w:rsidP="00DC2F77">
            <w:pPr>
              <w:jc w:val="right"/>
              <w:rPr>
                <w:rFonts w:cs="Arial"/>
              </w:rPr>
            </w:pPr>
          </w:p>
        </w:tc>
        <w:tc>
          <w:tcPr>
            <w:tcW w:w="6803" w:type="dxa"/>
            <w:tcBorders>
              <w:bottom w:val="single" w:sz="7" w:space="0" w:color="auto"/>
            </w:tcBorders>
          </w:tcPr>
          <w:p w14:paraId="79814C6E" w14:textId="77777777" w:rsidR="00F2347F" w:rsidRPr="00C53F8B" w:rsidRDefault="00F2347F" w:rsidP="00465E57">
            <w:pPr>
              <w:tabs>
                <w:tab w:val="left" w:pos="170"/>
              </w:tabs>
              <w:ind w:left="170" w:hanging="170"/>
              <w:rPr>
                <w:rFonts w:cs="Arial"/>
              </w:rPr>
            </w:pPr>
            <w:r w:rsidRPr="00C53F8B">
              <w:rPr>
                <w:rFonts w:cs="Arial"/>
              </w:rPr>
              <w:t>*</w:t>
            </w:r>
            <w:r w:rsidRPr="00C53F8B">
              <w:rPr>
                <w:rFonts w:cs="Arial"/>
              </w:rPr>
              <w:tab/>
              <w:t>Sections greater than 1</w:t>
            </w:r>
            <w:r w:rsidR="00465E57" w:rsidRPr="00C53F8B">
              <w:rPr>
                <w:rFonts w:cs="Arial"/>
              </w:rPr>
              <w:t> </w:t>
            </w:r>
            <w:r w:rsidRPr="00C53F8B">
              <w:rPr>
                <w:rFonts w:cs="Arial"/>
              </w:rPr>
              <w:t>m in dimension when measured with a straightedge across the dimension of the section, except that when sections are greater than 2.5 m in dimension, a 2.5 m straightedge shall be used</w:t>
            </w:r>
          </w:p>
        </w:tc>
        <w:tc>
          <w:tcPr>
            <w:tcW w:w="2411" w:type="dxa"/>
            <w:tcBorders>
              <w:left w:val="single" w:sz="7" w:space="0" w:color="auto"/>
              <w:bottom w:val="single" w:sz="7" w:space="0" w:color="auto"/>
              <w:right w:val="single" w:sz="12" w:space="0" w:color="auto"/>
            </w:tcBorders>
            <w:vAlign w:val="center"/>
          </w:tcPr>
          <w:p w14:paraId="705E0940" w14:textId="77777777" w:rsidR="00F2347F" w:rsidRPr="00C53F8B" w:rsidRDefault="00F2347F" w:rsidP="00465E57">
            <w:pPr>
              <w:jc w:val="center"/>
              <w:rPr>
                <w:rFonts w:cs="Arial"/>
              </w:rPr>
            </w:pPr>
            <w:r w:rsidRPr="00C53F8B">
              <w:rPr>
                <w:rFonts w:cs="Arial"/>
              </w:rPr>
              <w:t>5</w:t>
            </w:r>
          </w:p>
        </w:tc>
      </w:tr>
      <w:tr w:rsidR="00F2347F" w:rsidRPr="00C53F8B" w14:paraId="509179B5" w14:textId="77777777" w:rsidTr="00ED0F8E">
        <w:tc>
          <w:tcPr>
            <w:tcW w:w="624" w:type="dxa"/>
            <w:tcBorders>
              <w:left w:val="single" w:sz="12" w:space="0" w:color="auto"/>
              <w:bottom w:val="single" w:sz="7" w:space="0" w:color="auto"/>
            </w:tcBorders>
            <w:tcMar>
              <w:left w:w="57" w:type="dxa"/>
              <w:right w:w="57" w:type="dxa"/>
            </w:tcMar>
          </w:tcPr>
          <w:p w14:paraId="282637AF" w14:textId="77777777" w:rsidR="00F2347F" w:rsidRPr="00C53F8B" w:rsidRDefault="00F2347F" w:rsidP="00DC2F77">
            <w:pPr>
              <w:jc w:val="right"/>
              <w:rPr>
                <w:rFonts w:cs="Arial"/>
                <w:b/>
              </w:rPr>
            </w:pPr>
            <w:r w:rsidRPr="00C53F8B">
              <w:rPr>
                <w:rFonts w:cs="Arial"/>
                <w:b/>
              </w:rPr>
              <w:t>(xiv)</w:t>
            </w:r>
          </w:p>
        </w:tc>
        <w:tc>
          <w:tcPr>
            <w:tcW w:w="6803" w:type="dxa"/>
            <w:tcBorders>
              <w:bottom w:val="single" w:sz="7" w:space="0" w:color="auto"/>
            </w:tcBorders>
          </w:tcPr>
          <w:p w14:paraId="5D330BF0" w14:textId="77777777" w:rsidR="00F2347F" w:rsidRPr="00C53F8B" w:rsidRDefault="00F2347F" w:rsidP="00DC2F77">
            <w:pPr>
              <w:rPr>
                <w:rFonts w:cs="Arial"/>
                <w:b/>
              </w:rPr>
            </w:pPr>
            <w:r w:rsidRPr="00C53F8B">
              <w:rPr>
                <w:rFonts w:cs="Arial"/>
                <w:b/>
              </w:rPr>
              <w:t>Irregularities in Railings</w:t>
            </w:r>
          </w:p>
        </w:tc>
        <w:tc>
          <w:tcPr>
            <w:tcW w:w="2411" w:type="dxa"/>
            <w:tcBorders>
              <w:left w:val="single" w:sz="7" w:space="0" w:color="auto"/>
              <w:bottom w:val="single" w:sz="7" w:space="0" w:color="auto"/>
              <w:right w:val="single" w:sz="12" w:space="0" w:color="auto"/>
            </w:tcBorders>
          </w:tcPr>
          <w:p w14:paraId="0A5DEE73" w14:textId="77777777" w:rsidR="00F2347F" w:rsidRPr="00C53F8B" w:rsidRDefault="00F2347F" w:rsidP="00ED0F8E">
            <w:pPr>
              <w:jc w:val="center"/>
              <w:rPr>
                <w:rFonts w:cs="Arial"/>
              </w:rPr>
            </w:pPr>
            <w:r w:rsidRPr="00C53F8B">
              <w:rPr>
                <w:rFonts w:cs="Arial"/>
              </w:rPr>
              <w:t>2.5 mm in 2.5 m</w:t>
            </w:r>
          </w:p>
        </w:tc>
      </w:tr>
      <w:tr w:rsidR="00F2347F" w:rsidRPr="00C53F8B" w14:paraId="58F08B3D" w14:textId="77777777" w:rsidTr="00ED0F8E">
        <w:tc>
          <w:tcPr>
            <w:tcW w:w="624" w:type="dxa"/>
            <w:tcBorders>
              <w:left w:val="single" w:sz="12" w:space="0" w:color="auto"/>
              <w:bottom w:val="single" w:sz="12" w:space="0" w:color="auto"/>
            </w:tcBorders>
            <w:tcMar>
              <w:left w:w="57" w:type="dxa"/>
              <w:right w:w="57" w:type="dxa"/>
            </w:tcMar>
          </w:tcPr>
          <w:p w14:paraId="77F6FCFA" w14:textId="77777777" w:rsidR="00F2347F" w:rsidRPr="00C53F8B" w:rsidRDefault="00F2347F" w:rsidP="00DC2F77">
            <w:pPr>
              <w:jc w:val="right"/>
              <w:rPr>
                <w:rFonts w:cs="Arial"/>
                <w:b/>
              </w:rPr>
            </w:pPr>
            <w:r w:rsidRPr="00C53F8B">
              <w:rPr>
                <w:rFonts w:cs="Arial"/>
                <w:b/>
              </w:rPr>
              <w:t>(xv)</w:t>
            </w:r>
          </w:p>
        </w:tc>
        <w:tc>
          <w:tcPr>
            <w:tcW w:w="6803" w:type="dxa"/>
            <w:tcBorders>
              <w:bottom w:val="single" w:sz="12" w:space="0" w:color="auto"/>
            </w:tcBorders>
          </w:tcPr>
          <w:p w14:paraId="5953F60F" w14:textId="77777777" w:rsidR="00F2347F" w:rsidRPr="00C53F8B" w:rsidRDefault="00F2347F" w:rsidP="00DC2F77">
            <w:pPr>
              <w:rPr>
                <w:rFonts w:cs="Arial"/>
                <w:b/>
              </w:rPr>
            </w:pPr>
            <w:r w:rsidRPr="00C53F8B">
              <w:rPr>
                <w:rFonts w:cs="Arial"/>
                <w:b/>
              </w:rPr>
              <w:t>Slab Surface Finish</w:t>
            </w:r>
          </w:p>
        </w:tc>
        <w:tc>
          <w:tcPr>
            <w:tcW w:w="2411" w:type="dxa"/>
            <w:tcBorders>
              <w:left w:val="single" w:sz="7" w:space="0" w:color="auto"/>
              <w:bottom w:val="single" w:sz="12" w:space="0" w:color="auto"/>
              <w:right w:val="single" w:sz="12" w:space="0" w:color="auto"/>
            </w:tcBorders>
          </w:tcPr>
          <w:p w14:paraId="05138561" w14:textId="77777777" w:rsidR="00F2347F" w:rsidRPr="00C53F8B" w:rsidRDefault="00F2347F" w:rsidP="00ED0F8E">
            <w:pPr>
              <w:jc w:val="center"/>
              <w:rPr>
                <w:rFonts w:cs="Arial"/>
              </w:rPr>
            </w:pPr>
            <w:r w:rsidRPr="00C53F8B">
              <w:rPr>
                <w:rFonts w:cs="Arial"/>
              </w:rPr>
              <w:t>5 mm in 2.5 m</w:t>
            </w:r>
          </w:p>
        </w:tc>
      </w:tr>
    </w:tbl>
    <w:p w14:paraId="1F1A9B6C" w14:textId="77777777" w:rsidR="00465E57" w:rsidRDefault="00465E57" w:rsidP="00C11840">
      <w:pPr>
        <w:spacing w:line="120" w:lineRule="exact"/>
      </w:pPr>
    </w:p>
    <w:p w14:paraId="5AC9462A" w14:textId="77777777" w:rsidR="00F2347F" w:rsidRPr="00062E42" w:rsidRDefault="00341855" w:rsidP="00062E42">
      <w:pPr>
        <w:rPr>
          <w:b/>
        </w:rPr>
      </w:pPr>
      <w:r>
        <w:rPr>
          <w:noProof/>
          <w:lang w:eastAsia="en-AU"/>
        </w:rPr>
        <w:pict w14:anchorId="73FFB8B7">
          <v:shape id="_x0000_s1210" type="#_x0000_t202" style="position:absolute;margin-left:0;margin-top:779.65pt;width:481.9pt;height:36.85pt;z-index:-251681792;mso-wrap-distance-top:5.65pt;mso-position-horizontal:center;mso-position-horizontal-relative:page;mso-position-vertical-relative:page" stroked="f">
            <v:textbox style="mso-next-textbox:#_x0000_s1210" inset="0,,0">
              <w:txbxContent>
                <w:p w14:paraId="74F3E3A2" w14:textId="77777777" w:rsidR="00CB4003" w:rsidRDefault="00CB4003" w:rsidP="000C6803">
                  <w:pPr>
                    <w:pBdr>
                      <w:top w:val="single" w:sz="6" w:space="0" w:color="000000"/>
                    </w:pBdr>
                    <w:spacing w:line="60" w:lineRule="exact"/>
                    <w:jc w:val="right"/>
                    <w:rPr>
                      <w:b/>
                    </w:rPr>
                  </w:pPr>
                </w:p>
                <w:p w14:paraId="4B70B7C1" w14:textId="3BD986AA" w:rsidR="00CB4003" w:rsidRPr="00CF730B" w:rsidRDefault="00CB4003" w:rsidP="000C6803">
                  <w:pPr>
                    <w:pBdr>
                      <w:top w:val="single" w:sz="6" w:space="0" w:color="000000"/>
                    </w:pBdr>
                    <w:jc w:val="right"/>
                  </w:pPr>
                  <w:r w:rsidRPr="00CF730B">
                    <w:t xml:space="preserve">© </w:t>
                  </w:r>
                  <w:r w:rsidR="00341855">
                    <w:t xml:space="preserve">Department of </w:t>
                  </w:r>
                  <w:proofErr w:type="gramStart"/>
                  <w:r w:rsidR="00341855">
                    <w:t>Transport</w:t>
                  </w:r>
                  <w:r w:rsidRPr="00CF730B">
                    <w:t xml:space="preserve">  </w:t>
                  </w:r>
                  <w:r w:rsidR="0043781C">
                    <w:t>February</w:t>
                  </w:r>
                  <w:proofErr w:type="gramEnd"/>
                  <w:r w:rsidR="0043781C">
                    <w:t xml:space="preserve"> 2020</w:t>
                  </w:r>
                </w:p>
                <w:p w14:paraId="3E464227" w14:textId="77777777" w:rsidR="00CB4003" w:rsidRDefault="00CB4003" w:rsidP="000C6803">
                  <w:pPr>
                    <w:jc w:val="right"/>
                  </w:pPr>
                  <w:r>
                    <w:t xml:space="preserve">Section 610 (Page </w:t>
                  </w:r>
                  <w:r w:rsidR="00F83D3A">
                    <w:t>50</w:t>
                  </w:r>
                  <w:r w:rsidR="00A84589">
                    <w:t xml:space="preserve"> of 52)</w:t>
                  </w:r>
                </w:p>
              </w:txbxContent>
            </v:textbox>
            <w10:wrap anchorx="page" anchory="page"/>
            <w10:anchorlock/>
          </v:shape>
        </w:pict>
      </w:r>
      <w:r w:rsidR="00465E57">
        <w:br w:type="page"/>
      </w:r>
      <w:r w:rsidR="001A5FC4" w:rsidRPr="00062E42">
        <w:rPr>
          <w:b/>
        </w:rPr>
        <w:t>Table 610.</w:t>
      </w:r>
      <w:r w:rsidR="00837A40">
        <w:rPr>
          <w:b/>
        </w:rPr>
        <w:t>4</w:t>
      </w:r>
      <w:r w:rsidR="00496B72">
        <w:rPr>
          <w:b/>
        </w:rPr>
        <w:t>7</w:t>
      </w:r>
      <w:r w:rsidR="000D1E14" w:rsidRPr="00062E42">
        <w:rPr>
          <w:b/>
        </w:rPr>
        <w:t>3</w:t>
      </w:r>
      <w:r w:rsidR="00F2347F" w:rsidRPr="00062E42">
        <w:rPr>
          <w:b/>
        </w:rPr>
        <w:t xml:space="preserve">  Pre</w:t>
      </w:r>
      <w:r w:rsidR="00F2347F" w:rsidRPr="00062E42">
        <w:rPr>
          <w:b/>
        </w:rPr>
        <w:noBreakHyphen/>
        <w:t>tensioned Concrete</w:t>
      </w:r>
    </w:p>
    <w:p w14:paraId="7695A17B" w14:textId="77777777" w:rsidR="00F2347F" w:rsidRDefault="00F2347F" w:rsidP="00DC2F77"/>
    <w:tbl>
      <w:tblPr>
        <w:tblW w:w="0" w:type="auto"/>
        <w:tblInd w:w="115" w:type="dxa"/>
        <w:tblLayout w:type="fixed"/>
        <w:tblCellMar>
          <w:left w:w="85" w:type="dxa"/>
          <w:right w:w="85" w:type="dxa"/>
        </w:tblCellMar>
        <w:tblLook w:val="0000" w:firstRow="0" w:lastRow="0" w:firstColumn="0" w:lastColumn="0" w:noHBand="0" w:noVBand="0"/>
      </w:tblPr>
      <w:tblGrid>
        <w:gridCol w:w="709"/>
        <w:gridCol w:w="4093"/>
        <w:gridCol w:w="4800"/>
      </w:tblGrid>
      <w:tr w:rsidR="00F2347F" w14:paraId="64E189C2" w14:textId="77777777" w:rsidTr="00D30B7B">
        <w:tc>
          <w:tcPr>
            <w:tcW w:w="4802" w:type="dxa"/>
            <w:gridSpan w:val="2"/>
            <w:tcBorders>
              <w:top w:val="single" w:sz="12" w:space="0" w:color="auto"/>
              <w:left w:val="single" w:sz="12" w:space="0" w:color="auto"/>
              <w:bottom w:val="single" w:sz="12" w:space="0" w:color="auto"/>
            </w:tcBorders>
            <w:tcMar>
              <w:top w:w="102" w:type="dxa"/>
              <w:bottom w:w="57" w:type="dxa"/>
            </w:tcMar>
            <w:vAlign w:val="center"/>
          </w:tcPr>
          <w:p w14:paraId="6560DEEC" w14:textId="77777777" w:rsidR="00F2347F" w:rsidRDefault="00F2347F" w:rsidP="00DC2F77">
            <w:pPr>
              <w:spacing w:before="80" w:after="40"/>
              <w:jc w:val="center"/>
              <w:rPr>
                <w:b/>
              </w:rPr>
            </w:pPr>
            <w:r>
              <w:rPr>
                <w:b/>
              </w:rPr>
              <w:t>Item</w:t>
            </w:r>
          </w:p>
        </w:tc>
        <w:tc>
          <w:tcPr>
            <w:tcW w:w="4800" w:type="dxa"/>
            <w:tcBorders>
              <w:top w:val="single" w:sz="12" w:space="0" w:color="auto"/>
              <w:left w:val="single" w:sz="7" w:space="0" w:color="auto"/>
              <w:bottom w:val="single" w:sz="12" w:space="0" w:color="auto"/>
              <w:right w:val="single" w:sz="12" w:space="0" w:color="auto"/>
            </w:tcBorders>
            <w:tcMar>
              <w:top w:w="102" w:type="dxa"/>
              <w:bottom w:w="57" w:type="dxa"/>
            </w:tcMar>
            <w:vAlign w:val="center"/>
          </w:tcPr>
          <w:p w14:paraId="5054EBA9" w14:textId="77777777" w:rsidR="00F2347F" w:rsidRDefault="00F2347F" w:rsidP="00DC2F77">
            <w:pPr>
              <w:spacing w:before="80" w:after="40"/>
              <w:jc w:val="center"/>
              <w:rPr>
                <w:b/>
              </w:rPr>
            </w:pPr>
            <w:r>
              <w:rPr>
                <w:b/>
              </w:rPr>
              <w:t>Tolerance (mm unless shown otherwise)</w:t>
            </w:r>
          </w:p>
        </w:tc>
      </w:tr>
      <w:tr w:rsidR="00F2347F" w14:paraId="26A82C82" w14:textId="77777777" w:rsidTr="00D30B7B">
        <w:tc>
          <w:tcPr>
            <w:tcW w:w="709" w:type="dxa"/>
            <w:tcBorders>
              <w:top w:val="single" w:sz="12" w:space="0" w:color="auto"/>
              <w:left w:val="single" w:sz="12" w:space="0" w:color="auto"/>
            </w:tcBorders>
            <w:tcMar>
              <w:top w:w="57" w:type="dxa"/>
              <w:left w:w="0" w:type="dxa"/>
              <w:bottom w:w="28" w:type="dxa"/>
              <w:right w:w="113" w:type="dxa"/>
            </w:tcMar>
          </w:tcPr>
          <w:p w14:paraId="3B6ECFBD" w14:textId="77777777" w:rsidR="00F2347F" w:rsidRDefault="00F2347F" w:rsidP="00DC2F77">
            <w:pPr>
              <w:jc w:val="right"/>
              <w:rPr>
                <w:b/>
              </w:rPr>
            </w:pPr>
            <w:r>
              <w:rPr>
                <w:b/>
              </w:rPr>
              <w:t>(</w:t>
            </w:r>
            <w:proofErr w:type="spellStart"/>
            <w:r>
              <w:rPr>
                <w:b/>
              </w:rPr>
              <w:t>i</w:t>
            </w:r>
            <w:proofErr w:type="spellEnd"/>
            <w:r>
              <w:rPr>
                <w:b/>
              </w:rPr>
              <w:t>)</w:t>
            </w:r>
          </w:p>
        </w:tc>
        <w:tc>
          <w:tcPr>
            <w:tcW w:w="4093" w:type="dxa"/>
            <w:tcBorders>
              <w:top w:val="single" w:sz="12" w:space="0" w:color="auto"/>
            </w:tcBorders>
            <w:tcMar>
              <w:top w:w="57" w:type="dxa"/>
              <w:bottom w:w="28" w:type="dxa"/>
            </w:tcMar>
          </w:tcPr>
          <w:p w14:paraId="25244D98" w14:textId="77777777" w:rsidR="00F2347F" w:rsidRDefault="00F2347F" w:rsidP="00D30B7B">
            <w:pPr>
              <w:rPr>
                <w:b/>
              </w:rPr>
            </w:pPr>
            <w:r>
              <w:rPr>
                <w:b/>
              </w:rPr>
              <w:t>Cross Section</w:t>
            </w:r>
          </w:p>
        </w:tc>
        <w:tc>
          <w:tcPr>
            <w:tcW w:w="4800" w:type="dxa"/>
            <w:tcBorders>
              <w:top w:val="single" w:sz="12" w:space="0" w:color="auto"/>
              <w:left w:val="single" w:sz="7" w:space="0" w:color="auto"/>
              <w:right w:val="single" w:sz="12" w:space="0" w:color="auto"/>
            </w:tcBorders>
            <w:tcMar>
              <w:top w:w="57" w:type="dxa"/>
              <w:bottom w:w="28" w:type="dxa"/>
            </w:tcMar>
            <w:vAlign w:val="center"/>
          </w:tcPr>
          <w:p w14:paraId="7CC18214" w14:textId="77777777" w:rsidR="00F2347F" w:rsidRDefault="00F2347F" w:rsidP="00D30B7B">
            <w:pPr>
              <w:jc w:val="center"/>
            </w:pPr>
          </w:p>
        </w:tc>
      </w:tr>
      <w:tr w:rsidR="00F2347F" w14:paraId="15B1973D" w14:textId="77777777" w:rsidTr="00D30B7B">
        <w:tc>
          <w:tcPr>
            <w:tcW w:w="709" w:type="dxa"/>
            <w:tcBorders>
              <w:left w:val="single" w:sz="12" w:space="0" w:color="auto"/>
            </w:tcBorders>
            <w:tcMar>
              <w:left w:w="0" w:type="dxa"/>
              <w:right w:w="113" w:type="dxa"/>
            </w:tcMar>
          </w:tcPr>
          <w:p w14:paraId="1CC038CB" w14:textId="77777777" w:rsidR="00F2347F" w:rsidRDefault="00F2347F" w:rsidP="00DC2F77">
            <w:pPr>
              <w:jc w:val="right"/>
            </w:pPr>
          </w:p>
        </w:tc>
        <w:tc>
          <w:tcPr>
            <w:tcW w:w="4093" w:type="dxa"/>
          </w:tcPr>
          <w:p w14:paraId="154F74C1" w14:textId="77777777" w:rsidR="00F2347F" w:rsidRDefault="00F2347F" w:rsidP="00E01ADA">
            <w:pPr>
              <w:tabs>
                <w:tab w:val="left" w:pos="198"/>
                <w:tab w:val="left" w:pos="1503"/>
                <w:tab w:val="left" w:pos="1701"/>
              </w:tabs>
            </w:pPr>
            <w:r>
              <w:t>*</w:t>
            </w:r>
            <w:r>
              <w:tab/>
              <w:t>Dimension</w:t>
            </w:r>
            <w:r>
              <w:tab/>
            </w:r>
            <w:r>
              <w:noBreakHyphen/>
            </w:r>
            <w:r>
              <w:tab/>
              <w:t>&lt; 2 m</w:t>
            </w:r>
          </w:p>
        </w:tc>
        <w:tc>
          <w:tcPr>
            <w:tcW w:w="4800" w:type="dxa"/>
            <w:tcBorders>
              <w:left w:val="single" w:sz="7" w:space="0" w:color="auto"/>
              <w:right w:val="single" w:sz="12" w:space="0" w:color="auto"/>
            </w:tcBorders>
            <w:vAlign w:val="center"/>
          </w:tcPr>
          <w:p w14:paraId="243EBBA6" w14:textId="77777777" w:rsidR="00F2347F" w:rsidRDefault="00F2347F" w:rsidP="00D30B7B">
            <w:pPr>
              <w:jc w:val="center"/>
            </w:pPr>
            <w:r>
              <w:noBreakHyphen/>
              <w:t>3 to +3</w:t>
            </w:r>
          </w:p>
        </w:tc>
      </w:tr>
      <w:tr w:rsidR="00F2347F" w14:paraId="506437B7" w14:textId="77777777" w:rsidTr="00D30B7B">
        <w:tc>
          <w:tcPr>
            <w:tcW w:w="709" w:type="dxa"/>
            <w:tcBorders>
              <w:left w:val="single" w:sz="12" w:space="0" w:color="auto"/>
            </w:tcBorders>
            <w:tcMar>
              <w:left w:w="0" w:type="dxa"/>
              <w:right w:w="113" w:type="dxa"/>
            </w:tcMar>
          </w:tcPr>
          <w:p w14:paraId="5903C105" w14:textId="77777777" w:rsidR="00F2347F" w:rsidRDefault="00F2347F" w:rsidP="00DC2F77">
            <w:pPr>
              <w:jc w:val="right"/>
            </w:pPr>
          </w:p>
        </w:tc>
        <w:tc>
          <w:tcPr>
            <w:tcW w:w="4093" w:type="dxa"/>
          </w:tcPr>
          <w:p w14:paraId="0010D00F" w14:textId="77777777" w:rsidR="00F2347F" w:rsidRDefault="00F2347F" w:rsidP="00E01ADA">
            <w:pPr>
              <w:tabs>
                <w:tab w:val="left" w:pos="1503"/>
                <w:tab w:val="left" w:pos="1701"/>
              </w:tabs>
            </w:pPr>
            <w:r>
              <w:tab/>
            </w:r>
            <w:r>
              <w:noBreakHyphen/>
            </w:r>
            <w:r>
              <w:tab/>
              <w:t>&gt; 2 m</w:t>
            </w:r>
          </w:p>
        </w:tc>
        <w:tc>
          <w:tcPr>
            <w:tcW w:w="4800" w:type="dxa"/>
            <w:tcBorders>
              <w:left w:val="single" w:sz="7" w:space="0" w:color="auto"/>
              <w:right w:val="single" w:sz="12" w:space="0" w:color="auto"/>
            </w:tcBorders>
            <w:vAlign w:val="center"/>
          </w:tcPr>
          <w:p w14:paraId="200A90DD" w14:textId="77777777" w:rsidR="00F2347F" w:rsidRDefault="00F2347F" w:rsidP="00D30B7B">
            <w:pPr>
              <w:jc w:val="center"/>
            </w:pPr>
            <w:r>
              <w:noBreakHyphen/>
              <w:t>6 to +6</w:t>
            </w:r>
          </w:p>
        </w:tc>
      </w:tr>
      <w:tr w:rsidR="00F2347F" w14:paraId="5BE0D7EA" w14:textId="77777777" w:rsidTr="00D30B7B">
        <w:tc>
          <w:tcPr>
            <w:tcW w:w="709" w:type="dxa"/>
            <w:tcBorders>
              <w:left w:val="single" w:sz="12" w:space="0" w:color="auto"/>
              <w:bottom w:val="single" w:sz="7" w:space="0" w:color="auto"/>
            </w:tcBorders>
            <w:tcMar>
              <w:left w:w="0" w:type="dxa"/>
              <w:bottom w:w="28" w:type="dxa"/>
              <w:right w:w="113" w:type="dxa"/>
            </w:tcMar>
          </w:tcPr>
          <w:p w14:paraId="2FBA4F42" w14:textId="77777777" w:rsidR="00F2347F" w:rsidRDefault="00F2347F" w:rsidP="00DC2F77">
            <w:pPr>
              <w:jc w:val="right"/>
            </w:pPr>
          </w:p>
        </w:tc>
        <w:tc>
          <w:tcPr>
            <w:tcW w:w="4093" w:type="dxa"/>
            <w:tcBorders>
              <w:bottom w:val="single" w:sz="7" w:space="0" w:color="auto"/>
            </w:tcBorders>
            <w:tcMar>
              <w:bottom w:w="28" w:type="dxa"/>
            </w:tcMar>
          </w:tcPr>
          <w:p w14:paraId="197F6069" w14:textId="77777777" w:rsidR="00F2347F" w:rsidRDefault="00F2347F" w:rsidP="00E01ADA">
            <w:pPr>
              <w:tabs>
                <w:tab w:val="left" w:pos="198"/>
                <w:tab w:val="left" w:pos="1503"/>
                <w:tab w:val="left" w:pos="1701"/>
              </w:tabs>
            </w:pPr>
            <w:r>
              <w:t>*</w:t>
            </w:r>
            <w:r>
              <w:tab/>
              <w:t>Out of square</w:t>
            </w:r>
            <w:r>
              <w:tab/>
            </w:r>
            <w:r>
              <w:noBreakHyphen/>
            </w:r>
            <w:r>
              <w:tab/>
              <w:t>&gt; 2 m</w:t>
            </w:r>
          </w:p>
        </w:tc>
        <w:tc>
          <w:tcPr>
            <w:tcW w:w="4800" w:type="dxa"/>
            <w:tcBorders>
              <w:left w:val="single" w:sz="7" w:space="0" w:color="auto"/>
              <w:bottom w:val="single" w:sz="7" w:space="0" w:color="auto"/>
              <w:right w:val="single" w:sz="12" w:space="0" w:color="auto"/>
            </w:tcBorders>
            <w:tcMar>
              <w:bottom w:w="28" w:type="dxa"/>
            </w:tcMar>
            <w:vAlign w:val="center"/>
          </w:tcPr>
          <w:p w14:paraId="46A24FEB" w14:textId="77777777" w:rsidR="00F2347F" w:rsidRDefault="00F2347F" w:rsidP="00D30B7B">
            <w:pPr>
              <w:jc w:val="center"/>
            </w:pPr>
            <w:r>
              <w:t>0.5 in 250, or Desirable 3, Maximum 5</w:t>
            </w:r>
          </w:p>
        </w:tc>
      </w:tr>
      <w:tr w:rsidR="00F2347F" w14:paraId="12C37AD5" w14:textId="77777777" w:rsidTr="00D30B7B">
        <w:tc>
          <w:tcPr>
            <w:tcW w:w="709" w:type="dxa"/>
            <w:tcBorders>
              <w:left w:val="single" w:sz="12" w:space="0" w:color="auto"/>
            </w:tcBorders>
            <w:tcMar>
              <w:top w:w="57" w:type="dxa"/>
              <w:left w:w="0" w:type="dxa"/>
              <w:bottom w:w="28" w:type="dxa"/>
              <w:right w:w="113" w:type="dxa"/>
            </w:tcMar>
          </w:tcPr>
          <w:p w14:paraId="5BC81B46" w14:textId="77777777" w:rsidR="00F2347F" w:rsidRDefault="00F2347F" w:rsidP="00DC2F77">
            <w:pPr>
              <w:jc w:val="right"/>
              <w:rPr>
                <w:b/>
              </w:rPr>
            </w:pPr>
            <w:r>
              <w:rPr>
                <w:b/>
              </w:rPr>
              <w:t>(ii)</w:t>
            </w:r>
          </w:p>
        </w:tc>
        <w:tc>
          <w:tcPr>
            <w:tcW w:w="4093" w:type="dxa"/>
            <w:tcMar>
              <w:top w:w="57" w:type="dxa"/>
              <w:bottom w:w="28" w:type="dxa"/>
            </w:tcMar>
          </w:tcPr>
          <w:p w14:paraId="26CB4285" w14:textId="77777777" w:rsidR="00F2347F" w:rsidRDefault="00F2347F" w:rsidP="00D30B7B">
            <w:pPr>
              <w:rPr>
                <w:b/>
              </w:rPr>
            </w:pPr>
            <w:smartTag w:uri="urn:schemas-microsoft-com:office:smarttags" w:element="PlaceType">
              <w:r>
                <w:rPr>
                  <w:b/>
                </w:rPr>
                <w:t>Strand</w:t>
              </w:r>
            </w:smartTag>
            <w:r>
              <w:rPr>
                <w:b/>
              </w:rPr>
              <w:t xml:space="preserve"> and Reinforcement</w:t>
            </w:r>
          </w:p>
        </w:tc>
        <w:tc>
          <w:tcPr>
            <w:tcW w:w="4800" w:type="dxa"/>
            <w:tcBorders>
              <w:left w:val="single" w:sz="7" w:space="0" w:color="auto"/>
              <w:right w:val="single" w:sz="12" w:space="0" w:color="auto"/>
            </w:tcBorders>
            <w:tcMar>
              <w:top w:w="57" w:type="dxa"/>
              <w:bottom w:w="28" w:type="dxa"/>
            </w:tcMar>
            <w:vAlign w:val="center"/>
          </w:tcPr>
          <w:p w14:paraId="5EC3A5FB" w14:textId="77777777" w:rsidR="00F2347F" w:rsidRDefault="00F2347F" w:rsidP="00D30B7B">
            <w:pPr>
              <w:jc w:val="center"/>
            </w:pPr>
          </w:p>
        </w:tc>
      </w:tr>
      <w:tr w:rsidR="00F2347F" w14:paraId="2429CF37" w14:textId="77777777" w:rsidTr="00D30B7B">
        <w:tc>
          <w:tcPr>
            <w:tcW w:w="709" w:type="dxa"/>
            <w:tcBorders>
              <w:left w:val="single" w:sz="12" w:space="0" w:color="auto"/>
            </w:tcBorders>
            <w:tcMar>
              <w:left w:w="0" w:type="dxa"/>
              <w:right w:w="113" w:type="dxa"/>
            </w:tcMar>
          </w:tcPr>
          <w:p w14:paraId="704BFF63" w14:textId="77777777" w:rsidR="00F2347F" w:rsidRDefault="00F2347F" w:rsidP="00DC2F77">
            <w:pPr>
              <w:jc w:val="right"/>
            </w:pPr>
          </w:p>
        </w:tc>
        <w:tc>
          <w:tcPr>
            <w:tcW w:w="4093" w:type="dxa"/>
          </w:tcPr>
          <w:p w14:paraId="2E917A25" w14:textId="77777777" w:rsidR="00F2347F" w:rsidRDefault="00F2347F" w:rsidP="00E01ADA">
            <w:pPr>
              <w:tabs>
                <w:tab w:val="left" w:pos="198"/>
              </w:tabs>
            </w:pPr>
            <w:r>
              <w:t>*</w:t>
            </w:r>
            <w:r>
              <w:tab/>
              <w:t>Placing of reinforcement</w:t>
            </w:r>
          </w:p>
        </w:tc>
        <w:tc>
          <w:tcPr>
            <w:tcW w:w="4800" w:type="dxa"/>
            <w:tcBorders>
              <w:left w:val="single" w:sz="7" w:space="0" w:color="auto"/>
              <w:right w:val="single" w:sz="12" w:space="0" w:color="auto"/>
            </w:tcBorders>
            <w:vAlign w:val="center"/>
          </w:tcPr>
          <w:p w14:paraId="1E07969D" w14:textId="77777777" w:rsidR="00F2347F" w:rsidRDefault="00F2347F" w:rsidP="00D30B7B">
            <w:pPr>
              <w:jc w:val="center"/>
            </w:pPr>
            <w:r>
              <w:t>5</w:t>
            </w:r>
          </w:p>
        </w:tc>
      </w:tr>
      <w:tr w:rsidR="00F2347F" w14:paraId="61DF8F73" w14:textId="77777777" w:rsidTr="00D30B7B">
        <w:tc>
          <w:tcPr>
            <w:tcW w:w="709" w:type="dxa"/>
            <w:tcBorders>
              <w:left w:val="single" w:sz="12" w:space="0" w:color="auto"/>
            </w:tcBorders>
            <w:tcMar>
              <w:left w:w="0" w:type="dxa"/>
              <w:right w:w="113" w:type="dxa"/>
            </w:tcMar>
          </w:tcPr>
          <w:p w14:paraId="72FF4413" w14:textId="77777777" w:rsidR="00F2347F" w:rsidRDefault="00F2347F" w:rsidP="00DC2F77">
            <w:pPr>
              <w:jc w:val="right"/>
            </w:pPr>
          </w:p>
        </w:tc>
        <w:tc>
          <w:tcPr>
            <w:tcW w:w="4093" w:type="dxa"/>
          </w:tcPr>
          <w:p w14:paraId="45E3779A" w14:textId="77777777" w:rsidR="00F2347F" w:rsidRDefault="00F2347F" w:rsidP="00E01ADA">
            <w:pPr>
              <w:tabs>
                <w:tab w:val="left" w:pos="198"/>
              </w:tabs>
            </w:pPr>
            <w:r>
              <w:t>*</w:t>
            </w:r>
            <w:r>
              <w:tab/>
              <w:t>Placing of prestressing strand</w:t>
            </w:r>
          </w:p>
        </w:tc>
        <w:tc>
          <w:tcPr>
            <w:tcW w:w="4800" w:type="dxa"/>
            <w:tcBorders>
              <w:left w:val="single" w:sz="7" w:space="0" w:color="auto"/>
              <w:right w:val="single" w:sz="12" w:space="0" w:color="auto"/>
            </w:tcBorders>
            <w:vAlign w:val="center"/>
          </w:tcPr>
          <w:p w14:paraId="42701B99" w14:textId="77777777" w:rsidR="00F2347F" w:rsidRDefault="00F2347F" w:rsidP="00D30B7B">
            <w:pPr>
              <w:jc w:val="center"/>
            </w:pPr>
            <w:r>
              <w:t>3</w:t>
            </w:r>
          </w:p>
        </w:tc>
      </w:tr>
      <w:tr w:rsidR="00F2347F" w14:paraId="3875538E" w14:textId="77777777" w:rsidTr="00D30B7B">
        <w:tc>
          <w:tcPr>
            <w:tcW w:w="709" w:type="dxa"/>
            <w:tcBorders>
              <w:left w:val="single" w:sz="12" w:space="0" w:color="auto"/>
              <w:bottom w:val="single" w:sz="7" w:space="0" w:color="auto"/>
            </w:tcBorders>
            <w:tcMar>
              <w:left w:w="0" w:type="dxa"/>
              <w:bottom w:w="28" w:type="dxa"/>
              <w:right w:w="113" w:type="dxa"/>
            </w:tcMar>
          </w:tcPr>
          <w:p w14:paraId="588F2AEF" w14:textId="77777777" w:rsidR="00F2347F" w:rsidRDefault="00F2347F" w:rsidP="00DC2F77">
            <w:pPr>
              <w:jc w:val="right"/>
            </w:pPr>
          </w:p>
        </w:tc>
        <w:tc>
          <w:tcPr>
            <w:tcW w:w="4093" w:type="dxa"/>
            <w:tcBorders>
              <w:bottom w:val="single" w:sz="7" w:space="0" w:color="auto"/>
            </w:tcBorders>
            <w:tcMar>
              <w:bottom w:w="28" w:type="dxa"/>
            </w:tcMar>
          </w:tcPr>
          <w:p w14:paraId="076EEBD8" w14:textId="77777777" w:rsidR="00F2347F" w:rsidRDefault="00F2347F" w:rsidP="00E01ADA">
            <w:pPr>
              <w:tabs>
                <w:tab w:val="left" w:pos="198"/>
              </w:tabs>
            </w:pPr>
            <w:r>
              <w:t>*</w:t>
            </w:r>
            <w:r>
              <w:tab/>
              <w:t>Concrete cover</w:t>
            </w:r>
          </w:p>
        </w:tc>
        <w:tc>
          <w:tcPr>
            <w:tcW w:w="4800" w:type="dxa"/>
            <w:tcBorders>
              <w:left w:val="single" w:sz="7" w:space="0" w:color="auto"/>
              <w:bottom w:val="single" w:sz="7" w:space="0" w:color="auto"/>
              <w:right w:val="single" w:sz="12" w:space="0" w:color="auto"/>
            </w:tcBorders>
            <w:tcMar>
              <w:bottom w:w="28" w:type="dxa"/>
            </w:tcMar>
            <w:vAlign w:val="center"/>
          </w:tcPr>
          <w:p w14:paraId="455A68DA" w14:textId="77777777" w:rsidR="00F2347F" w:rsidRDefault="00F2347F" w:rsidP="00D30B7B">
            <w:pPr>
              <w:jc w:val="center"/>
            </w:pPr>
            <w:r>
              <w:t>0 to +5</w:t>
            </w:r>
          </w:p>
        </w:tc>
      </w:tr>
      <w:tr w:rsidR="00F2347F" w14:paraId="28600326" w14:textId="77777777" w:rsidTr="00D30B7B">
        <w:tc>
          <w:tcPr>
            <w:tcW w:w="709" w:type="dxa"/>
            <w:tcBorders>
              <w:left w:val="single" w:sz="12" w:space="0" w:color="auto"/>
            </w:tcBorders>
            <w:tcMar>
              <w:top w:w="57" w:type="dxa"/>
              <w:left w:w="0" w:type="dxa"/>
              <w:bottom w:w="28" w:type="dxa"/>
              <w:right w:w="113" w:type="dxa"/>
            </w:tcMar>
          </w:tcPr>
          <w:p w14:paraId="081338B2" w14:textId="77777777" w:rsidR="00F2347F" w:rsidRDefault="00F2347F" w:rsidP="00DC2F77">
            <w:pPr>
              <w:jc w:val="right"/>
              <w:rPr>
                <w:b/>
              </w:rPr>
            </w:pPr>
            <w:r>
              <w:rPr>
                <w:b/>
              </w:rPr>
              <w:t>(iii)</w:t>
            </w:r>
          </w:p>
        </w:tc>
        <w:tc>
          <w:tcPr>
            <w:tcW w:w="4093" w:type="dxa"/>
            <w:tcMar>
              <w:top w:w="57" w:type="dxa"/>
              <w:bottom w:w="28" w:type="dxa"/>
            </w:tcMar>
          </w:tcPr>
          <w:p w14:paraId="6472AA6D" w14:textId="77777777" w:rsidR="00F2347F" w:rsidRDefault="00F2347F" w:rsidP="00D30B7B">
            <w:pPr>
              <w:rPr>
                <w:b/>
              </w:rPr>
            </w:pPr>
            <w:r>
              <w:rPr>
                <w:b/>
              </w:rPr>
              <w:t>Squareness of Ends</w:t>
            </w:r>
          </w:p>
        </w:tc>
        <w:tc>
          <w:tcPr>
            <w:tcW w:w="4800" w:type="dxa"/>
            <w:tcBorders>
              <w:left w:val="single" w:sz="7" w:space="0" w:color="auto"/>
              <w:right w:val="single" w:sz="12" w:space="0" w:color="auto"/>
            </w:tcBorders>
            <w:tcMar>
              <w:top w:w="57" w:type="dxa"/>
              <w:bottom w:w="28" w:type="dxa"/>
            </w:tcMar>
          </w:tcPr>
          <w:p w14:paraId="1E01066B" w14:textId="77777777" w:rsidR="00F2347F" w:rsidRDefault="00F2347F" w:rsidP="00D30B7B">
            <w:r>
              <w:t>Deviation from a plane perpendicular to the longitudinal axis of a member, or from the specified end plane:</w:t>
            </w:r>
          </w:p>
        </w:tc>
      </w:tr>
      <w:tr w:rsidR="00F2347F" w14:paraId="0F82E780" w14:textId="77777777" w:rsidTr="00D30B7B">
        <w:tc>
          <w:tcPr>
            <w:tcW w:w="709" w:type="dxa"/>
            <w:tcBorders>
              <w:left w:val="single" w:sz="12" w:space="0" w:color="auto"/>
            </w:tcBorders>
            <w:tcMar>
              <w:left w:w="0" w:type="dxa"/>
              <w:right w:w="113" w:type="dxa"/>
            </w:tcMar>
          </w:tcPr>
          <w:p w14:paraId="06659F33" w14:textId="77777777" w:rsidR="00F2347F" w:rsidRDefault="00F2347F" w:rsidP="00DC2F77">
            <w:pPr>
              <w:jc w:val="right"/>
            </w:pPr>
          </w:p>
        </w:tc>
        <w:tc>
          <w:tcPr>
            <w:tcW w:w="4093" w:type="dxa"/>
          </w:tcPr>
          <w:p w14:paraId="03992B91" w14:textId="77777777" w:rsidR="00F2347F" w:rsidRDefault="00F2347F" w:rsidP="00E01ADA">
            <w:pPr>
              <w:tabs>
                <w:tab w:val="left" w:pos="198"/>
                <w:tab w:val="left" w:pos="1303"/>
                <w:tab w:val="left" w:pos="1531"/>
              </w:tabs>
            </w:pPr>
            <w:r>
              <w:t>*</w:t>
            </w:r>
            <w:r>
              <w:tab/>
              <w:t>Dimension</w:t>
            </w:r>
            <w:r>
              <w:tab/>
            </w:r>
            <w:r>
              <w:noBreakHyphen/>
            </w:r>
            <w:r>
              <w:tab/>
              <w:t>&lt; 500 mm</w:t>
            </w:r>
          </w:p>
        </w:tc>
        <w:tc>
          <w:tcPr>
            <w:tcW w:w="4800" w:type="dxa"/>
            <w:tcBorders>
              <w:left w:val="single" w:sz="7" w:space="0" w:color="auto"/>
              <w:right w:val="single" w:sz="12" w:space="0" w:color="auto"/>
            </w:tcBorders>
          </w:tcPr>
          <w:p w14:paraId="26290A75" w14:textId="77777777" w:rsidR="00F2347F" w:rsidRDefault="00F2347F" w:rsidP="00DC2F77">
            <w:pPr>
              <w:jc w:val="center"/>
            </w:pPr>
            <w:r>
              <w:t>3 mm</w:t>
            </w:r>
          </w:p>
        </w:tc>
      </w:tr>
      <w:tr w:rsidR="00F2347F" w14:paraId="00265D7C" w14:textId="77777777" w:rsidTr="00D30B7B">
        <w:tc>
          <w:tcPr>
            <w:tcW w:w="709" w:type="dxa"/>
            <w:tcBorders>
              <w:left w:val="single" w:sz="12" w:space="0" w:color="auto"/>
              <w:bottom w:val="single" w:sz="7" w:space="0" w:color="auto"/>
            </w:tcBorders>
            <w:tcMar>
              <w:left w:w="0" w:type="dxa"/>
              <w:bottom w:w="28" w:type="dxa"/>
              <w:right w:w="113" w:type="dxa"/>
            </w:tcMar>
          </w:tcPr>
          <w:p w14:paraId="2BF7C76F" w14:textId="77777777" w:rsidR="00F2347F" w:rsidRDefault="00F2347F" w:rsidP="00DC2F77">
            <w:pPr>
              <w:jc w:val="right"/>
            </w:pPr>
          </w:p>
        </w:tc>
        <w:tc>
          <w:tcPr>
            <w:tcW w:w="4093" w:type="dxa"/>
            <w:tcBorders>
              <w:bottom w:val="single" w:sz="7" w:space="0" w:color="auto"/>
            </w:tcBorders>
            <w:tcMar>
              <w:bottom w:w="28" w:type="dxa"/>
            </w:tcMar>
          </w:tcPr>
          <w:p w14:paraId="5BAAAE10" w14:textId="77777777" w:rsidR="00F2347F" w:rsidRDefault="00F2347F" w:rsidP="00E01ADA">
            <w:pPr>
              <w:tabs>
                <w:tab w:val="left" w:pos="1303"/>
                <w:tab w:val="left" w:pos="1531"/>
              </w:tabs>
            </w:pPr>
            <w:r>
              <w:t>*</w:t>
            </w:r>
            <w:r>
              <w:tab/>
            </w:r>
            <w:r>
              <w:noBreakHyphen/>
            </w:r>
            <w:r>
              <w:tab/>
              <w:t>&gt; 500 mm</w:t>
            </w:r>
          </w:p>
        </w:tc>
        <w:tc>
          <w:tcPr>
            <w:tcW w:w="4800" w:type="dxa"/>
            <w:tcBorders>
              <w:left w:val="single" w:sz="7" w:space="0" w:color="auto"/>
              <w:bottom w:val="single" w:sz="7" w:space="0" w:color="auto"/>
              <w:right w:val="single" w:sz="12" w:space="0" w:color="auto"/>
            </w:tcBorders>
            <w:tcMar>
              <w:bottom w:w="28" w:type="dxa"/>
            </w:tcMar>
          </w:tcPr>
          <w:p w14:paraId="3DE47341" w14:textId="77777777" w:rsidR="00F2347F" w:rsidRDefault="00F2347F" w:rsidP="00DC2F77">
            <w:pPr>
              <w:jc w:val="center"/>
            </w:pPr>
            <w:r>
              <w:t xml:space="preserve">6 mm per </w:t>
            </w:r>
            <w:proofErr w:type="spellStart"/>
            <w:r>
              <w:t>metre</w:t>
            </w:r>
            <w:proofErr w:type="spellEnd"/>
            <w:r>
              <w:t xml:space="preserve"> (10 mm maximum)</w:t>
            </w:r>
          </w:p>
        </w:tc>
      </w:tr>
      <w:tr w:rsidR="00F2347F" w14:paraId="44250EC6" w14:textId="77777777" w:rsidTr="00D30B7B">
        <w:tc>
          <w:tcPr>
            <w:tcW w:w="709" w:type="dxa"/>
            <w:tcBorders>
              <w:left w:val="single" w:sz="12" w:space="0" w:color="auto"/>
            </w:tcBorders>
            <w:tcMar>
              <w:top w:w="57" w:type="dxa"/>
              <w:left w:w="0" w:type="dxa"/>
              <w:bottom w:w="28" w:type="dxa"/>
              <w:right w:w="113" w:type="dxa"/>
            </w:tcMar>
          </w:tcPr>
          <w:p w14:paraId="5ADCFB7E" w14:textId="77777777" w:rsidR="00F2347F" w:rsidRDefault="00F2347F" w:rsidP="00DC2F77">
            <w:pPr>
              <w:jc w:val="right"/>
              <w:rPr>
                <w:b/>
              </w:rPr>
            </w:pPr>
            <w:r>
              <w:rPr>
                <w:b/>
              </w:rPr>
              <w:t>(iv)</w:t>
            </w:r>
          </w:p>
        </w:tc>
        <w:tc>
          <w:tcPr>
            <w:tcW w:w="4093" w:type="dxa"/>
            <w:tcMar>
              <w:top w:w="57" w:type="dxa"/>
              <w:bottom w:w="28" w:type="dxa"/>
            </w:tcMar>
          </w:tcPr>
          <w:p w14:paraId="6AA8F95F" w14:textId="77777777" w:rsidR="00F2347F" w:rsidRDefault="00F2347F" w:rsidP="00D30B7B">
            <w:pPr>
              <w:rPr>
                <w:b/>
              </w:rPr>
            </w:pPr>
            <w:r>
              <w:rPr>
                <w:b/>
              </w:rPr>
              <w:t>Length</w:t>
            </w:r>
          </w:p>
        </w:tc>
        <w:tc>
          <w:tcPr>
            <w:tcW w:w="4800" w:type="dxa"/>
            <w:tcBorders>
              <w:left w:val="single" w:sz="7" w:space="0" w:color="auto"/>
              <w:right w:val="single" w:sz="12" w:space="0" w:color="auto"/>
            </w:tcBorders>
            <w:tcMar>
              <w:top w:w="57" w:type="dxa"/>
              <w:bottom w:w="28" w:type="dxa"/>
            </w:tcMar>
          </w:tcPr>
          <w:p w14:paraId="6F73AF9D" w14:textId="77777777" w:rsidR="00F2347F" w:rsidRDefault="00F2347F" w:rsidP="00DC2F77">
            <w:pPr>
              <w:jc w:val="center"/>
            </w:pPr>
          </w:p>
        </w:tc>
      </w:tr>
      <w:tr w:rsidR="00F2347F" w14:paraId="5EC52E72" w14:textId="77777777" w:rsidTr="007A3F6D">
        <w:tc>
          <w:tcPr>
            <w:tcW w:w="709" w:type="dxa"/>
            <w:tcBorders>
              <w:left w:val="single" w:sz="12" w:space="0" w:color="auto"/>
            </w:tcBorders>
            <w:tcMar>
              <w:right w:w="113" w:type="dxa"/>
            </w:tcMar>
          </w:tcPr>
          <w:p w14:paraId="5CB49BC4" w14:textId="77777777" w:rsidR="00F2347F" w:rsidRDefault="00F2347F" w:rsidP="00DC2F77">
            <w:pPr>
              <w:jc w:val="right"/>
            </w:pPr>
          </w:p>
        </w:tc>
        <w:tc>
          <w:tcPr>
            <w:tcW w:w="4093" w:type="dxa"/>
            <w:tcMar>
              <w:top w:w="57" w:type="dxa"/>
              <w:left w:w="85" w:type="dxa"/>
            </w:tcMar>
          </w:tcPr>
          <w:p w14:paraId="17C8A63E" w14:textId="77777777" w:rsidR="00F2347F" w:rsidRDefault="00F2347F" w:rsidP="00E01ADA">
            <w:pPr>
              <w:tabs>
                <w:tab w:val="left" w:pos="198"/>
              </w:tabs>
              <w:ind w:left="198" w:hanging="198"/>
            </w:pPr>
            <w:r>
              <w:t>*</w:t>
            </w:r>
            <w:r>
              <w:tab/>
              <w:t>Diagonal length for precast unit</w:t>
            </w:r>
          </w:p>
        </w:tc>
        <w:tc>
          <w:tcPr>
            <w:tcW w:w="4800" w:type="dxa"/>
            <w:tcBorders>
              <w:left w:val="single" w:sz="7" w:space="0" w:color="auto"/>
              <w:right w:val="single" w:sz="12" w:space="0" w:color="auto"/>
            </w:tcBorders>
            <w:tcMar>
              <w:left w:w="0" w:type="dxa"/>
            </w:tcMar>
          </w:tcPr>
          <w:p w14:paraId="079E4B8E" w14:textId="77777777" w:rsidR="00F2347F" w:rsidRDefault="00F2347F" w:rsidP="00DC2F77">
            <w:pPr>
              <w:jc w:val="center"/>
            </w:pPr>
            <w:r>
              <w:t>5</w:t>
            </w:r>
          </w:p>
        </w:tc>
      </w:tr>
      <w:tr w:rsidR="00F2347F" w14:paraId="2052BF91" w14:textId="77777777" w:rsidTr="007A3F6D">
        <w:tc>
          <w:tcPr>
            <w:tcW w:w="709" w:type="dxa"/>
            <w:tcBorders>
              <w:left w:val="single" w:sz="12" w:space="0" w:color="auto"/>
            </w:tcBorders>
            <w:tcMar>
              <w:right w:w="113" w:type="dxa"/>
            </w:tcMar>
          </w:tcPr>
          <w:p w14:paraId="4D93BD88" w14:textId="77777777" w:rsidR="00F2347F" w:rsidRDefault="00F2347F" w:rsidP="00DC2F77">
            <w:pPr>
              <w:jc w:val="right"/>
            </w:pPr>
          </w:p>
        </w:tc>
        <w:tc>
          <w:tcPr>
            <w:tcW w:w="4093" w:type="dxa"/>
            <w:tcMar>
              <w:top w:w="57" w:type="dxa"/>
              <w:left w:w="85" w:type="dxa"/>
            </w:tcMar>
          </w:tcPr>
          <w:p w14:paraId="37DAD662" w14:textId="77777777" w:rsidR="00F2347F" w:rsidRDefault="00F2347F" w:rsidP="00E01ADA">
            <w:pPr>
              <w:tabs>
                <w:tab w:val="left" w:pos="198"/>
              </w:tabs>
              <w:ind w:left="198" w:hanging="198"/>
            </w:pPr>
            <w:r>
              <w:t>*</w:t>
            </w:r>
            <w:r>
              <w:tab/>
              <w:t xml:space="preserve">Overall length or length </w:t>
            </w:r>
            <w:proofErr w:type="spellStart"/>
            <w:r>
              <w:t>centre</w:t>
            </w:r>
            <w:proofErr w:type="spellEnd"/>
            <w:r>
              <w:t xml:space="preserve"> to </w:t>
            </w:r>
            <w:proofErr w:type="spellStart"/>
            <w:r>
              <w:t>centre</w:t>
            </w:r>
            <w:proofErr w:type="spellEnd"/>
            <w:r>
              <w:t xml:space="preserve"> of bearings (for beams and slabs)</w:t>
            </w:r>
          </w:p>
        </w:tc>
        <w:tc>
          <w:tcPr>
            <w:tcW w:w="4800" w:type="dxa"/>
            <w:tcBorders>
              <w:left w:val="single" w:sz="7" w:space="0" w:color="auto"/>
              <w:right w:val="single" w:sz="12" w:space="0" w:color="auto"/>
            </w:tcBorders>
            <w:tcMar>
              <w:left w:w="0" w:type="dxa"/>
            </w:tcMar>
          </w:tcPr>
          <w:p w14:paraId="615F4E7B" w14:textId="77777777" w:rsidR="00F2347F" w:rsidRDefault="00F2347F" w:rsidP="00DC2F77">
            <w:pPr>
              <w:jc w:val="center"/>
            </w:pPr>
            <w:r>
              <w:t>0.06% x specified length (max 20)</w:t>
            </w:r>
          </w:p>
        </w:tc>
      </w:tr>
      <w:tr w:rsidR="00F2347F" w14:paraId="5062A5D3" w14:textId="77777777" w:rsidTr="007A3F6D">
        <w:tc>
          <w:tcPr>
            <w:tcW w:w="709" w:type="dxa"/>
            <w:tcBorders>
              <w:left w:val="single" w:sz="12" w:space="0" w:color="auto"/>
              <w:bottom w:val="single" w:sz="7" w:space="0" w:color="auto"/>
            </w:tcBorders>
            <w:tcMar>
              <w:top w:w="57" w:type="dxa"/>
              <w:left w:w="0" w:type="dxa"/>
              <w:bottom w:w="28" w:type="dxa"/>
              <w:right w:w="113" w:type="dxa"/>
            </w:tcMar>
          </w:tcPr>
          <w:p w14:paraId="218BF352" w14:textId="77777777" w:rsidR="00F2347F" w:rsidRDefault="00F2347F" w:rsidP="00DC2F77">
            <w:pPr>
              <w:jc w:val="right"/>
            </w:pPr>
          </w:p>
        </w:tc>
        <w:tc>
          <w:tcPr>
            <w:tcW w:w="4093" w:type="dxa"/>
            <w:tcBorders>
              <w:bottom w:val="single" w:sz="7" w:space="0" w:color="auto"/>
            </w:tcBorders>
            <w:tcMar>
              <w:top w:w="57" w:type="dxa"/>
              <w:left w:w="85" w:type="dxa"/>
              <w:bottom w:w="28" w:type="dxa"/>
            </w:tcMar>
          </w:tcPr>
          <w:p w14:paraId="11025BDF" w14:textId="77777777" w:rsidR="00F2347F" w:rsidRDefault="00F2347F" w:rsidP="00E01ADA">
            <w:pPr>
              <w:tabs>
                <w:tab w:val="left" w:pos="198"/>
              </w:tabs>
              <w:ind w:left="198" w:hanging="198"/>
            </w:pPr>
            <w:r>
              <w:t>*</w:t>
            </w:r>
            <w:r>
              <w:tab/>
              <w:t xml:space="preserve">Centre to </w:t>
            </w:r>
            <w:proofErr w:type="spellStart"/>
            <w:r>
              <w:t>centre</w:t>
            </w:r>
            <w:proofErr w:type="spellEnd"/>
            <w:r>
              <w:t xml:space="preserve"> spacing of holes for transverse rods or both</w:t>
            </w:r>
          </w:p>
        </w:tc>
        <w:tc>
          <w:tcPr>
            <w:tcW w:w="4800" w:type="dxa"/>
            <w:tcBorders>
              <w:left w:val="single" w:sz="7" w:space="0" w:color="auto"/>
              <w:bottom w:val="single" w:sz="7" w:space="0" w:color="auto"/>
              <w:right w:val="single" w:sz="12" w:space="0" w:color="auto"/>
            </w:tcBorders>
            <w:tcMar>
              <w:top w:w="57" w:type="dxa"/>
              <w:bottom w:w="28" w:type="dxa"/>
            </w:tcMar>
          </w:tcPr>
          <w:p w14:paraId="228B2DA4" w14:textId="77777777" w:rsidR="00F2347F" w:rsidRDefault="00F2347F" w:rsidP="00DC2F77">
            <w:pPr>
              <w:jc w:val="center"/>
            </w:pPr>
            <w:r>
              <w:t>5</w:t>
            </w:r>
          </w:p>
        </w:tc>
      </w:tr>
      <w:tr w:rsidR="00F2347F" w14:paraId="46652348" w14:textId="77777777" w:rsidTr="00D30B7B">
        <w:tc>
          <w:tcPr>
            <w:tcW w:w="709" w:type="dxa"/>
            <w:tcBorders>
              <w:left w:val="single" w:sz="12" w:space="0" w:color="auto"/>
              <w:bottom w:val="single" w:sz="7" w:space="0" w:color="auto"/>
            </w:tcBorders>
            <w:tcMar>
              <w:top w:w="57" w:type="dxa"/>
              <w:left w:w="0" w:type="dxa"/>
              <w:bottom w:w="28" w:type="dxa"/>
              <w:right w:w="113" w:type="dxa"/>
            </w:tcMar>
          </w:tcPr>
          <w:p w14:paraId="738060CC" w14:textId="77777777" w:rsidR="00F2347F" w:rsidRDefault="00F2347F" w:rsidP="00DC2F77">
            <w:pPr>
              <w:jc w:val="right"/>
              <w:rPr>
                <w:b/>
              </w:rPr>
            </w:pPr>
            <w:r>
              <w:rPr>
                <w:b/>
              </w:rPr>
              <w:t>(v)</w:t>
            </w:r>
          </w:p>
        </w:tc>
        <w:tc>
          <w:tcPr>
            <w:tcW w:w="4093" w:type="dxa"/>
            <w:tcBorders>
              <w:bottom w:val="single" w:sz="7" w:space="0" w:color="auto"/>
            </w:tcBorders>
            <w:tcMar>
              <w:top w:w="57" w:type="dxa"/>
              <w:bottom w:w="28" w:type="dxa"/>
            </w:tcMar>
          </w:tcPr>
          <w:p w14:paraId="1F0E6773" w14:textId="77777777" w:rsidR="00F2347F" w:rsidRDefault="00F2347F" w:rsidP="00D30B7B">
            <w:pPr>
              <w:rPr>
                <w:b/>
              </w:rPr>
            </w:pPr>
            <w:r>
              <w:rPr>
                <w:b/>
              </w:rPr>
              <w:t>Profile in a Vertical Plane (Hog)</w:t>
            </w:r>
          </w:p>
        </w:tc>
        <w:tc>
          <w:tcPr>
            <w:tcW w:w="4800" w:type="dxa"/>
            <w:tcBorders>
              <w:left w:val="single" w:sz="7" w:space="0" w:color="auto"/>
              <w:bottom w:val="single" w:sz="7" w:space="0" w:color="auto"/>
              <w:right w:val="single" w:sz="12" w:space="0" w:color="auto"/>
            </w:tcBorders>
            <w:tcMar>
              <w:top w:w="57" w:type="dxa"/>
              <w:bottom w:w="28" w:type="dxa"/>
            </w:tcMar>
          </w:tcPr>
          <w:p w14:paraId="06A36BA4" w14:textId="77777777" w:rsidR="00F2347F" w:rsidRDefault="00F2347F" w:rsidP="00D30B7B">
            <w:r>
              <w:t>The deviation in hog of any unit from the mean hog of all units shall not vary by more than 0.07% of the length of the units.  The absolute value for hog for any unit shall not be less than zero.  Hog measurements shall be made at transfer of prestress.</w:t>
            </w:r>
          </w:p>
        </w:tc>
      </w:tr>
      <w:tr w:rsidR="00F2347F" w14:paraId="6EB8E179" w14:textId="77777777" w:rsidTr="00D30B7B">
        <w:tc>
          <w:tcPr>
            <w:tcW w:w="709" w:type="dxa"/>
            <w:tcBorders>
              <w:left w:val="single" w:sz="12" w:space="0" w:color="auto"/>
              <w:bottom w:val="single" w:sz="7" w:space="0" w:color="auto"/>
            </w:tcBorders>
            <w:tcMar>
              <w:top w:w="57" w:type="dxa"/>
              <w:left w:w="0" w:type="dxa"/>
              <w:bottom w:w="28" w:type="dxa"/>
              <w:right w:w="113" w:type="dxa"/>
            </w:tcMar>
          </w:tcPr>
          <w:p w14:paraId="31075D8B" w14:textId="77777777" w:rsidR="00F2347F" w:rsidRDefault="00F2347F" w:rsidP="00DC2F77">
            <w:pPr>
              <w:jc w:val="right"/>
              <w:rPr>
                <w:b/>
              </w:rPr>
            </w:pPr>
            <w:r>
              <w:rPr>
                <w:b/>
              </w:rPr>
              <w:t>(vi)</w:t>
            </w:r>
          </w:p>
        </w:tc>
        <w:tc>
          <w:tcPr>
            <w:tcW w:w="4093" w:type="dxa"/>
            <w:tcBorders>
              <w:bottom w:val="single" w:sz="7" w:space="0" w:color="auto"/>
            </w:tcBorders>
            <w:tcMar>
              <w:top w:w="57" w:type="dxa"/>
              <w:bottom w:w="28" w:type="dxa"/>
            </w:tcMar>
          </w:tcPr>
          <w:p w14:paraId="029C75EA" w14:textId="77777777" w:rsidR="00F2347F" w:rsidRDefault="00F2347F" w:rsidP="00D30B7B">
            <w:pPr>
              <w:rPr>
                <w:b/>
              </w:rPr>
            </w:pPr>
            <w:r>
              <w:rPr>
                <w:b/>
              </w:rPr>
              <w:t>Profile in a Horizontal Plane (Bow)</w:t>
            </w:r>
          </w:p>
        </w:tc>
        <w:tc>
          <w:tcPr>
            <w:tcW w:w="4800" w:type="dxa"/>
            <w:tcBorders>
              <w:left w:val="single" w:sz="7" w:space="0" w:color="auto"/>
              <w:bottom w:val="single" w:sz="7" w:space="0" w:color="auto"/>
              <w:right w:val="single" w:sz="12" w:space="0" w:color="auto"/>
            </w:tcBorders>
            <w:tcMar>
              <w:top w:w="57" w:type="dxa"/>
              <w:bottom w:w="28" w:type="dxa"/>
            </w:tcMar>
          </w:tcPr>
          <w:p w14:paraId="4764525F" w14:textId="77777777" w:rsidR="00F2347F" w:rsidRDefault="00F2347F" w:rsidP="00D30B7B">
            <w:r>
              <w:t>The deviation of a unit from the required profile shall not exceed 0.06% of the length of the unit or a maximum of 15 mm.</w:t>
            </w:r>
          </w:p>
        </w:tc>
      </w:tr>
      <w:tr w:rsidR="00F2347F" w14:paraId="67B87AF5" w14:textId="77777777" w:rsidTr="00D30B7B">
        <w:tc>
          <w:tcPr>
            <w:tcW w:w="709" w:type="dxa"/>
            <w:tcBorders>
              <w:left w:val="single" w:sz="12" w:space="0" w:color="auto"/>
              <w:bottom w:val="single" w:sz="7" w:space="0" w:color="auto"/>
            </w:tcBorders>
            <w:tcMar>
              <w:top w:w="57" w:type="dxa"/>
              <w:left w:w="0" w:type="dxa"/>
              <w:bottom w:w="28" w:type="dxa"/>
              <w:right w:w="113" w:type="dxa"/>
            </w:tcMar>
          </w:tcPr>
          <w:p w14:paraId="45AEE36E" w14:textId="77777777" w:rsidR="00F2347F" w:rsidRDefault="00F2347F" w:rsidP="00DC2F77">
            <w:pPr>
              <w:jc w:val="right"/>
              <w:rPr>
                <w:b/>
              </w:rPr>
            </w:pPr>
            <w:r>
              <w:rPr>
                <w:b/>
              </w:rPr>
              <w:t>(vii)</w:t>
            </w:r>
          </w:p>
        </w:tc>
        <w:tc>
          <w:tcPr>
            <w:tcW w:w="4093" w:type="dxa"/>
            <w:tcBorders>
              <w:bottom w:val="single" w:sz="7" w:space="0" w:color="auto"/>
            </w:tcBorders>
            <w:tcMar>
              <w:top w:w="57" w:type="dxa"/>
              <w:bottom w:w="28" w:type="dxa"/>
            </w:tcMar>
          </w:tcPr>
          <w:p w14:paraId="6157D231" w14:textId="77777777" w:rsidR="00F2347F" w:rsidRDefault="00F2347F" w:rsidP="00D30B7B">
            <w:pPr>
              <w:rPr>
                <w:b/>
              </w:rPr>
            </w:pPr>
            <w:r>
              <w:rPr>
                <w:b/>
              </w:rPr>
              <w:t>Twist</w:t>
            </w:r>
          </w:p>
        </w:tc>
        <w:tc>
          <w:tcPr>
            <w:tcW w:w="4800" w:type="dxa"/>
            <w:tcBorders>
              <w:left w:val="single" w:sz="7" w:space="0" w:color="auto"/>
              <w:bottom w:val="single" w:sz="7" w:space="0" w:color="auto"/>
              <w:right w:val="single" w:sz="12" w:space="0" w:color="auto"/>
            </w:tcBorders>
            <w:tcMar>
              <w:top w:w="57" w:type="dxa"/>
              <w:bottom w:w="28" w:type="dxa"/>
            </w:tcMar>
          </w:tcPr>
          <w:p w14:paraId="01279CD6" w14:textId="77777777" w:rsidR="00F2347F" w:rsidRDefault="00F2347F" w:rsidP="00D30B7B">
            <w:r>
              <w:t>The angular rotation of any cross section relative to an end cross section shall not exceed 1 in 200.</w:t>
            </w:r>
          </w:p>
        </w:tc>
      </w:tr>
      <w:tr w:rsidR="00F2347F" w14:paraId="4C38ECA9" w14:textId="77777777" w:rsidTr="00D30B7B">
        <w:tc>
          <w:tcPr>
            <w:tcW w:w="709" w:type="dxa"/>
            <w:tcBorders>
              <w:left w:val="single" w:sz="12" w:space="0" w:color="auto"/>
              <w:bottom w:val="single" w:sz="7" w:space="0" w:color="auto"/>
            </w:tcBorders>
            <w:tcMar>
              <w:top w:w="57" w:type="dxa"/>
              <w:left w:w="0" w:type="dxa"/>
              <w:bottom w:w="28" w:type="dxa"/>
              <w:right w:w="113" w:type="dxa"/>
            </w:tcMar>
          </w:tcPr>
          <w:p w14:paraId="2B51F235" w14:textId="77777777" w:rsidR="00F2347F" w:rsidRDefault="00F2347F" w:rsidP="00DC2F77">
            <w:pPr>
              <w:jc w:val="right"/>
              <w:rPr>
                <w:b/>
              </w:rPr>
            </w:pPr>
            <w:r>
              <w:rPr>
                <w:b/>
              </w:rPr>
              <w:t>(viii)</w:t>
            </w:r>
          </w:p>
        </w:tc>
        <w:tc>
          <w:tcPr>
            <w:tcW w:w="4093" w:type="dxa"/>
            <w:tcBorders>
              <w:bottom w:val="single" w:sz="7" w:space="0" w:color="auto"/>
            </w:tcBorders>
            <w:tcMar>
              <w:top w:w="57" w:type="dxa"/>
              <w:bottom w:w="28" w:type="dxa"/>
            </w:tcMar>
          </w:tcPr>
          <w:p w14:paraId="01C59B19" w14:textId="77777777" w:rsidR="00F2347F" w:rsidRDefault="00F2347F" w:rsidP="00D30B7B">
            <w:pPr>
              <w:rPr>
                <w:b/>
              </w:rPr>
            </w:pPr>
            <w:r>
              <w:rPr>
                <w:b/>
              </w:rPr>
              <w:t>Sole Plates</w:t>
            </w:r>
          </w:p>
        </w:tc>
        <w:tc>
          <w:tcPr>
            <w:tcW w:w="4800" w:type="dxa"/>
            <w:tcBorders>
              <w:left w:val="single" w:sz="7" w:space="0" w:color="auto"/>
              <w:bottom w:val="single" w:sz="7" w:space="0" w:color="auto"/>
              <w:right w:val="single" w:sz="12" w:space="0" w:color="auto"/>
            </w:tcBorders>
            <w:tcMar>
              <w:top w:w="57" w:type="dxa"/>
              <w:bottom w:w="28" w:type="dxa"/>
            </w:tcMar>
          </w:tcPr>
          <w:p w14:paraId="14DBB845" w14:textId="77777777" w:rsidR="00F2347F" w:rsidRDefault="00F2347F" w:rsidP="00D30B7B">
            <w:r>
              <w:t>The plane of the sole plate or bearing surface shall not vary from that shown on the drawings by more than 1 in 200 in any direction.</w:t>
            </w:r>
          </w:p>
        </w:tc>
      </w:tr>
      <w:tr w:rsidR="00F2347F" w14:paraId="5020F03E" w14:textId="77777777" w:rsidTr="00D30B7B">
        <w:tc>
          <w:tcPr>
            <w:tcW w:w="709" w:type="dxa"/>
            <w:tcBorders>
              <w:left w:val="single" w:sz="12" w:space="0" w:color="auto"/>
            </w:tcBorders>
            <w:tcMar>
              <w:top w:w="57" w:type="dxa"/>
              <w:left w:w="0" w:type="dxa"/>
              <w:bottom w:w="28" w:type="dxa"/>
              <w:right w:w="113" w:type="dxa"/>
            </w:tcMar>
          </w:tcPr>
          <w:p w14:paraId="3EDBE5B6" w14:textId="77777777" w:rsidR="00F2347F" w:rsidRDefault="00F2347F" w:rsidP="00DC2F77">
            <w:pPr>
              <w:jc w:val="right"/>
              <w:rPr>
                <w:b/>
              </w:rPr>
            </w:pPr>
            <w:r>
              <w:rPr>
                <w:b/>
              </w:rPr>
              <w:t>(ix)</w:t>
            </w:r>
          </w:p>
        </w:tc>
        <w:tc>
          <w:tcPr>
            <w:tcW w:w="4093" w:type="dxa"/>
            <w:tcMar>
              <w:top w:w="57" w:type="dxa"/>
              <w:bottom w:w="28" w:type="dxa"/>
            </w:tcMar>
          </w:tcPr>
          <w:p w14:paraId="15085A8D" w14:textId="77777777" w:rsidR="00F2347F" w:rsidRDefault="00F2347F" w:rsidP="00D30B7B">
            <w:pPr>
              <w:rPr>
                <w:b/>
              </w:rPr>
            </w:pPr>
            <w:r>
              <w:rPr>
                <w:b/>
              </w:rPr>
              <w:t>Deviation</w:t>
            </w:r>
          </w:p>
        </w:tc>
        <w:tc>
          <w:tcPr>
            <w:tcW w:w="4800" w:type="dxa"/>
            <w:tcBorders>
              <w:left w:val="single" w:sz="7" w:space="0" w:color="auto"/>
              <w:right w:val="single" w:sz="12" w:space="0" w:color="auto"/>
            </w:tcBorders>
            <w:tcMar>
              <w:top w:w="57" w:type="dxa"/>
              <w:bottom w:w="28" w:type="dxa"/>
            </w:tcMar>
          </w:tcPr>
          <w:p w14:paraId="7C86881E" w14:textId="77777777" w:rsidR="00F2347F" w:rsidRDefault="00F2347F" w:rsidP="00DC2F77"/>
        </w:tc>
      </w:tr>
      <w:tr w:rsidR="00F2347F" w14:paraId="545F6425" w14:textId="77777777" w:rsidTr="00D30B7B">
        <w:tc>
          <w:tcPr>
            <w:tcW w:w="709" w:type="dxa"/>
            <w:tcBorders>
              <w:left w:val="single" w:sz="12" w:space="0" w:color="auto"/>
              <w:bottom w:val="single" w:sz="12" w:space="0" w:color="auto"/>
            </w:tcBorders>
            <w:tcMar>
              <w:left w:w="0" w:type="dxa"/>
              <w:bottom w:w="28" w:type="dxa"/>
              <w:right w:w="113" w:type="dxa"/>
            </w:tcMar>
          </w:tcPr>
          <w:p w14:paraId="1AAD526B" w14:textId="77777777" w:rsidR="00F2347F" w:rsidRDefault="00F2347F" w:rsidP="00DC2F77">
            <w:pPr>
              <w:jc w:val="right"/>
            </w:pPr>
          </w:p>
        </w:tc>
        <w:tc>
          <w:tcPr>
            <w:tcW w:w="4093" w:type="dxa"/>
            <w:tcBorders>
              <w:bottom w:val="single" w:sz="12" w:space="0" w:color="auto"/>
            </w:tcBorders>
            <w:tcMar>
              <w:bottom w:w="28" w:type="dxa"/>
            </w:tcMar>
          </w:tcPr>
          <w:p w14:paraId="063F88D3" w14:textId="77777777" w:rsidR="00F2347F" w:rsidRDefault="00F2347F" w:rsidP="002C1F2F">
            <w:pPr>
              <w:tabs>
                <w:tab w:val="left" w:pos="198"/>
              </w:tabs>
              <w:ind w:left="198" w:hanging="198"/>
            </w:pPr>
            <w:r>
              <w:t>*</w:t>
            </w:r>
            <w:r>
              <w:tab/>
              <w:t>The distance of any point from a flat plane held against that surface.</w:t>
            </w:r>
          </w:p>
        </w:tc>
        <w:tc>
          <w:tcPr>
            <w:tcW w:w="4800" w:type="dxa"/>
            <w:tcBorders>
              <w:left w:val="single" w:sz="7" w:space="0" w:color="auto"/>
              <w:bottom w:val="single" w:sz="12" w:space="0" w:color="auto"/>
              <w:right w:val="single" w:sz="12" w:space="0" w:color="auto"/>
            </w:tcBorders>
            <w:tcMar>
              <w:bottom w:w="28" w:type="dxa"/>
            </w:tcMar>
            <w:vAlign w:val="center"/>
          </w:tcPr>
          <w:p w14:paraId="4E70B1BC" w14:textId="77777777" w:rsidR="00F2347F" w:rsidRDefault="00F2347F" w:rsidP="00D30B7B">
            <w:pPr>
              <w:jc w:val="center"/>
            </w:pPr>
            <w:r>
              <w:t>3 mm in 2 m</w:t>
            </w:r>
          </w:p>
        </w:tc>
      </w:tr>
    </w:tbl>
    <w:p w14:paraId="6A91BA07" w14:textId="77777777" w:rsidR="00F2347F" w:rsidRDefault="00F2347F" w:rsidP="00DC2F77"/>
    <w:p w14:paraId="739A8F88" w14:textId="77777777" w:rsidR="00F2347F" w:rsidRDefault="00341855" w:rsidP="00DC2F77">
      <w:r>
        <w:rPr>
          <w:noProof/>
          <w:snapToGrid/>
          <w:lang w:val="en-AU" w:eastAsia="en-AU"/>
        </w:rPr>
        <w:pict w14:anchorId="345E33C0">
          <v:shape id="_x0000_s1284" type="#_x0000_t202" style="position:absolute;margin-left:0;margin-top:779.65pt;width:481.9pt;height:36.85pt;z-index:-251648000;mso-wrap-distance-top:5.65pt;mso-position-horizontal:center;mso-position-horizontal-relative:page;mso-position-vertical-relative:page" stroked="f">
            <v:textbox style="mso-next-textbox:#_x0000_s1284" inset="0,,0">
              <w:txbxContent>
                <w:p w14:paraId="37644EB4" w14:textId="77777777" w:rsidR="00CB4003" w:rsidRDefault="00CB4003" w:rsidP="00E9250D">
                  <w:pPr>
                    <w:pBdr>
                      <w:top w:val="single" w:sz="6" w:space="0" w:color="000000"/>
                    </w:pBdr>
                    <w:spacing w:line="60" w:lineRule="exact"/>
                    <w:jc w:val="right"/>
                    <w:rPr>
                      <w:b/>
                    </w:rPr>
                  </w:pPr>
                </w:p>
                <w:p w14:paraId="1E2C239D" w14:textId="372415F5" w:rsidR="00CB4003" w:rsidRPr="00CF730B" w:rsidRDefault="00CB4003" w:rsidP="00E9250D">
                  <w:pPr>
                    <w:pBdr>
                      <w:top w:val="single" w:sz="6" w:space="0" w:color="000000"/>
                    </w:pBdr>
                    <w:jc w:val="right"/>
                  </w:pPr>
                  <w:r w:rsidRPr="00CF730B">
                    <w:t xml:space="preserve">© </w:t>
                  </w:r>
                  <w:r w:rsidR="00341855">
                    <w:t xml:space="preserve">Department of </w:t>
                  </w:r>
                  <w:proofErr w:type="gramStart"/>
                  <w:r w:rsidR="00341855">
                    <w:t>Transport</w:t>
                  </w:r>
                  <w:r w:rsidRPr="00CF730B">
                    <w:t xml:space="preserve">  </w:t>
                  </w:r>
                  <w:r w:rsidR="0043781C">
                    <w:t>February</w:t>
                  </w:r>
                  <w:proofErr w:type="gramEnd"/>
                  <w:r w:rsidR="0043781C">
                    <w:t xml:space="preserve"> 2020</w:t>
                  </w:r>
                </w:p>
                <w:p w14:paraId="1E5EF7CF" w14:textId="77777777" w:rsidR="00CB4003" w:rsidRDefault="00CB4003" w:rsidP="00E9250D">
                  <w:pPr>
                    <w:jc w:val="right"/>
                  </w:pPr>
                  <w:r>
                    <w:t>Section 610 (Page 5</w:t>
                  </w:r>
                  <w:r w:rsidR="00F83D3A">
                    <w:t>1</w:t>
                  </w:r>
                  <w:r w:rsidR="00A84589">
                    <w:t xml:space="preserve"> of 52)</w:t>
                  </w:r>
                </w:p>
              </w:txbxContent>
            </v:textbox>
            <w10:wrap anchorx="page" anchory="page"/>
            <w10:anchorlock/>
          </v:shape>
        </w:pict>
      </w:r>
      <w:r w:rsidR="00D30B7B">
        <w:br w:type="page"/>
      </w:r>
    </w:p>
    <w:p w14:paraId="0B815151" w14:textId="77777777" w:rsidR="00F2347F" w:rsidRPr="00062E42" w:rsidRDefault="00EC303F" w:rsidP="00062E42">
      <w:pPr>
        <w:rPr>
          <w:b/>
        </w:rPr>
      </w:pPr>
      <w:r w:rsidRPr="00062E42">
        <w:rPr>
          <w:b/>
        </w:rPr>
        <w:t>Table 610.</w:t>
      </w:r>
      <w:r w:rsidR="00837A40">
        <w:rPr>
          <w:b/>
        </w:rPr>
        <w:t>4</w:t>
      </w:r>
      <w:r w:rsidR="00496B72">
        <w:rPr>
          <w:b/>
        </w:rPr>
        <w:t>7</w:t>
      </w:r>
      <w:r w:rsidR="00F2347F" w:rsidRPr="00062E42">
        <w:rPr>
          <w:b/>
        </w:rPr>
        <w:t>4  Precast Concrete Units</w:t>
      </w:r>
    </w:p>
    <w:p w14:paraId="7B193C1B" w14:textId="77777777" w:rsidR="00F2347F" w:rsidRDefault="00F2347F" w:rsidP="00DC2F77"/>
    <w:tbl>
      <w:tblPr>
        <w:tblW w:w="0" w:type="auto"/>
        <w:tblInd w:w="115" w:type="dxa"/>
        <w:tblLayout w:type="fixed"/>
        <w:tblCellMar>
          <w:left w:w="57" w:type="dxa"/>
          <w:right w:w="57" w:type="dxa"/>
        </w:tblCellMar>
        <w:tblLook w:val="0000" w:firstRow="0" w:lastRow="0" w:firstColumn="0" w:lastColumn="0" w:noHBand="0" w:noVBand="0"/>
      </w:tblPr>
      <w:tblGrid>
        <w:gridCol w:w="651"/>
        <w:gridCol w:w="4536"/>
        <w:gridCol w:w="4414"/>
      </w:tblGrid>
      <w:tr w:rsidR="00F2347F" w14:paraId="6F2231C3" w14:textId="77777777" w:rsidTr="00D07822">
        <w:tc>
          <w:tcPr>
            <w:tcW w:w="5187" w:type="dxa"/>
            <w:gridSpan w:val="2"/>
            <w:tcBorders>
              <w:top w:val="single" w:sz="12" w:space="0" w:color="auto"/>
              <w:left w:val="single" w:sz="12" w:space="0" w:color="auto"/>
              <w:bottom w:val="single" w:sz="12" w:space="0" w:color="auto"/>
            </w:tcBorders>
            <w:tcMar>
              <w:top w:w="102" w:type="dxa"/>
              <w:bottom w:w="57" w:type="dxa"/>
            </w:tcMar>
            <w:vAlign w:val="center"/>
          </w:tcPr>
          <w:p w14:paraId="1223D40B" w14:textId="77777777" w:rsidR="00F2347F" w:rsidRDefault="00F2347F" w:rsidP="00B03E6A">
            <w:pPr>
              <w:jc w:val="center"/>
              <w:rPr>
                <w:b/>
              </w:rPr>
            </w:pPr>
            <w:r>
              <w:rPr>
                <w:b/>
              </w:rPr>
              <w:t>Item</w:t>
            </w:r>
          </w:p>
        </w:tc>
        <w:tc>
          <w:tcPr>
            <w:tcW w:w="4414" w:type="dxa"/>
            <w:tcBorders>
              <w:top w:val="single" w:sz="12" w:space="0" w:color="auto"/>
              <w:left w:val="single" w:sz="7" w:space="0" w:color="auto"/>
              <w:bottom w:val="single" w:sz="12" w:space="0" w:color="auto"/>
              <w:right w:val="single" w:sz="12" w:space="0" w:color="auto"/>
            </w:tcBorders>
            <w:tcMar>
              <w:top w:w="102" w:type="dxa"/>
              <w:bottom w:w="57" w:type="dxa"/>
            </w:tcMar>
            <w:vAlign w:val="center"/>
          </w:tcPr>
          <w:p w14:paraId="038A63C5" w14:textId="77777777" w:rsidR="00F2347F" w:rsidRDefault="00F2347F" w:rsidP="00B03E6A">
            <w:pPr>
              <w:jc w:val="center"/>
              <w:rPr>
                <w:b/>
              </w:rPr>
            </w:pPr>
            <w:r>
              <w:rPr>
                <w:b/>
              </w:rPr>
              <w:t>Tolerance (mm)</w:t>
            </w:r>
          </w:p>
        </w:tc>
      </w:tr>
      <w:tr w:rsidR="00F2347F" w14:paraId="322BB80F" w14:textId="77777777" w:rsidTr="00D07822">
        <w:tc>
          <w:tcPr>
            <w:tcW w:w="651" w:type="dxa"/>
            <w:tcBorders>
              <w:top w:val="single" w:sz="12" w:space="0" w:color="auto"/>
              <w:left w:val="single" w:sz="12" w:space="0" w:color="auto"/>
            </w:tcBorders>
            <w:tcMar>
              <w:top w:w="102" w:type="dxa"/>
              <w:bottom w:w="57" w:type="dxa"/>
            </w:tcMar>
          </w:tcPr>
          <w:p w14:paraId="0DDC04B2" w14:textId="77777777" w:rsidR="00F2347F" w:rsidRDefault="00F2347F" w:rsidP="00B03E6A">
            <w:pPr>
              <w:jc w:val="right"/>
              <w:rPr>
                <w:b/>
              </w:rPr>
            </w:pPr>
            <w:r>
              <w:rPr>
                <w:b/>
              </w:rPr>
              <w:t>(</w:t>
            </w:r>
            <w:proofErr w:type="spellStart"/>
            <w:r>
              <w:rPr>
                <w:b/>
              </w:rPr>
              <w:t>i</w:t>
            </w:r>
            <w:proofErr w:type="spellEnd"/>
            <w:r>
              <w:rPr>
                <w:b/>
              </w:rPr>
              <w:t>)</w:t>
            </w:r>
          </w:p>
        </w:tc>
        <w:tc>
          <w:tcPr>
            <w:tcW w:w="4536" w:type="dxa"/>
            <w:tcBorders>
              <w:top w:val="single" w:sz="12" w:space="0" w:color="auto"/>
            </w:tcBorders>
            <w:tcMar>
              <w:top w:w="102" w:type="dxa"/>
              <w:bottom w:w="57" w:type="dxa"/>
            </w:tcMar>
          </w:tcPr>
          <w:p w14:paraId="4CACE812" w14:textId="77777777" w:rsidR="00F2347F" w:rsidRDefault="00F2347F" w:rsidP="00B03E6A">
            <w:pPr>
              <w:rPr>
                <w:b/>
              </w:rPr>
            </w:pPr>
            <w:r>
              <w:rPr>
                <w:b/>
              </w:rPr>
              <w:t>General</w:t>
            </w:r>
          </w:p>
        </w:tc>
        <w:tc>
          <w:tcPr>
            <w:tcW w:w="4414" w:type="dxa"/>
            <w:tcBorders>
              <w:top w:val="single" w:sz="12" w:space="0" w:color="auto"/>
              <w:left w:val="single" w:sz="7" w:space="0" w:color="auto"/>
              <w:right w:val="single" w:sz="12" w:space="0" w:color="auto"/>
            </w:tcBorders>
            <w:tcMar>
              <w:top w:w="102" w:type="dxa"/>
              <w:bottom w:w="57" w:type="dxa"/>
            </w:tcMar>
          </w:tcPr>
          <w:p w14:paraId="204FD85A" w14:textId="77777777" w:rsidR="00F2347F" w:rsidRDefault="00F2347F" w:rsidP="00B03E6A">
            <w:pPr>
              <w:jc w:val="center"/>
            </w:pPr>
          </w:p>
        </w:tc>
      </w:tr>
      <w:tr w:rsidR="00F2347F" w14:paraId="5F54A8D8" w14:textId="77777777" w:rsidTr="00FE6187">
        <w:tc>
          <w:tcPr>
            <w:tcW w:w="651" w:type="dxa"/>
            <w:tcBorders>
              <w:left w:val="single" w:sz="12" w:space="0" w:color="auto"/>
            </w:tcBorders>
            <w:tcMar>
              <w:top w:w="28" w:type="dxa"/>
              <w:bottom w:w="28" w:type="dxa"/>
            </w:tcMar>
          </w:tcPr>
          <w:p w14:paraId="5240D63D" w14:textId="77777777" w:rsidR="00F2347F" w:rsidRDefault="00F2347F" w:rsidP="00B03E6A">
            <w:pPr>
              <w:jc w:val="right"/>
            </w:pPr>
          </w:p>
        </w:tc>
        <w:tc>
          <w:tcPr>
            <w:tcW w:w="4536" w:type="dxa"/>
            <w:tcMar>
              <w:top w:w="28" w:type="dxa"/>
              <w:bottom w:w="28" w:type="dxa"/>
            </w:tcMar>
          </w:tcPr>
          <w:p w14:paraId="1C67C43E" w14:textId="77777777" w:rsidR="00F2347F" w:rsidRDefault="00F2347F" w:rsidP="00E267DD">
            <w:pPr>
              <w:tabs>
                <w:tab w:val="left" w:pos="198"/>
              </w:tabs>
              <w:ind w:left="198" w:hanging="198"/>
            </w:pPr>
            <w:r>
              <w:t>*</w:t>
            </w:r>
            <w:r>
              <w:tab/>
              <w:t>Placing of reinforcement</w:t>
            </w:r>
          </w:p>
        </w:tc>
        <w:tc>
          <w:tcPr>
            <w:tcW w:w="4414" w:type="dxa"/>
            <w:tcBorders>
              <w:left w:val="single" w:sz="7" w:space="0" w:color="auto"/>
              <w:right w:val="single" w:sz="12" w:space="0" w:color="auto"/>
            </w:tcBorders>
            <w:tcMar>
              <w:top w:w="28" w:type="dxa"/>
              <w:bottom w:w="28" w:type="dxa"/>
            </w:tcMar>
          </w:tcPr>
          <w:p w14:paraId="53E04F72" w14:textId="77777777" w:rsidR="00F2347F" w:rsidRDefault="00F2347F" w:rsidP="00B03E6A">
            <w:pPr>
              <w:jc w:val="center"/>
            </w:pPr>
            <w:r>
              <w:t>5</w:t>
            </w:r>
          </w:p>
        </w:tc>
      </w:tr>
      <w:tr w:rsidR="00F2347F" w14:paraId="499EF53C" w14:textId="77777777" w:rsidTr="00FE6187">
        <w:tc>
          <w:tcPr>
            <w:tcW w:w="651" w:type="dxa"/>
            <w:tcBorders>
              <w:left w:val="single" w:sz="12" w:space="0" w:color="auto"/>
            </w:tcBorders>
            <w:tcMar>
              <w:top w:w="28" w:type="dxa"/>
              <w:bottom w:w="28" w:type="dxa"/>
            </w:tcMar>
          </w:tcPr>
          <w:p w14:paraId="4DDE5DE7" w14:textId="77777777" w:rsidR="00F2347F" w:rsidRDefault="00F2347F" w:rsidP="00B03E6A">
            <w:pPr>
              <w:jc w:val="right"/>
            </w:pPr>
          </w:p>
        </w:tc>
        <w:tc>
          <w:tcPr>
            <w:tcW w:w="4536" w:type="dxa"/>
            <w:tcMar>
              <w:top w:w="28" w:type="dxa"/>
              <w:bottom w:w="28" w:type="dxa"/>
            </w:tcMar>
          </w:tcPr>
          <w:p w14:paraId="66C55549" w14:textId="77777777" w:rsidR="00F2347F" w:rsidRDefault="00F2347F" w:rsidP="001616B7">
            <w:pPr>
              <w:tabs>
                <w:tab w:val="left" w:pos="198"/>
              </w:tabs>
              <w:ind w:left="198" w:hanging="198"/>
            </w:pPr>
            <w:r>
              <w:t>*</w:t>
            </w:r>
            <w:r>
              <w:tab/>
              <w:t>Placing of sheathing</w:t>
            </w:r>
            <w:r w:rsidR="001616B7">
              <w:t>s for post</w:t>
            </w:r>
            <w:r w:rsidR="001616B7">
              <w:noBreakHyphen/>
              <w:t xml:space="preserve">tensioned segmental </w:t>
            </w:r>
            <w:r>
              <w:t>me</w:t>
            </w:r>
            <w:r w:rsidR="001616B7">
              <w:t>mbers</w:t>
            </w:r>
          </w:p>
        </w:tc>
        <w:tc>
          <w:tcPr>
            <w:tcW w:w="4414" w:type="dxa"/>
            <w:tcBorders>
              <w:left w:val="single" w:sz="7" w:space="0" w:color="auto"/>
              <w:right w:val="single" w:sz="12" w:space="0" w:color="auto"/>
            </w:tcBorders>
            <w:tcMar>
              <w:top w:w="28" w:type="dxa"/>
              <w:bottom w:w="28" w:type="dxa"/>
            </w:tcMar>
            <w:vAlign w:val="center"/>
          </w:tcPr>
          <w:p w14:paraId="3B65C0B7" w14:textId="77777777" w:rsidR="00F2347F" w:rsidRDefault="00F2347F" w:rsidP="00FE6187">
            <w:pPr>
              <w:jc w:val="center"/>
            </w:pPr>
            <w:r>
              <w:t>5</w:t>
            </w:r>
          </w:p>
        </w:tc>
      </w:tr>
      <w:tr w:rsidR="00F2347F" w14:paraId="72B68561" w14:textId="77777777" w:rsidTr="00FE6187">
        <w:tc>
          <w:tcPr>
            <w:tcW w:w="651" w:type="dxa"/>
            <w:tcBorders>
              <w:left w:val="single" w:sz="12" w:space="0" w:color="auto"/>
              <w:bottom w:val="single" w:sz="7" w:space="0" w:color="auto"/>
            </w:tcBorders>
            <w:tcMar>
              <w:top w:w="28" w:type="dxa"/>
              <w:bottom w:w="28" w:type="dxa"/>
            </w:tcMar>
          </w:tcPr>
          <w:p w14:paraId="7232E6F2" w14:textId="77777777" w:rsidR="00F2347F" w:rsidRDefault="00F2347F" w:rsidP="00B03E6A">
            <w:pPr>
              <w:jc w:val="right"/>
            </w:pPr>
          </w:p>
        </w:tc>
        <w:tc>
          <w:tcPr>
            <w:tcW w:w="4536" w:type="dxa"/>
            <w:tcBorders>
              <w:bottom w:val="single" w:sz="7" w:space="0" w:color="auto"/>
            </w:tcBorders>
            <w:tcMar>
              <w:top w:w="28" w:type="dxa"/>
              <w:bottom w:w="28" w:type="dxa"/>
            </w:tcMar>
          </w:tcPr>
          <w:p w14:paraId="25D2BE30" w14:textId="77777777" w:rsidR="00F2347F" w:rsidRDefault="00F2347F" w:rsidP="00E267DD">
            <w:pPr>
              <w:tabs>
                <w:tab w:val="left" w:pos="198"/>
              </w:tabs>
              <w:ind w:left="198" w:hanging="198"/>
            </w:pPr>
            <w:r>
              <w:t>*</w:t>
            </w:r>
            <w:r>
              <w:tab/>
              <w:t>Concrete cover</w:t>
            </w:r>
          </w:p>
        </w:tc>
        <w:tc>
          <w:tcPr>
            <w:tcW w:w="4414" w:type="dxa"/>
            <w:tcBorders>
              <w:left w:val="single" w:sz="7" w:space="0" w:color="auto"/>
              <w:bottom w:val="single" w:sz="7" w:space="0" w:color="auto"/>
              <w:right w:val="single" w:sz="12" w:space="0" w:color="auto"/>
            </w:tcBorders>
            <w:tcMar>
              <w:top w:w="28" w:type="dxa"/>
              <w:bottom w:w="28" w:type="dxa"/>
            </w:tcMar>
          </w:tcPr>
          <w:p w14:paraId="20D6FD0C" w14:textId="77777777" w:rsidR="00F2347F" w:rsidRDefault="00F2347F" w:rsidP="00B03E6A">
            <w:pPr>
              <w:jc w:val="center"/>
            </w:pPr>
            <w:r>
              <w:t>0 to +5</w:t>
            </w:r>
          </w:p>
        </w:tc>
      </w:tr>
      <w:tr w:rsidR="00F2347F" w14:paraId="0CD4F0E4" w14:textId="77777777" w:rsidTr="00D07822">
        <w:tc>
          <w:tcPr>
            <w:tcW w:w="651" w:type="dxa"/>
            <w:tcBorders>
              <w:left w:val="single" w:sz="12" w:space="0" w:color="auto"/>
            </w:tcBorders>
            <w:tcMar>
              <w:top w:w="102" w:type="dxa"/>
              <w:bottom w:w="57" w:type="dxa"/>
            </w:tcMar>
          </w:tcPr>
          <w:p w14:paraId="5F27DA24" w14:textId="77777777" w:rsidR="00F2347F" w:rsidRDefault="00F2347F" w:rsidP="00B03E6A">
            <w:pPr>
              <w:jc w:val="right"/>
              <w:rPr>
                <w:b/>
              </w:rPr>
            </w:pPr>
            <w:r>
              <w:rPr>
                <w:b/>
              </w:rPr>
              <w:t>(ii)</w:t>
            </w:r>
          </w:p>
        </w:tc>
        <w:tc>
          <w:tcPr>
            <w:tcW w:w="4536" w:type="dxa"/>
            <w:tcMar>
              <w:top w:w="102" w:type="dxa"/>
              <w:bottom w:w="57" w:type="dxa"/>
            </w:tcMar>
          </w:tcPr>
          <w:p w14:paraId="16E87351" w14:textId="77777777" w:rsidR="00F2347F" w:rsidRDefault="00F2347F" w:rsidP="00B03E6A">
            <w:pPr>
              <w:rPr>
                <w:b/>
              </w:rPr>
            </w:pPr>
            <w:r>
              <w:rPr>
                <w:b/>
              </w:rPr>
              <w:t>Cross Section</w:t>
            </w:r>
          </w:p>
        </w:tc>
        <w:tc>
          <w:tcPr>
            <w:tcW w:w="4414" w:type="dxa"/>
            <w:tcBorders>
              <w:left w:val="single" w:sz="7" w:space="0" w:color="auto"/>
              <w:right w:val="single" w:sz="12" w:space="0" w:color="auto"/>
            </w:tcBorders>
            <w:tcMar>
              <w:top w:w="102" w:type="dxa"/>
              <w:bottom w:w="57" w:type="dxa"/>
            </w:tcMar>
          </w:tcPr>
          <w:p w14:paraId="6E9CB4E7" w14:textId="77777777" w:rsidR="00F2347F" w:rsidRDefault="00F2347F" w:rsidP="00B03E6A">
            <w:pPr>
              <w:jc w:val="center"/>
            </w:pPr>
          </w:p>
        </w:tc>
      </w:tr>
      <w:tr w:rsidR="00F2347F" w14:paraId="18405458" w14:textId="77777777" w:rsidTr="00D07822">
        <w:tc>
          <w:tcPr>
            <w:tcW w:w="651" w:type="dxa"/>
            <w:tcBorders>
              <w:left w:val="single" w:sz="12" w:space="0" w:color="auto"/>
            </w:tcBorders>
          </w:tcPr>
          <w:p w14:paraId="602A0EC0" w14:textId="77777777" w:rsidR="00F2347F" w:rsidRDefault="00F2347F" w:rsidP="00B03E6A">
            <w:pPr>
              <w:jc w:val="right"/>
            </w:pPr>
          </w:p>
        </w:tc>
        <w:tc>
          <w:tcPr>
            <w:tcW w:w="4536" w:type="dxa"/>
          </w:tcPr>
          <w:p w14:paraId="4884D73B" w14:textId="77777777" w:rsidR="00F2347F" w:rsidRDefault="00F2347F" w:rsidP="00E267DD">
            <w:pPr>
              <w:tabs>
                <w:tab w:val="left" w:pos="198"/>
                <w:tab w:val="left" w:pos="1276"/>
                <w:tab w:val="left" w:pos="1502"/>
              </w:tabs>
            </w:pPr>
            <w:r>
              <w:t>*</w:t>
            </w:r>
            <w:r>
              <w:tab/>
              <w:t>Dimension</w:t>
            </w:r>
            <w:r>
              <w:tab/>
            </w:r>
            <w:r>
              <w:noBreakHyphen/>
            </w:r>
            <w:r>
              <w:tab/>
              <w:t>&lt; 2 m</w:t>
            </w:r>
          </w:p>
        </w:tc>
        <w:tc>
          <w:tcPr>
            <w:tcW w:w="4414" w:type="dxa"/>
            <w:tcBorders>
              <w:left w:val="single" w:sz="7" w:space="0" w:color="auto"/>
              <w:right w:val="single" w:sz="12" w:space="0" w:color="auto"/>
            </w:tcBorders>
          </w:tcPr>
          <w:p w14:paraId="2B41D976" w14:textId="77777777" w:rsidR="00F2347F" w:rsidRDefault="00F2347F" w:rsidP="00B03E6A">
            <w:pPr>
              <w:jc w:val="center"/>
            </w:pPr>
            <w:r>
              <w:t>0 to +3</w:t>
            </w:r>
          </w:p>
        </w:tc>
      </w:tr>
      <w:tr w:rsidR="00F2347F" w14:paraId="1F2B7959" w14:textId="77777777" w:rsidTr="00D07822">
        <w:tc>
          <w:tcPr>
            <w:tcW w:w="651" w:type="dxa"/>
            <w:tcBorders>
              <w:left w:val="single" w:sz="12" w:space="0" w:color="auto"/>
            </w:tcBorders>
          </w:tcPr>
          <w:p w14:paraId="76F06A97" w14:textId="77777777" w:rsidR="00F2347F" w:rsidRDefault="00F2347F" w:rsidP="00B03E6A">
            <w:pPr>
              <w:jc w:val="right"/>
            </w:pPr>
          </w:p>
        </w:tc>
        <w:tc>
          <w:tcPr>
            <w:tcW w:w="4536" w:type="dxa"/>
          </w:tcPr>
          <w:p w14:paraId="00360CA9" w14:textId="77777777" w:rsidR="00F2347F" w:rsidRDefault="00F2347F" w:rsidP="00E267DD">
            <w:pPr>
              <w:tabs>
                <w:tab w:val="left" w:pos="1276"/>
                <w:tab w:val="left" w:pos="1503"/>
              </w:tabs>
            </w:pPr>
            <w:r>
              <w:tab/>
            </w:r>
            <w:r>
              <w:noBreakHyphen/>
            </w:r>
            <w:r>
              <w:tab/>
              <w:t>&gt; 2 m</w:t>
            </w:r>
          </w:p>
        </w:tc>
        <w:tc>
          <w:tcPr>
            <w:tcW w:w="4414" w:type="dxa"/>
            <w:tcBorders>
              <w:left w:val="single" w:sz="7" w:space="0" w:color="auto"/>
              <w:right w:val="single" w:sz="12" w:space="0" w:color="auto"/>
            </w:tcBorders>
          </w:tcPr>
          <w:p w14:paraId="34904ECA" w14:textId="77777777" w:rsidR="00F2347F" w:rsidRDefault="00F2347F" w:rsidP="00B03E6A">
            <w:pPr>
              <w:jc w:val="center"/>
            </w:pPr>
            <w:r>
              <w:t>0 to +6</w:t>
            </w:r>
          </w:p>
        </w:tc>
      </w:tr>
      <w:tr w:rsidR="00F2347F" w14:paraId="10635D76" w14:textId="77777777" w:rsidTr="00FE6187">
        <w:tc>
          <w:tcPr>
            <w:tcW w:w="651" w:type="dxa"/>
            <w:tcBorders>
              <w:left w:val="single" w:sz="12" w:space="0" w:color="auto"/>
              <w:bottom w:val="single" w:sz="7" w:space="0" w:color="auto"/>
            </w:tcBorders>
            <w:tcMar>
              <w:bottom w:w="28" w:type="dxa"/>
            </w:tcMar>
          </w:tcPr>
          <w:p w14:paraId="61DB04A7" w14:textId="77777777" w:rsidR="00F2347F" w:rsidRDefault="00F2347F" w:rsidP="00B03E6A">
            <w:pPr>
              <w:jc w:val="right"/>
            </w:pPr>
          </w:p>
        </w:tc>
        <w:tc>
          <w:tcPr>
            <w:tcW w:w="4536" w:type="dxa"/>
            <w:tcBorders>
              <w:bottom w:val="single" w:sz="7" w:space="0" w:color="auto"/>
            </w:tcBorders>
            <w:tcMar>
              <w:bottom w:w="28" w:type="dxa"/>
            </w:tcMar>
          </w:tcPr>
          <w:p w14:paraId="2A4E52C9" w14:textId="77777777" w:rsidR="00F2347F" w:rsidRDefault="00F2347F" w:rsidP="00E267DD">
            <w:pPr>
              <w:tabs>
                <w:tab w:val="left" w:pos="198"/>
              </w:tabs>
            </w:pPr>
            <w:r>
              <w:t>*</w:t>
            </w:r>
            <w:r>
              <w:tab/>
              <w:t>Out of square</w:t>
            </w:r>
          </w:p>
        </w:tc>
        <w:tc>
          <w:tcPr>
            <w:tcW w:w="4414" w:type="dxa"/>
            <w:tcBorders>
              <w:left w:val="single" w:sz="7" w:space="0" w:color="auto"/>
              <w:bottom w:val="single" w:sz="7" w:space="0" w:color="auto"/>
              <w:right w:val="single" w:sz="12" w:space="0" w:color="auto"/>
            </w:tcBorders>
            <w:tcMar>
              <w:bottom w:w="28" w:type="dxa"/>
            </w:tcMar>
          </w:tcPr>
          <w:p w14:paraId="19CAB3E0" w14:textId="77777777" w:rsidR="00F2347F" w:rsidRDefault="00F2347F" w:rsidP="00B03E6A">
            <w:pPr>
              <w:jc w:val="center"/>
            </w:pPr>
            <w:r>
              <w:t>Maximum 5</w:t>
            </w:r>
          </w:p>
        </w:tc>
      </w:tr>
      <w:tr w:rsidR="00F2347F" w14:paraId="62CFA563" w14:textId="77777777" w:rsidTr="00D07822">
        <w:tc>
          <w:tcPr>
            <w:tcW w:w="651" w:type="dxa"/>
            <w:tcBorders>
              <w:left w:val="single" w:sz="12" w:space="0" w:color="auto"/>
            </w:tcBorders>
            <w:tcMar>
              <w:top w:w="102" w:type="dxa"/>
              <w:bottom w:w="57" w:type="dxa"/>
            </w:tcMar>
          </w:tcPr>
          <w:p w14:paraId="4F053D7A" w14:textId="77777777" w:rsidR="00F2347F" w:rsidRDefault="00F2347F" w:rsidP="00B03E6A">
            <w:pPr>
              <w:jc w:val="right"/>
              <w:rPr>
                <w:b/>
              </w:rPr>
            </w:pPr>
            <w:r>
              <w:rPr>
                <w:b/>
              </w:rPr>
              <w:t>(iii)</w:t>
            </w:r>
          </w:p>
        </w:tc>
        <w:tc>
          <w:tcPr>
            <w:tcW w:w="4536" w:type="dxa"/>
            <w:tcMar>
              <w:top w:w="102" w:type="dxa"/>
              <w:bottom w:w="57" w:type="dxa"/>
            </w:tcMar>
          </w:tcPr>
          <w:p w14:paraId="17144159" w14:textId="77777777" w:rsidR="00F2347F" w:rsidRDefault="00F2347F" w:rsidP="00B03E6A">
            <w:pPr>
              <w:rPr>
                <w:b/>
              </w:rPr>
            </w:pPr>
            <w:r>
              <w:rPr>
                <w:b/>
              </w:rPr>
              <w:t>Squareness of Ends</w:t>
            </w:r>
          </w:p>
        </w:tc>
        <w:tc>
          <w:tcPr>
            <w:tcW w:w="4414" w:type="dxa"/>
            <w:tcBorders>
              <w:left w:val="single" w:sz="7" w:space="0" w:color="auto"/>
              <w:right w:val="single" w:sz="12" w:space="0" w:color="auto"/>
            </w:tcBorders>
            <w:tcMar>
              <w:top w:w="102" w:type="dxa"/>
              <w:bottom w:w="57" w:type="dxa"/>
            </w:tcMar>
          </w:tcPr>
          <w:p w14:paraId="7F1BA681" w14:textId="77777777" w:rsidR="00F2347F" w:rsidRDefault="00F2347F" w:rsidP="00B03E6A">
            <w:r>
              <w:t>Deviation from a plane perpendicular to the longitudinal axis of a member, or from the specified end plane:</w:t>
            </w:r>
          </w:p>
        </w:tc>
      </w:tr>
      <w:tr w:rsidR="00F2347F" w14:paraId="2D26FB6C" w14:textId="77777777" w:rsidTr="004A1A83">
        <w:tc>
          <w:tcPr>
            <w:tcW w:w="651" w:type="dxa"/>
            <w:tcBorders>
              <w:left w:val="single" w:sz="12" w:space="0" w:color="auto"/>
            </w:tcBorders>
            <w:tcMar>
              <w:top w:w="28" w:type="dxa"/>
              <w:bottom w:w="28" w:type="dxa"/>
            </w:tcMar>
          </w:tcPr>
          <w:p w14:paraId="5308B0FD" w14:textId="77777777" w:rsidR="00F2347F" w:rsidRDefault="00F2347F" w:rsidP="00B03E6A">
            <w:pPr>
              <w:jc w:val="right"/>
            </w:pPr>
          </w:p>
        </w:tc>
        <w:tc>
          <w:tcPr>
            <w:tcW w:w="4536" w:type="dxa"/>
            <w:tcMar>
              <w:top w:w="28" w:type="dxa"/>
              <w:bottom w:w="28" w:type="dxa"/>
            </w:tcMar>
          </w:tcPr>
          <w:p w14:paraId="0F7AB494" w14:textId="77777777" w:rsidR="00F2347F" w:rsidRDefault="00F2347F" w:rsidP="00E267DD">
            <w:pPr>
              <w:tabs>
                <w:tab w:val="left" w:pos="198"/>
                <w:tab w:val="left" w:pos="1276"/>
                <w:tab w:val="left" w:pos="1503"/>
              </w:tabs>
            </w:pPr>
            <w:r>
              <w:t>*</w:t>
            </w:r>
            <w:r>
              <w:tab/>
              <w:t>Dimension</w:t>
            </w:r>
            <w:r>
              <w:tab/>
            </w:r>
            <w:r>
              <w:noBreakHyphen/>
            </w:r>
            <w:r>
              <w:tab/>
              <w:t>&lt; 500 mm</w:t>
            </w:r>
          </w:p>
        </w:tc>
        <w:tc>
          <w:tcPr>
            <w:tcW w:w="4414" w:type="dxa"/>
            <w:tcBorders>
              <w:left w:val="single" w:sz="7" w:space="0" w:color="auto"/>
              <w:right w:val="single" w:sz="12" w:space="0" w:color="auto"/>
            </w:tcBorders>
            <w:tcMar>
              <w:top w:w="28" w:type="dxa"/>
              <w:bottom w:w="28" w:type="dxa"/>
            </w:tcMar>
          </w:tcPr>
          <w:p w14:paraId="716E3CFF" w14:textId="77777777" w:rsidR="00F2347F" w:rsidRDefault="00F2347F" w:rsidP="00B03E6A">
            <w:pPr>
              <w:jc w:val="center"/>
            </w:pPr>
            <w:r>
              <w:t>3 mm</w:t>
            </w:r>
          </w:p>
        </w:tc>
      </w:tr>
      <w:tr w:rsidR="00F2347F" w14:paraId="0D7ED7B3" w14:textId="77777777" w:rsidTr="004A1A83">
        <w:tc>
          <w:tcPr>
            <w:tcW w:w="651" w:type="dxa"/>
            <w:tcBorders>
              <w:left w:val="single" w:sz="12" w:space="0" w:color="auto"/>
            </w:tcBorders>
            <w:tcMar>
              <w:top w:w="28" w:type="dxa"/>
              <w:bottom w:w="28" w:type="dxa"/>
            </w:tcMar>
          </w:tcPr>
          <w:p w14:paraId="4B883095" w14:textId="77777777" w:rsidR="00F2347F" w:rsidRDefault="00F2347F" w:rsidP="00B03E6A">
            <w:pPr>
              <w:jc w:val="right"/>
            </w:pPr>
          </w:p>
        </w:tc>
        <w:tc>
          <w:tcPr>
            <w:tcW w:w="4536" w:type="dxa"/>
            <w:tcMar>
              <w:top w:w="28" w:type="dxa"/>
              <w:bottom w:w="28" w:type="dxa"/>
            </w:tcMar>
          </w:tcPr>
          <w:p w14:paraId="42BC8F82" w14:textId="77777777" w:rsidR="00F2347F" w:rsidRDefault="00F2347F" w:rsidP="00E267DD">
            <w:pPr>
              <w:tabs>
                <w:tab w:val="left" w:pos="1276"/>
                <w:tab w:val="left" w:pos="1503"/>
              </w:tabs>
            </w:pPr>
            <w:r>
              <w:t>*</w:t>
            </w:r>
            <w:r>
              <w:tab/>
            </w:r>
            <w:r>
              <w:noBreakHyphen/>
            </w:r>
            <w:r>
              <w:tab/>
              <w:t>&gt; 500 mm</w:t>
            </w:r>
          </w:p>
        </w:tc>
        <w:tc>
          <w:tcPr>
            <w:tcW w:w="4414" w:type="dxa"/>
            <w:tcBorders>
              <w:left w:val="single" w:sz="7" w:space="0" w:color="auto"/>
              <w:right w:val="single" w:sz="12" w:space="0" w:color="auto"/>
            </w:tcBorders>
            <w:tcMar>
              <w:top w:w="28" w:type="dxa"/>
              <w:bottom w:w="28" w:type="dxa"/>
            </w:tcMar>
          </w:tcPr>
          <w:p w14:paraId="56DA3DB9" w14:textId="77777777" w:rsidR="00F2347F" w:rsidRDefault="00F2347F" w:rsidP="00B03E6A">
            <w:r>
              <w:t xml:space="preserve">6 mm per </w:t>
            </w:r>
            <w:proofErr w:type="spellStart"/>
            <w:r>
              <w:t>metre</w:t>
            </w:r>
            <w:proofErr w:type="spellEnd"/>
            <w:r>
              <w:t xml:space="preserve"> (10 mm maximum)</w:t>
            </w:r>
          </w:p>
        </w:tc>
      </w:tr>
      <w:tr w:rsidR="00F2347F" w14:paraId="57CB17BA" w14:textId="77777777" w:rsidTr="004A1A83">
        <w:tc>
          <w:tcPr>
            <w:tcW w:w="651" w:type="dxa"/>
            <w:tcBorders>
              <w:left w:val="single" w:sz="12" w:space="0" w:color="auto"/>
              <w:bottom w:val="single" w:sz="7" w:space="0" w:color="auto"/>
            </w:tcBorders>
            <w:tcMar>
              <w:top w:w="28" w:type="dxa"/>
              <w:bottom w:w="28" w:type="dxa"/>
            </w:tcMar>
          </w:tcPr>
          <w:p w14:paraId="56259A4F" w14:textId="77777777" w:rsidR="00F2347F" w:rsidRDefault="00F2347F" w:rsidP="00B03E6A">
            <w:pPr>
              <w:jc w:val="right"/>
            </w:pPr>
          </w:p>
        </w:tc>
        <w:tc>
          <w:tcPr>
            <w:tcW w:w="4536" w:type="dxa"/>
            <w:tcBorders>
              <w:bottom w:val="single" w:sz="7" w:space="0" w:color="auto"/>
            </w:tcBorders>
            <w:tcMar>
              <w:top w:w="28" w:type="dxa"/>
              <w:bottom w:w="28" w:type="dxa"/>
            </w:tcMar>
          </w:tcPr>
          <w:p w14:paraId="7B9DAFF2" w14:textId="77777777" w:rsidR="00F2347F" w:rsidRDefault="00F2347F" w:rsidP="00B03E6A"/>
        </w:tc>
        <w:tc>
          <w:tcPr>
            <w:tcW w:w="4414" w:type="dxa"/>
            <w:tcBorders>
              <w:left w:val="single" w:sz="7" w:space="0" w:color="auto"/>
              <w:bottom w:val="single" w:sz="7" w:space="0" w:color="auto"/>
              <w:right w:val="single" w:sz="12" w:space="0" w:color="auto"/>
            </w:tcBorders>
            <w:tcMar>
              <w:top w:w="28" w:type="dxa"/>
              <w:bottom w:w="28" w:type="dxa"/>
            </w:tcMar>
          </w:tcPr>
          <w:p w14:paraId="6B73E2A7" w14:textId="77777777" w:rsidR="00F2347F" w:rsidRDefault="00F2347F" w:rsidP="00CA2B48">
            <w:r>
              <w:t xml:space="preserve">For parapet units and </w:t>
            </w:r>
            <w:r w:rsidR="00CA2B48">
              <w:t xml:space="preserve">new jersey </w:t>
            </w:r>
            <w:r>
              <w:t>barriers, the deviation from a place perpendicular to the longitudinal axis shall not exceed 3 mm.</w:t>
            </w:r>
          </w:p>
        </w:tc>
      </w:tr>
      <w:tr w:rsidR="00F2347F" w14:paraId="55698AF1" w14:textId="77777777" w:rsidTr="00D07822">
        <w:tc>
          <w:tcPr>
            <w:tcW w:w="651" w:type="dxa"/>
            <w:tcBorders>
              <w:left w:val="single" w:sz="12" w:space="0" w:color="auto"/>
            </w:tcBorders>
            <w:tcMar>
              <w:top w:w="102" w:type="dxa"/>
              <w:bottom w:w="57" w:type="dxa"/>
            </w:tcMar>
          </w:tcPr>
          <w:p w14:paraId="255A2C8A" w14:textId="77777777" w:rsidR="00F2347F" w:rsidRDefault="00F2347F" w:rsidP="00B03E6A">
            <w:pPr>
              <w:jc w:val="right"/>
              <w:rPr>
                <w:b/>
              </w:rPr>
            </w:pPr>
            <w:r>
              <w:rPr>
                <w:b/>
              </w:rPr>
              <w:t>(iv)</w:t>
            </w:r>
          </w:p>
        </w:tc>
        <w:tc>
          <w:tcPr>
            <w:tcW w:w="4536" w:type="dxa"/>
            <w:tcMar>
              <w:top w:w="102" w:type="dxa"/>
              <w:bottom w:w="57" w:type="dxa"/>
            </w:tcMar>
          </w:tcPr>
          <w:p w14:paraId="0F6B682D" w14:textId="77777777" w:rsidR="00F2347F" w:rsidRDefault="00F2347F" w:rsidP="00B03E6A">
            <w:pPr>
              <w:rPr>
                <w:b/>
              </w:rPr>
            </w:pPr>
            <w:r>
              <w:rPr>
                <w:b/>
              </w:rPr>
              <w:t>Length</w:t>
            </w:r>
          </w:p>
        </w:tc>
        <w:tc>
          <w:tcPr>
            <w:tcW w:w="4414" w:type="dxa"/>
            <w:tcBorders>
              <w:left w:val="single" w:sz="7" w:space="0" w:color="auto"/>
              <w:right w:val="single" w:sz="12" w:space="0" w:color="auto"/>
            </w:tcBorders>
            <w:tcMar>
              <w:top w:w="102" w:type="dxa"/>
              <w:bottom w:w="57" w:type="dxa"/>
            </w:tcMar>
          </w:tcPr>
          <w:p w14:paraId="2688491C" w14:textId="77777777" w:rsidR="00F2347F" w:rsidRDefault="00F2347F" w:rsidP="00B03E6A">
            <w:pPr>
              <w:jc w:val="center"/>
            </w:pPr>
          </w:p>
        </w:tc>
      </w:tr>
      <w:tr w:rsidR="00F2347F" w14:paraId="25D7C243" w14:textId="77777777" w:rsidTr="00D81019">
        <w:tc>
          <w:tcPr>
            <w:tcW w:w="651" w:type="dxa"/>
            <w:tcBorders>
              <w:left w:val="single" w:sz="12" w:space="0" w:color="auto"/>
            </w:tcBorders>
            <w:tcMar>
              <w:top w:w="28" w:type="dxa"/>
              <w:bottom w:w="28" w:type="dxa"/>
            </w:tcMar>
          </w:tcPr>
          <w:p w14:paraId="4D041C3D" w14:textId="77777777" w:rsidR="00F2347F" w:rsidRDefault="00F2347F" w:rsidP="00B03E6A">
            <w:pPr>
              <w:jc w:val="right"/>
            </w:pPr>
          </w:p>
        </w:tc>
        <w:tc>
          <w:tcPr>
            <w:tcW w:w="4536" w:type="dxa"/>
            <w:tcMar>
              <w:top w:w="28" w:type="dxa"/>
              <w:bottom w:w="28" w:type="dxa"/>
            </w:tcMar>
          </w:tcPr>
          <w:p w14:paraId="31BC1E16" w14:textId="77777777" w:rsidR="00F2347F" w:rsidRDefault="00F2347F" w:rsidP="00C93673">
            <w:pPr>
              <w:tabs>
                <w:tab w:val="left" w:pos="198"/>
              </w:tabs>
            </w:pPr>
            <w:r>
              <w:t>*</w:t>
            </w:r>
            <w:r>
              <w:tab/>
              <w:t>Diagonal length for precast unit</w:t>
            </w:r>
          </w:p>
        </w:tc>
        <w:tc>
          <w:tcPr>
            <w:tcW w:w="4414" w:type="dxa"/>
            <w:tcBorders>
              <w:left w:val="single" w:sz="7" w:space="0" w:color="auto"/>
              <w:right w:val="single" w:sz="12" w:space="0" w:color="auto"/>
            </w:tcBorders>
            <w:tcMar>
              <w:top w:w="28" w:type="dxa"/>
              <w:bottom w:w="28" w:type="dxa"/>
            </w:tcMar>
            <w:vAlign w:val="center"/>
          </w:tcPr>
          <w:p w14:paraId="18DB083D" w14:textId="77777777" w:rsidR="00F2347F" w:rsidRDefault="00F2347F" w:rsidP="00D81019">
            <w:pPr>
              <w:jc w:val="center"/>
            </w:pPr>
            <w:r>
              <w:t>5</w:t>
            </w:r>
          </w:p>
        </w:tc>
      </w:tr>
      <w:tr w:rsidR="00F2347F" w14:paraId="496FC9B0" w14:textId="77777777" w:rsidTr="00D81019">
        <w:tc>
          <w:tcPr>
            <w:tcW w:w="651" w:type="dxa"/>
            <w:tcBorders>
              <w:left w:val="single" w:sz="12" w:space="0" w:color="auto"/>
            </w:tcBorders>
            <w:tcMar>
              <w:top w:w="28" w:type="dxa"/>
              <w:bottom w:w="28" w:type="dxa"/>
            </w:tcMar>
          </w:tcPr>
          <w:p w14:paraId="61443D5C" w14:textId="77777777" w:rsidR="00F2347F" w:rsidRDefault="00F2347F" w:rsidP="00B03E6A">
            <w:pPr>
              <w:jc w:val="right"/>
            </w:pPr>
          </w:p>
        </w:tc>
        <w:tc>
          <w:tcPr>
            <w:tcW w:w="4536" w:type="dxa"/>
            <w:tcMar>
              <w:top w:w="28" w:type="dxa"/>
              <w:bottom w:w="28" w:type="dxa"/>
            </w:tcMar>
          </w:tcPr>
          <w:p w14:paraId="11F2D508" w14:textId="77777777" w:rsidR="00F2347F" w:rsidRDefault="00F2347F" w:rsidP="00E267DD">
            <w:pPr>
              <w:tabs>
                <w:tab w:val="left" w:pos="198"/>
              </w:tabs>
              <w:ind w:left="198" w:hanging="198"/>
            </w:pPr>
            <w:r>
              <w:t>*</w:t>
            </w:r>
            <w:r>
              <w:tab/>
              <w:t xml:space="preserve">Overall length or length </w:t>
            </w:r>
            <w:proofErr w:type="spellStart"/>
            <w:r>
              <w:t>centre</w:t>
            </w:r>
            <w:proofErr w:type="spellEnd"/>
            <w:r>
              <w:t xml:space="preserve"> to </w:t>
            </w:r>
            <w:proofErr w:type="spellStart"/>
            <w:r>
              <w:t>centre</w:t>
            </w:r>
            <w:proofErr w:type="spellEnd"/>
            <w:r>
              <w:t xml:space="preserve"> of bearings (for beams and slabs)</w:t>
            </w:r>
          </w:p>
        </w:tc>
        <w:tc>
          <w:tcPr>
            <w:tcW w:w="4414" w:type="dxa"/>
            <w:tcBorders>
              <w:left w:val="single" w:sz="7" w:space="0" w:color="auto"/>
              <w:right w:val="single" w:sz="12" w:space="0" w:color="auto"/>
            </w:tcBorders>
            <w:tcMar>
              <w:top w:w="28" w:type="dxa"/>
              <w:bottom w:w="28" w:type="dxa"/>
            </w:tcMar>
            <w:vAlign w:val="center"/>
          </w:tcPr>
          <w:p w14:paraId="2BE348E2" w14:textId="77777777" w:rsidR="00F2347F" w:rsidRDefault="00F2347F" w:rsidP="00D81019">
            <w:pPr>
              <w:jc w:val="center"/>
            </w:pPr>
            <w:r>
              <w:t>0.06% x specified length (max 20)</w:t>
            </w:r>
          </w:p>
        </w:tc>
      </w:tr>
      <w:tr w:rsidR="00F2347F" w14:paraId="75CA3CEF" w14:textId="77777777" w:rsidTr="00D81019">
        <w:tc>
          <w:tcPr>
            <w:tcW w:w="651" w:type="dxa"/>
            <w:tcBorders>
              <w:left w:val="single" w:sz="12" w:space="0" w:color="auto"/>
            </w:tcBorders>
            <w:tcMar>
              <w:top w:w="28" w:type="dxa"/>
              <w:bottom w:w="28" w:type="dxa"/>
            </w:tcMar>
          </w:tcPr>
          <w:p w14:paraId="609938A1" w14:textId="77777777" w:rsidR="00F2347F" w:rsidRDefault="00F2347F" w:rsidP="00B03E6A">
            <w:pPr>
              <w:jc w:val="right"/>
            </w:pPr>
          </w:p>
        </w:tc>
        <w:tc>
          <w:tcPr>
            <w:tcW w:w="4536" w:type="dxa"/>
            <w:tcMar>
              <w:top w:w="28" w:type="dxa"/>
              <w:bottom w:w="28" w:type="dxa"/>
            </w:tcMar>
          </w:tcPr>
          <w:p w14:paraId="711E7491" w14:textId="77777777" w:rsidR="00F2347F" w:rsidRDefault="00F2347F" w:rsidP="00C93673">
            <w:pPr>
              <w:tabs>
                <w:tab w:val="left" w:pos="198"/>
              </w:tabs>
              <w:ind w:left="198" w:hanging="198"/>
            </w:pPr>
            <w:r>
              <w:t>*</w:t>
            </w:r>
            <w:r>
              <w:tab/>
              <w:t xml:space="preserve">Centre to </w:t>
            </w:r>
            <w:proofErr w:type="spellStart"/>
            <w:r>
              <w:t>centre</w:t>
            </w:r>
            <w:proofErr w:type="spellEnd"/>
            <w:r>
              <w:t xml:space="preserve"> spacing of holes for transverse rods or bolts</w:t>
            </w:r>
          </w:p>
        </w:tc>
        <w:tc>
          <w:tcPr>
            <w:tcW w:w="4414" w:type="dxa"/>
            <w:tcBorders>
              <w:left w:val="single" w:sz="7" w:space="0" w:color="auto"/>
              <w:right w:val="single" w:sz="12" w:space="0" w:color="auto"/>
            </w:tcBorders>
            <w:tcMar>
              <w:top w:w="28" w:type="dxa"/>
              <w:bottom w:w="28" w:type="dxa"/>
            </w:tcMar>
            <w:vAlign w:val="center"/>
          </w:tcPr>
          <w:p w14:paraId="386AD716" w14:textId="77777777" w:rsidR="00F2347F" w:rsidRDefault="00F2347F" w:rsidP="00D81019">
            <w:pPr>
              <w:jc w:val="center"/>
            </w:pPr>
            <w:r>
              <w:t>5</w:t>
            </w:r>
          </w:p>
        </w:tc>
      </w:tr>
      <w:tr w:rsidR="00F2347F" w14:paraId="2B8A0430" w14:textId="77777777" w:rsidTr="00D81019">
        <w:tc>
          <w:tcPr>
            <w:tcW w:w="651" w:type="dxa"/>
            <w:tcBorders>
              <w:left w:val="single" w:sz="12" w:space="0" w:color="auto"/>
              <w:bottom w:val="single" w:sz="7" w:space="0" w:color="auto"/>
            </w:tcBorders>
            <w:tcMar>
              <w:top w:w="28" w:type="dxa"/>
              <w:bottom w:w="28" w:type="dxa"/>
            </w:tcMar>
          </w:tcPr>
          <w:p w14:paraId="6A9083C6" w14:textId="77777777" w:rsidR="00F2347F" w:rsidRDefault="00F2347F" w:rsidP="00B03E6A">
            <w:pPr>
              <w:jc w:val="right"/>
            </w:pPr>
          </w:p>
        </w:tc>
        <w:tc>
          <w:tcPr>
            <w:tcW w:w="4536" w:type="dxa"/>
            <w:tcBorders>
              <w:bottom w:val="single" w:sz="7" w:space="0" w:color="auto"/>
            </w:tcBorders>
            <w:tcMar>
              <w:top w:w="28" w:type="dxa"/>
              <w:bottom w:w="28" w:type="dxa"/>
            </w:tcMar>
          </w:tcPr>
          <w:p w14:paraId="451C32F3" w14:textId="77777777" w:rsidR="00F2347F" w:rsidRDefault="00F2347F" w:rsidP="00C93673">
            <w:pPr>
              <w:tabs>
                <w:tab w:val="left" w:pos="198"/>
              </w:tabs>
              <w:ind w:left="198" w:hanging="198"/>
            </w:pPr>
            <w:r>
              <w:t>*</w:t>
            </w:r>
            <w:r>
              <w:tab/>
              <w:t xml:space="preserve">Overall length for parapets and </w:t>
            </w:r>
            <w:r w:rsidR="0087292D">
              <w:t>new jersey</w:t>
            </w:r>
            <w:r>
              <w:t xml:space="preserve"> barriers</w:t>
            </w:r>
          </w:p>
        </w:tc>
        <w:tc>
          <w:tcPr>
            <w:tcW w:w="4414" w:type="dxa"/>
            <w:tcBorders>
              <w:left w:val="single" w:sz="7" w:space="0" w:color="auto"/>
              <w:bottom w:val="single" w:sz="7" w:space="0" w:color="auto"/>
              <w:right w:val="single" w:sz="12" w:space="0" w:color="auto"/>
            </w:tcBorders>
            <w:tcMar>
              <w:top w:w="28" w:type="dxa"/>
              <w:bottom w:w="28" w:type="dxa"/>
            </w:tcMar>
            <w:vAlign w:val="center"/>
          </w:tcPr>
          <w:p w14:paraId="65DB5CF5" w14:textId="77777777" w:rsidR="00F2347F" w:rsidRDefault="00F2347F" w:rsidP="00D81019">
            <w:pPr>
              <w:jc w:val="center"/>
            </w:pPr>
            <w:r>
              <w:t>3</w:t>
            </w:r>
          </w:p>
        </w:tc>
      </w:tr>
      <w:tr w:rsidR="00F2347F" w14:paraId="0149155B" w14:textId="77777777" w:rsidTr="00D07822">
        <w:tc>
          <w:tcPr>
            <w:tcW w:w="651" w:type="dxa"/>
            <w:tcBorders>
              <w:left w:val="single" w:sz="12" w:space="0" w:color="auto"/>
              <w:bottom w:val="single" w:sz="7" w:space="0" w:color="auto"/>
            </w:tcBorders>
            <w:tcMar>
              <w:top w:w="102" w:type="dxa"/>
              <w:bottom w:w="57" w:type="dxa"/>
            </w:tcMar>
          </w:tcPr>
          <w:p w14:paraId="68CF6F77" w14:textId="77777777" w:rsidR="00F2347F" w:rsidRDefault="00F2347F" w:rsidP="00B03E6A">
            <w:pPr>
              <w:jc w:val="right"/>
              <w:rPr>
                <w:b/>
              </w:rPr>
            </w:pPr>
            <w:r>
              <w:rPr>
                <w:b/>
              </w:rPr>
              <w:t>(v)</w:t>
            </w:r>
          </w:p>
        </w:tc>
        <w:tc>
          <w:tcPr>
            <w:tcW w:w="4536" w:type="dxa"/>
            <w:tcBorders>
              <w:bottom w:val="single" w:sz="7" w:space="0" w:color="auto"/>
            </w:tcBorders>
            <w:tcMar>
              <w:top w:w="102" w:type="dxa"/>
              <w:bottom w:w="57" w:type="dxa"/>
            </w:tcMar>
          </w:tcPr>
          <w:p w14:paraId="78F413C0" w14:textId="77777777" w:rsidR="00F2347F" w:rsidRDefault="00F2347F" w:rsidP="00B03E6A">
            <w:pPr>
              <w:rPr>
                <w:b/>
              </w:rPr>
            </w:pPr>
            <w:r>
              <w:rPr>
                <w:b/>
              </w:rPr>
              <w:t>Profile in a Vertical Plane (Camber)</w:t>
            </w:r>
          </w:p>
        </w:tc>
        <w:tc>
          <w:tcPr>
            <w:tcW w:w="4414" w:type="dxa"/>
            <w:tcBorders>
              <w:left w:val="single" w:sz="7" w:space="0" w:color="auto"/>
              <w:bottom w:val="single" w:sz="7" w:space="0" w:color="auto"/>
              <w:right w:val="single" w:sz="12" w:space="0" w:color="auto"/>
            </w:tcBorders>
            <w:tcMar>
              <w:top w:w="102" w:type="dxa"/>
              <w:bottom w:w="57" w:type="dxa"/>
            </w:tcMar>
          </w:tcPr>
          <w:p w14:paraId="46A69FB1" w14:textId="77777777" w:rsidR="00F2347F" w:rsidRDefault="00F2347F" w:rsidP="00B03E6A">
            <w:r>
              <w:t>The deviation of a unit from the design camber, after allowance has been made for the deflection due to the mass of the member, shall not exceed 0.10% of the length of the unit with a maximum of 6 mm.  Measurement of camber shall be made at the mid</w:t>
            </w:r>
            <w:r>
              <w:noBreakHyphen/>
              <w:t>point of the member which shall be supported at the bearing positions.</w:t>
            </w:r>
          </w:p>
        </w:tc>
      </w:tr>
      <w:tr w:rsidR="00F2347F" w14:paraId="0579FF12" w14:textId="77777777" w:rsidTr="00D07822">
        <w:tc>
          <w:tcPr>
            <w:tcW w:w="651" w:type="dxa"/>
            <w:tcBorders>
              <w:left w:val="single" w:sz="12" w:space="0" w:color="auto"/>
              <w:bottom w:val="single" w:sz="12" w:space="0" w:color="auto"/>
            </w:tcBorders>
            <w:tcMar>
              <w:top w:w="102" w:type="dxa"/>
              <w:bottom w:w="57" w:type="dxa"/>
            </w:tcMar>
          </w:tcPr>
          <w:p w14:paraId="6BC5058B" w14:textId="77777777" w:rsidR="00F2347F" w:rsidRDefault="00F2347F" w:rsidP="00B03E6A">
            <w:pPr>
              <w:jc w:val="right"/>
              <w:rPr>
                <w:b/>
              </w:rPr>
            </w:pPr>
            <w:r>
              <w:rPr>
                <w:b/>
              </w:rPr>
              <w:t>(vi)</w:t>
            </w:r>
          </w:p>
        </w:tc>
        <w:tc>
          <w:tcPr>
            <w:tcW w:w="4536" w:type="dxa"/>
            <w:tcBorders>
              <w:bottom w:val="single" w:sz="12" w:space="0" w:color="auto"/>
            </w:tcBorders>
            <w:tcMar>
              <w:top w:w="102" w:type="dxa"/>
              <w:bottom w:w="57" w:type="dxa"/>
            </w:tcMar>
          </w:tcPr>
          <w:p w14:paraId="00729C43" w14:textId="77777777" w:rsidR="00F2347F" w:rsidRDefault="00F2347F" w:rsidP="00B03E6A">
            <w:pPr>
              <w:rPr>
                <w:b/>
              </w:rPr>
            </w:pPr>
            <w:r>
              <w:rPr>
                <w:b/>
              </w:rPr>
              <w:t>Profile in a Horizontal Plane (Bow)</w:t>
            </w:r>
          </w:p>
        </w:tc>
        <w:tc>
          <w:tcPr>
            <w:tcW w:w="4414" w:type="dxa"/>
            <w:tcBorders>
              <w:left w:val="single" w:sz="7" w:space="0" w:color="auto"/>
              <w:bottom w:val="single" w:sz="12" w:space="0" w:color="auto"/>
              <w:right w:val="single" w:sz="12" w:space="0" w:color="auto"/>
            </w:tcBorders>
            <w:tcMar>
              <w:top w:w="102" w:type="dxa"/>
              <w:bottom w:w="57" w:type="dxa"/>
            </w:tcMar>
          </w:tcPr>
          <w:p w14:paraId="47E1719C" w14:textId="77777777" w:rsidR="00F2347F" w:rsidRDefault="00F2347F" w:rsidP="00B03E6A">
            <w:r>
              <w:t>The deviation of a unit from the required profile shall not exceed 6 mm or 0.10% of the length of the unit, whichever is the greater.</w:t>
            </w:r>
          </w:p>
          <w:p w14:paraId="2ED03B26" w14:textId="77777777" w:rsidR="00F2347F" w:rsidRDefault="00F2347F" w:rsidP="0087292D">
            <w:r>
              <w:t xml:space="preserve">Bow in precast parapet units and </w:t>
            </w:r>
            <w:r w:rsidR="0087292D">
              <w:t>new jersey</w:t>
            </w:r>
            <w:r>
              <w:t xml:space="preserve"> barriers shall not exceed 3 mm.</w:t>
            </w:r>
          </w:p>
        </w:tc>
      </w:tr>
    </w:tbl>
    <w:p w14:paraId="343AF5FC" w14:textId="77777777" w:rsidR="00192678" w:rsidRDefault="00341855" w:rsidP="00192678">
      <w:pPr>
        <w:rPr>
          <w:noProof/>
          <w:snapToGrid/>
        </w:rPr>
      </w:pPr>
      <w:r>
        <w:rPr>
          <w:noProof/>
          <w:snapToGrid/>
          <w:lang w:val="en-AU" w:eastAsia="en-AU"/>
        </w:rPr>
        <w:pict w14:anchorId="1CF41C8D">
          <v:shape id="_x0000_s1285" type="#_x0000_t202" style="position:absolute;margin-left:0;margin-top:779.65pt;width:481.9pt;height:36.85pt;z-index:-251646976;mso-wrap-distance-top:5.65pt;mso-position-horizontal:center;mso-position-horizontal-relative:page;mso-position-vertical-relative:page" stroked="f">
            <v:textbox style="mso-next-textbox:#_x0000_s1285" inset="0,,0">
              <w:txbxContent>
                <w:p w14:paraId="3585A28C" w14:textId="77777777" w:rsidR="00CB4003" w:rsidRDefault="00CB4003" w:rsidP="00E9250D">
                  <w:pPr>
                    <w:pBdr>
                      <w:top w:val="single" w:sz="6" w:space="0" w:color="000000"/>
                    </w:pBdr>
                    <w:spacing w:line="60" w:lineRule="exact"/>
                    <w:jc w:val="right"/>
                    <w:rPr>
                      <w:b/>
                    </w:rPr>
                  </w:pPr>
                </w:p>
                <w:p w14:paraId="62B99C30" w14:textId="1AA68781" w:rsidR="00CB4003" w:rsidRPr="00CF730B" w:rsidRDefault="00CB4003" w:rsidP="00E9250D">
                  <w:pPr>
                    <w:pBdr>
                      <w:top w:val="single" w:sz="6" w:space="0" w:color="000000"/>
                    </w:pBdr>
                    <w:jc w:val="right"/>
                  </w:pPr>
                  <w:r w:rsidRPr="00CF730B">
                    <w:t xml:space="preserve">© </w:t>
                  </w:r>
                  <w:r w:rsidR="00341855">
                    <w:t xml:space="preserve">Department of </w:t>
                  </w:r>
                  <w:proofErr w:type="gramStart"/>
                  <w:r w:rsidR="00341855">
                    <w:t>Transport</w:t>
                  </w:r>
                  <w:r w:rsidRPr="00CF730B">
                    <w:t xml:space="preserve">  </w:t>
                  </w:r>
                  <w:r w:rsidR="0043781C">
                    <w:t>February</w:t>
                  </w:r>
                  <w:proofErr w:type="gramEnd"/>
                  <w:r w:rsidR="0043781C">
                    <w:t xml:space="preserve"> 2020</w:t>
                  </w:r>
                </w:p>
                <w:p w14:paraId="05A9DAA6" w14:textId="77777777" w:rsidR="00CB4003" w:rsidRDefault="00CB4003" w:rsidP="00E9250D">
                  <w:pPr>
                    <w:jc w:val="right"/>
                  </w:pPr>
                  <w:r>
                    <w:t>Section 610 (Page 5</w:t>
                  </w:r>
                  <w:r w:rsidR="00F83D3A">
                    <w:t>2</w:t>
                  </w:r>
                  <w:r w:rsidR="00A84589">
                    <w:t xml:space="preserve"> of 52)</w:t>
                  </w:r>
                </w:p>
              </w:txbxContent>
            </v:textbox>
            <w10:wrap anchorx="page" anchory="page"/>
            <w10:anchorlock/>
          </v:shape>
        </w:pict>
      </w:r>
    </w:p>
    <w:sectPr w:rsidR="00192678" w:rsidSect="004D5FF5">
      <w:headerReference w:type="default" r:id="rId9"/>
      <w:endnotePr>
        <w:numFmt w:val="decimal"/>
      </w:endnotePr>
      <w:pgSz w:w="11906" w:h="16838" w:code="9"/>
      <w:pgMar w:top="431" w:right="1134" w:bottom="431" w:left="1134" w:header="431" w:footer="4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58D56" w14:textId="77777777" w:rsidR="00CB4003" w:rsidRDefault="00CB4003">
      <w:r>
        <w:separator/>
      </w:r>
    </w:p>
  </w:endnote>
  <w:endnote w:type="continuationSeparator" w:id="0">
    <w:p w14:paraId="422B6D19" w14:textId="77777777" w:rsidR="00CB4003" w:rsidRDefault="00CB40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MS Mincho"/>
    <w:panose1 w:val="00000000000000000000"/>
    <w:charset w:val="00"/>
    <w:family w:val="auto"/>
    <w:notTrueType/>
    <w:pitch w:val="default"/>
    <w:sig w:usb0="00000081" w:usb1="08070000" w:usb2="00000010" w:usb3="00000000" w:csb0="00020009" w:csb1="00000000"/>
  </w:font>
  <w:font w:name="Verdana">
    <w:panose1 w:val="020B0604030504040204"/>
    <w:charset w:val="00"/>
    <w:family w:val="swiss"/>
    <w:pitch w:val="variable"/>
    <w:sig w:usb0="A00006FF" w:usb1="4000205B" w:usb2="00000010" w:usb3="00000000" w:csb0="0000019F" w:csb1="00000000"/>
  </w:font>
  <w:font w:name="ヒラギノ角ゴ Pro W3">
    <w:panose1 w:val="00000000000000000000"/>
    <w:charset w:val="80"/>
    <w:family w:val="roman"/>
    <w:notTrueType/>
    <w:pitch w:val="default"/>
    <w:sig w:usb0="00000001" w:usb1="08070000" w:usb2="00000010" w:usb3="00000000" w:csb0="00020000" w:csb1="00000000"/>
  </w:font>
  <w:font w:name="TTE56o00">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BF811DB" w14:textId="77777777" w:rsidR="00CB4003" w:rsidRDefault="00CB4003">
      <w:r>
        <w:separator/>
      </w:r>
    </w:p>
  </w:footnote>
  <w:footnote w:type="continuationSeparator" w:id="0">
    <w:p w14:paraId="4D9AF961" w14:textId="77777777" w:rsidR="00CB4003" w:rsidRDefault="00CB40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EECCB4" w14:textId="441CFE53" w:rsidR="00CB4003" w:rsidRDefault="001020A6" w:rsidP="00442D1F">
    <w:pPr>
      <w:pBdr>
        <w:bottom w:val="single" w:sz="8" w:space="1" w:color="auto"/>
      </w:pBdr>
      <w:jc w:val="right"/>
      <w:rPr>
        <w:lang w:val="en-AU"/>
      </w:rPr>
    </w:pPr>
    <w:r>
      <w:rPr>
        <w:lang w:val="en-AU"/>
      </w:rPr>
      <w:t>Department of Transport</w:t>
    </w:r>
  </w:p>
  <w:p w14:paraId="532FDCF2" w14:textId="77777777" w:rsidR="00CB4003" w:rsidRDefault="00CB4003">
    <w:pPr>
      <w:spacing w:line="240" w:lineRule="exact"/>
      <w:rPr>
        <w:lang w:val="en-AU"/>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342"/>
    <w:multiLevelType w:val="singleLevel"/>
    <w:tmpl w:val="3E8AC04E"/>
    <w:lvl w:ilvl="0">
      <w:numFmt w:val="bullet"/>
      <w:lvlText w:val=""/>
      <w:lvlJc w:val="left"/>
      <w:pPr>
        <w:tabs>
          <w:tab w:val="num" w:pos="825"/>
        </w:tabs>
        <w:ind w:left="825" w:hanging="360"/>
      </w:pPr>
      <w:rPr>
        <w:rFonts w:ascii="Wingdings" w:hAnsi="Wingdings" w:hint="default"/>
        <w:sz w:val="16"/>
      </w:rPr>
    </w:lvl>
  </w:abstractNum>
  <w:abstractNum w:abstractNumId="1" w15:restartNumberingAfterBreak="0">
    <w:nsid w:val="11DE1493"/>
    <w:multiLevelType w:val="hybridMultilevel"/>
    <w:tmpl w:val="EC5E979E"/>
    <w:lvl w:ilvl="0" w:tplc="9A287132">
      <w:start w:val="1"/>
      <w:numFmt w:val="decimal"/>
      <w:lvlText w:val="(%1)"/>
      <w:lvlJc w:val="left"/>
      <w:pPr>
        <w:tabs>
          <w:tab w:val="num" w:pos="1353"/>
        </w:tabs>
        <w:ind w:left="1353" w:hanging="360"/>
      </w:pPr>
      <w:rPr>
        <w:rFonts w:hint="default"/>
        <w:color w:val="auto"/>
      </w:rPr>
    </w:lvl>
    <w:lvl w:ilvl="1" w:tplc="0C090019" w:tentative="1">
      <w:start w:val="1"/>
      <w:numFmt w:val="lowerLetter"/>
      <w:lvlText w:val="%2."/>
      <w:lvlJc w:val="left"/>
      <w:pPr>
        <w:tabs>
          <w:tab w:val="num" w:pos="2073"/>
        </w:tabs>
        <w:ind w:left="2073" w:hanging="360"/>
      </w:pPr>
    </w:lvl>
    <w:lvl w:ilvl="2" w:tplc="0C09001B" w:tentative="1">
      <w:start w:val="1"/>
      <w:numFmt w:val="lowerRoman"/>
      <w:lvlText w:val="%3."/>
      <w:lvlJc w:val="right"/>
      <w:pPr>
        <w:tabs>
          <w:tab w:val="num" w:pos="2793"/>
        </w:tabs>
        <w:ind w:left="2793" w:hanging="180"/>
      </w:pPr>
    </w:lvl>
    <w:lvl w:ilvl="3" w:tplc="0C09000F" w:tentative="1">
      <w:start w:val="1"/>
      <w:numFmt w:val="decimal"/>
      <w:lvlText w:val="%4."/>
      <w:lvlJc w:val="left"/>
      <w:pPr>
        <w:tabs>
          <w:tab w:val="num" w:pos="3513"/>
        </w:tabs>
        <w:ind w:left="3513" w:hanging="360"/>
      </w:pPr>
    </w:lvl>
    <w:lvl w:ilvl="4" w:tplc="0C090019" w:tentative="1">
      <w:start w:val="1"/>
      <w:numFmt w:val="lowerLetter"/>
      <w:lvlText w:val="%5."/>
      <w:lvlJc w:val="left"/>
      <w:pPr>
        <w:tabs>
          <w:tab w:val="num" w:pos="4233"/>
        </w:tabs>
        <w:ind w:left="4233" w:hanging="360"/>
      </w:pPr>
    </w:lvl>
    <w:lvl w:ilvl="5" w:tplc="0C09001B" w:tentative="1">
      <w:start w:val="1"/>
      <w:numFmt w:val="lowerRoman"/>
      <w:lvlText w:val="%6."/>
      <w:lvlJc w:val="right"/>
      <w:pPr>
        <w:tabs>
          <w:tab w:val="num" w:pos="4953"/>
        </w:tabs>
        <w:ind w:left="4953" w:hanging="180"/>
      </w:pPr>
    </w:lvl>
    <w:lvl w:ilvl="6" w:tplc="0C09000F" w:tentative="1">
      <w:start w:val="1"/>
      <w:numFmt w:val="decimal"/>
      <w:lvlText w:val="%7."/>
      <w:lvlJc w:val="left"/>
      <w:pPr>
        <w:tabs>
          <w:tab w:val="num" w:pos="5673"/>
        </w:tabs>
        <w:ind w:left="5673" w:hanging="360"/>
      </w:pPr>
    </w:lvl>
    <w:lvl w:ilvl="7" w:tplc="0C090019" w:tentative="1">
      <w:start w:val="1"/>
      <w:numFmt w:val="lowerLetter"/>
      <w:lvlText w:val="%8."/>
      <w:lvlJc w:val="left"/>
      <w:pPr>
        <w:tabs>
          <w:tab w:val="num" w:pos="6393"/>
        </w:tabs>
        <w:ind w:left="6393" w:hanging="360"/>
      </w:pPr>
    </w:lvl>
    <w:lvl w:ilvl="8" w:tplc="0C09001B" w:tentative="1">
      <w:start w:val="1"/>
      <w:numFmt w:val="lowerRoman"/>
      <w:lvlText w:val="%9."/>
      <w:lvlJc w:val="right"/>
      <w:pPr>
        <w:tabs>
          <w:tab w:val="num" w:pos="7113"/>
        </w:tabs>
        <w:ind w:left="7113" w:hanging="180"/>
      </w:pPr>
    </w:lvl>
  </w:abstractNum>
  <w:abstractNum w:abstractNumId="2" w15:restartNumberingAfterBreak="0">
    <w:nsid w:val="17ED0B96"/>
    <w:multiLevelType w:val="hybridMultilevel"/>
    <w:tmpl w:val="27A2BCD6"/>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F3606F3"/>
    <w:multiLevelType w:val="hybridMultilevel"/>
    <w:tmpl w:val="4DAE9CFA"/>
    <w:lvl w:ilvl="0" w:tplc="1E16AD1C">
      <w:start w:val="1"/>
      <w:numFmt w:val="lowerRoman"/>
      <w:lvlText w:val="(%1)"/>
      <w:lvlJc w:val="left"/>
      <w:pPr>
        <w:ind w:left="1080" w:hanging="720"/>
      </w:pPr>
      <w:rPr>
        <w:rFonts w:hint="default"/>
      </w:rPr>
    </w:lvl>
    <w:lvl w:ilvl="1" w:tplc="A454B422">
      <w:start w:val="1"/>
      <w:numFmt w:val="decimal"/>
      <w:lvlText w:val="(%2)"/>
      <w:lvlJc w:val="left"/>
      <w:pPr>
        <w:ind w:left="1440" w:hanging="360"/>
      </w:pPr>
      <w:rPr>
        <w:rFonts w:ascii="Times New Roman" w:eastAsia="Times New Roman" w:hAnsi="Times New Roman" w:cs="Times New Roman"/>
      </w:r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B4E4078A">
      <w:start w:val="1"/>
      <w:numFmt w:val="decimal"/>
      <w:lvlText w:val="(%6)"/>
      <w:lvlJc w:val="left"/>
      <w:pPr>
        <w:ind w:left="4320" w:hanging="180"/>
      </w:pPr>
      <w:rPr>
        <w:rFonts w:ascii="Times New Roman" w:eastAsia="Times New Roman" w:hAnsi="Times New Roman" w:cs="Times New Roman"/>
      </w:r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2C4A4D04"/>
    <w:multiLevelType w:val="hybridMultilevel"/>
    <w:tmpl w:val="FC003684"/>
    <w:lvl w:ilvl="0" w:tplc="0C09000B">
      <w:start w:val="1"/>
      <w:numFmt w:val="bullet"/>
      <w:lvlText w:val=""/>
      <w:lvlJc w:val="left"/>
      <w:pPr>
        <w:tabs>
          <w:tab w:val="num" w:pos="720"/>
        </w:tabs>
        <w:ind w:left="72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980FF4"/>
    <w:multiLevelType w:val="hybridMultilevel"/>
    <w:tmpl w:val="FBD6CF5C"/>
    <w:lvl w:ilvl="0" w:tplc="36F83554">
      <w:start w:val="1"/>
      <w:numFmt w:val="bullet"/>
      <w:lvlText w:val=""/>
      <w:lvlJc w:val="left"/>
      <w:pPr>
        <w:tabs>
          <w:tab w:val="num" w:pos="720"/>
        </w:tabs>
        <w:ind w:left="720" w:hanging="360"/>
      </w:pPr>
      <w:rPr>
        <w:rFonts w:ascii="Wingdings" w:hAnsi="Wingdings" w:hint="default"/>
      </w:rPr>
    </w:lvl>
    <w:lvl w:ilvl="1" w:tplc="BA980DF0">
      <w:start w:val="1"/>
      <w:numFmt w:val="decimal"/>
      <w:lvlText w:val="(%2)"/>
      <w:lvlJc w:val="left"/>
      <w:pPr>
        <w:tabs>
          <w:tab w:val="num" w:pos="1440"/>
        </w:tabs>
        <w:ind w:left="1440" w:hanging="360"/>
      </w:pPr>
      <w:rPr>
        <w:rFonts w:ascii="Arial" w:eastAsia="Calibri" w:hAnsi="Arial" w:cs="Arial"/>
      </w:rPr>
    </w:lvl>
    <w:lvl w:ilvl="2" w:tplc="2F9602F8">
      <w:start w:val="1"/>
      <w:numFmt w:val="lowerRoman"/>
      <w:lvlText w:val="(%3)"/>
      <w:lvlJc w:val="left"/>
      <w:pPr>
        <w:tabs>
          <w:tab w:val="num" w:pos="2160"/>
        </w:tabs>
        <w:ind w:left="2160" w:hanging="360"/>
      </w:pPr>
      <w:rPr>
        <w:rFonts w:hint="default"/>
      </w:rPr>
    </w:lvl>
    <w:lvl w:ilvl="3" w:tplc="AC909E8A" w:tentative="1">
      <w:start w:val="1"/>
      <w:numFmt w:val="bullet"/>
      <w:lvlText w:val=""/>
      <w:lvlJc w:val="left"/>
      <w:pPr>
        <w:tabs>
          <w:tab w:val="num" w:pos="2880"/>
        </w:tabs>
        <w:ind w:left="2880" w:hanging="360"/>
      </w:pPr>
      <w:rPr>
        <w:rFonts w:ascii="Wingdings" w:hAnsi="Wingdings" w:hint="default"/>
      </w:rPr>
    </w:lvl>
    <w:lvl w:ilvl="4" w:tplc="868AEAC2" w:tentative="1">
      <w:start w:val="1"/>
      <w:numFmt w:val="bullet"/>
      <w:lvlText w:val=""/>
      <w:lvlJc w:val="left"/>
      <w:pPr>
        <w:tabs>
          <w:tab w:val="num" w:pos="3600"/>
        </w:tabs>
        <w:ind w:left="3600" w:hanging="360"/>
      </w:pPr>
      <w:rPr>
        <w:rFonts w:ascii="Wingdings" w:hAnsi="Wingdings" w:hint="default"/>
      </w:rPr>
    </w:lvl>
    <w:lvl w:ilvl="5" w:tplc="DD602986" w:tentative="1">
      <w:start w:val="1"/>
      <w:numFmt w:val="bullet"/>
      <w:lvlText w:val=""/>
      <w:lvlJc w:val="left"/>
      <w:pPr>
        <w:tabs>
          <w:tab w:val="num" w:pos="4320"/>
        </w:tabs>
        <w:ind w:left="4320" w:hanging="360"/>
      </w:pPr>
      <w:rPr>
        <w:rFonts w:ascii="Wingdings" w:hAnsi="Wingdings" w:hint="default"/>
      </w:rPr>
    </w:lvl>
    <w:lvl w:ilvl="6" w:tplc="5A1AF398" w:tentative="1">
      <w:start w:val="1"/>
      <w:numFmt w:val="bullet"/>
      <w:lvlText w:val=""/>
      <w:lvlJc w:val="left"/>
      <w:pPr>
        <w:tabs>
          <w:tab w:val="num" w:pos="5040"/>
        </w:tabs>
        <w:ind w:left="5040" w:hanging="360"/>
      </w:pPr>
      <w:rPr>
        <w:rFonts w:ascii="Wingdings" w:hAnsi="Wingdings" w:hint="default"/>
      </w:rPr>
    </w:lvl>
    <w:lvl w:ilvl="7" w:tplc="94200694" w:tentative="1">
      <w:start w:val="1"/>
      <w:numFmt w:val="bullet"/>
      <w:lvlText w:val=""/>
      <w:lvlJc w:val="left"/>
      <w:pPr>
        <w:tabs>
          <w:tab w:val="num" w:pos="5760"/>
        </w:tabs>
        <w:ind w:left="5760" w:hanging="360"/>
      </w:pPr>
      <w:rPr>
        <w:rFonts w:ascii="Wingdings" w:hAnsi="Wingdings" w:hint="default"/>
      </w:rPr>
    </w:lvl>
    <w:lvl w:ilvl="8" w:tplc="D4007E3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352218D"/>
    <w:multiLevelType w:val="hybridMultilevel"/>
    <w:tmpl w:val="9BF0CD34"/>
    <w:lvl w:ilvl="0" w:tplc="CAC8E04C">
      <w:start w:val="1"/>
      <w:numFmt w:val="lowerRoman"/>
      <w:lvlText w:val="(%1)"/>
      <w:lvlJc w:val="left"/>
      <w:pPr>
        <w:tabs>
          <w:tab w:val="num" w:pos="720"/>
        </w:tabs>
        <w:ind w:left="720" w:hanging="36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145996"/>
    <w:multiLevelType w:val="hybridMultilevel"/>
    <w:tmpl w:val="290C30D6"/>
    <w:lvl w:ilvl="0" w:tplc="B776C9C4">
      <w:start w:val="1"/>
      <w:numFmt w:val="lowerRoman"/>
      <w:lvlText w:val="(%1)"/>
      <w:lvlJc w:val="left"/>
      <w:pPr>
        <w:tabs>
          <w:tab w:val="num" w:pos="720"/>
        </w:tabs>
        <w:ind w:left="720" w:hanging="360"/>
      </w:pPr>
      <w:rPr>
        <w:rFonts w:hint="default"/>
      </w:rPr>
    </w:lvl>
    <w:lvl w:ilvl="1" w:tplc="7E2E28D6" w:tentative="1">
      <w:start w:val="1"/>
      <w:numFmt w:val="bullet"/>
      <w:lvlText w:val=""/>
      <w:lvlJc w:val="left"/>
      <w:pPr>
        <w:tabs>
          <w:tab w:val="num" w:pos="1440"/>
        </w:tabs>
        <w:ind w:left="1440" w:hanging="360"/>
      </w:pPr>
      <w:rPr>
        <w:rFonts w:ascii="Wingdings" w:hAnsi="Wingdings" w:hint="default"/>
      </w:rPr>
    </w:lvl>
    <w:lvl w:ilvl="2" w:tplc="F3DAB65E" w:tentative="1">
      <w:start w:val="1"/>
      <w:numFmt w:val="bullet"/>
      <w:lvlText w:val=""/>
      <w:lvlJc w:val="left"/>
      <w:pPr>
        <w:tabs>
          <w:tab w:val="num" w:pos="2160"/>
        </w:tabs>
        <w:ind w:left="2160" w:hanging="360"/>
      </w:pPr>
      <w:rPr>
        <w:rFonts w:ascii="Wingdings" w:hAnsi="Wingdings" w:hint="default"/>
      </w:rPr>
    </w:lvl>
    <w:lvl w:ilvl="3" w:tplc="B18CF3AA" w:tentative="1">
      <w:start w:val="1"/>
      <w:numFmt w:val="bullet"/>
      <w:lvlText w:val=""/>
      <w:lvlJc w:val="left"/>
      <w:pPr>
        <w:tabs>
          <w:tab w:val="num" w:pos="2880"/>
        </w:tabs>
        <w:ind w:left="2880" w:hanging="360"/>
      </w:pPr>
      <w:rPr>
        <w:rFonts w:ascii="Wingdings" w:hAnsi="Wingdings" w:hint="default"/>
      </w:rPr>
    </w:lvl>
    <w:lvl w:ilvl="4" w:tplc="7F8C7F80" w:tentative="1">
      <w:start w:val="1"/>
      <w:numFmt w:val="bullet"/>
      <w:lvlText w:val=""/>
      <w:lvlJc w:val="left"/>
      <w:pPr>
        <w:tabs>
          <w:tab w:val="num" w:pos="3600"/>
        </w:tabs>
        <w:ind w:left="3600" w:hanging="360"/>
      </w:pPr>
      <w:rPr>
        <w:rFonts w:ascii="Wingdings" w:hAnsi="Wingdings" w:hint="default"/>
      </w:rPr>
    </w:lvl>
    <w:lvl w:ilvl="5" w:tplc="B7221BAA" w:tentative="1">
      <w:start w:val="1"/>
      <w:numFmt w:val="bullet"/>
      <w:lvlText w:val=""/>
      <w:lvlJc w:val="left"/>
      <w:pPr>
        <w:tabs>
          <w:tab w:val="num" w:pos="4320"/>
        </w:tabs>
        <w:ind w:left="4320" w:hanging="360"/>
      </w:pPr>
      <w:rPr>
        <w:rFonts w:ascii="Wingdings" w:hAnsi="Wingdings" w:hint="default"/>
      </w:rPr>
    </w:lvl>
    <w:lvl w:ilvl="6" w:tplc="C66CCE66" w:tentative="1">
      <w:start w:val="1"/>
      <w:numFmt w:val="bullet"/>
      <w:lvlText w:val=""/>
      <w:lvlJc w:val="left"/>
      <w:pPr>
        <w:tabs>
          <w:tab w:val="num" w:pos="5040"/>
        </w:tabs>
        <w:ind w:left="5040" w:hanging="360"/>
      </w:pPr>
      <w:rPr>
        <w:rFonts w:ascii="Wingdings" w:hAnsi="Wingdings" w:hint="default"/>
      </w:rPr>
    </w:lvl>
    <w:lvl w:ilvl="7" w:tplc="D0140FBC" w:tentative="1">
      <w:start w:val="1"/>
      <w:numFmt w:val="bullet"/>
      <w:lvlText w:val=""/>
      <w:lvlJc w:val="left"/>
      <w:pPr>
        <w:tabs>
          <w:tab w:val="num" w:pos="5760"/>
        </w:tabs>
        <w:ind w:left="5760" w:hanging="360"/>
      </w:pPr>
      <w:rPr>
        <w:rFonts w:ascii="Wingdings" w:hAnsi="Wingdings" w:hint="default"/>
      </w:rPr>
    </w:lvl>
    <w:lvl w:ilvl="8" w:tplc="0F4AD7D8"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65356BF"/>
    <w:multiLevelType w:val="hybridMultilevel"/>
    <w:tmpl w:val="E8A21DC2"/>
    <w:lvl w:ilvl="0" w:tplc="CC5A5608">
      <w:start w:val="1"/>
      <w:numFmt w:val="lowerRoman"/>
      <w:lvlText w:val="(%1)"/>
      <w:lvlJc w:val="left"/>
      <w:pPr>
        <w:ind w:left="1534" w:hanging="1080"/>
      </w:pPr>
      <w:rPr>
        <w:rFonts w:hint="default"/>
      </w:rPr>
    </w:lvl>
    <w:lvl w:ilvl="1" w:tplc="0C090019" w:tentative="1">
      <w:start w:val="1"/>
      <w:numFmt w:val="lowerLetter"/>
      <w:lvlText w:val="%2."/>
      <w:lvlJc w:val="left"/>
      <w:pPr>
        <w:ind w:left="1534" w:hanging="360"/>
      </w:pPr>
    </w:lvl>
    <w:lvl w:ilvl="2" w:tplc="0C09001B" w:tentative="1">
      <w:start w:val="1"/>
      <w:numFmt w:val="lowerRoman"/>
      <w:lvlText w:val="%3."/>
      <w:lvlJc w:val="right"/>
      <w:pPr>
        <w:ind w:left="2254" w:hanging="180"/>
      </w:pPr>
    </w:lvl>
    <w:lvl w:ilvl="3" w:tplc="0C09000F" w:tentative="1">
      <w:start w:val="1"/>
      <w:numFmt w:val="decimal"/>
      <w:lvlText w:val="%4."/>
      <w:lvlJc w:val="left"/>
      <w:pPr>
        <w:ind w:left="2974" w:hanging="360"/>
      </w:pPr>
    </w:lvl>
    <w:lvl w:ilvl="4" w:tplc="0C090019" w:tentative="1">
      <w:start w:val="1"/>
      <w:numFmt w:val="lowerLetter"/>
      <w:lvlText w:val="%5."/>
      <w:lvlJc w:val="left"/>
      <w:pPr>
        <w:ind w:left="3694" w:hanging="360"/>
      </w:pPr>
    </w:lvl>
    <w:lvl w:ilvl="5" w:tplc="0C09001B" w:tentative="1">
      <w:start w:val="1"/>
      <w:numFmt w:val="lowerRoman"/>
      <w:lvlText w:val="%6."/>
      <w:lvlJc w:val="right"/>
      <w:pPr>
        <w:ind w:left="4414" w:hanging="180"/>
      </w:pPr>
    </w:lvl>
    <w:lvl w:ilvl="6" w:tplc="0C09000F" w:tentative="1">
      <w:start w:val="1"/>
      <w:numFmt w:val="decimal"/>
      <w:lvlText w:val="%7."/>
      <w:lvlJc w:val="left"/>
      <w:pPr>
        <w:ind w:left="5134" w:hanging="360"/>
      </w:pPr>
    </w:lvl>
    <w:lvl w:ilvl="7" w:tplc="0C090019" w:tentative="1">
      <w:start w:val="1"/>
      <w:numFmt w:val="lowerLetter"/>
      <w:lvlText w:val="%8."/>
      <w:lvlJc w:val="left"/>
      <w:pPr>
        <w:ind w:left="5854" w:hanging="360"/>
      </w:pPr>
    </w:lvl>
    <w:lvl w:ilvl="8" w:tplc="0C09001B" w:tentative="1">
      <w:start w:val="1"/>
      <w:numFmt w:val="lowerRoman"/>
      <w:lvlText w:val="%9."/>
      <w:lvlJc w:val="right"/>
      <w:pPr>
        <w:ind w:left="6574" w:hanging="180"/>
      </w:pPr>
    </w:lvl>
  </w:abstractNum>
  <w:abstractNum w:abstractNumId="9" w15:restartNumberingAfterBreak="0">
    <w:nsid w:val="401A71A4"/>
    <w:multiLevelType w:val="multilevel"/>
    <w:tmpl w:val="172693E8"/>
    <w:lvl w:ilvl="0">
      <w:start w:val="1"/>
      <w:numFmt w:val="none"/>
      <w:lvlText w:val="%1."/>
      <w:lvlJc w:val="left"/>
      <w:pPr>
        <w:tabs>
          <w:tab w:val="num" w:pos="0"/>
        </w:tabs>
        <w:ind w:left="1080" w:hanging="1080"/>
      </w:pPr>
      <w:rPr>
        <w:rFonts w:ascii="Times New Roman" w:hAnsi="Times New Roman" w:hint="default"/>
        <w:b w:val="0"/>
        <w:i w:val="0"/>
        <w:caps w:val="0"/>
        <w:strike w:val="0"/>
        <w:dstrike w:val="0"/>
        <w:outline w:val="0"/>
        <w:shadow w:val="0"/>
        <w:emboss w:val="0"/>
        <w:imprint w:val="0"/>
        <w:vanish w:val="0"/>
        <w:color w:val="auto"/>
        <w:spacing w:val="0"/>
        <w:w w:val="100"/>
        <w:position w:val="0"/>
        <w:sz w:val="20"/>
        <w:szCs w:val="20"/>
        <w:vertAlign w:val="baseline"/>
      </w:rPr>
    </w:lvl>
    <w:lvl w:ilvl="1">
      <w:start w:val="1"/>
      <w:numFmt w:val="none"/>
      <w:lvlText w:val="%1"/>
      <w:lvlJc w:val="left"/>
      <w:pPr>
        <w:tabs>
          <w:tab w:val="num" w:pos="0"/>
        </w:tabs>
        <w:ind w:left="0" w:firstLine="0"/>
      </w:pPr>
      <w:rPr>
        <w:rFonts w:hint="default"/>
      </w:rPr>
    </w:lvl>
    <w:lvl w:ilvl="2">
      <w:start w:val="1"/>
      <w:numFmt w:val="decimal"/>
      <w:pStyle w:val="Heading3"/>
      <w:lvlText w:val="%1%3."/>
      <w:lvlJc w:val="left"/>
      <w:pPr>
        <w:tabs>
          <w:tab w:val="num" w:pos="567"/>
        </w:tabs>
        <w:ind w:left="0" w:firstLine="0"/>
      </w:pPr>
      <w:rPr>
        <w:rFonts w:hint="default"/>
      </w:rPr>
    </w:lvl>
    <w:lvl w:ilvl="3">
      <w:start w:val="1"/>
      <w:numFmt w:val="decimal"/>
      <w:pStyle w:val="Heading4"/>
      <w:lvlText w:val="%3.%4"/>
      <w:lvlJc w:val="left"/>
      <w:pPr>
        <w:tabs>
          <w:tab w:val="num" w:pos="567"/>
        </w:tabs>
        <w:ind w:left="567" w:hanging="567"/>
      </w:pPr>
      <w:rPr>
        <w:rFonts w:hint="default"/>
      </w:rPr>
    </w:lvl>
    <w:lvl w:ilvl="4">
      <w:start w:val="1"/>
      <w:numFmt w:val="lowerLetter"/>
      <w:pStyle w:val="Heading5"/>
      <w:lvlText w:val="(%5%1)"/>
      <w:lvlJc w:val="left"/>
      <w:pPr>
        <w:tabs>
          <w:tab w:val="num" w:pos="1021"/>
        </w:tabs>
        <w:ind w:left="1021" w:hanging="454"/>
      </w:pPr>
      <w:rPr>
        <w:rFonts w:ascii="Times New (W1)" w:hAnsi="Times New (W1)" w:cs="Times New Roman" w:hint="default"/>
        <w:b w:val="0"/>
        <w:bCs w:val="0"/>
        <w:i w:val="0"/>
        <w:iCs w:val="0"/>
        <w:caps w:val="0"/>
        <w:strike w:val="0"/>
        <w:dstrike w:val="0"/>
        <w:outline w:val="0"/>
        <w:shadow w:val="0"/>
        <w:emboss w:val="0"/>
        <w:imprint w:val="0"/>
        <w:vanish w:val="0"/>
        <w:spacing w:val="0"/>
        <w:kern w:val="0"/>
        <w:position w:val="0"/>
        <w:u w:val="none"/>
        <w:vertAlign w:val="baseline"/>
        <w:em w:val="none"/>
      </w:rPr>
    </w:lvl>
    <w:lvl w:ilvl="5">
      <w:start w:val="1"/>
      <w:numFmt w:val="lowerRoman"/>
      <w:lvlRestart w:val="4"/>
      <w:pStyle w:val="Heading6"/>
      <w:lvlText w:val="%1(%6)"/>
      <w:lvlJc w:val="left"/>
      <w:pPr>
        <w:tabs>
          <w:tab w:val="num" w:pos="1588"/>
        </w:tabs>
        <w:ind w:left="1588" w:hanging="567"/>
      </w:pPr>
      <w:rPr>
        <w:rFonts w:hint="default"/>
      </w:rPr>
    </w:lvl>
    <w:lvl w:ilvl="6">
      <w:start w:val="1"/>
      <w:numFmt w:val="lowerRoman"/>
      <w:lvlText w:val="%1(%7)"/>
      <w:lvlJc w:val="left"/>
      <w:pPr>
        <w:tabs>
          <w:tab w:val="num" w:pos="1588"/>
        </w:tabs>
        <w:ind w:left="1588" w:hanging="567"/>
      </w:pPr>
      <w:rPr>
        <w:rFonts w:hint="default"/>
      </w:rPr>
    </w:lvl>
    <w:lvl w:ilvl="7">
      <w:start w:val="1"/>
      <w:numFmt w:val="decimal"/>
      <w:lvlText w:val="%1.%2.%3.%4.%5.%6.%7.%8."/>
      <w:lvlJc w:val="left"/>
      <w:pPr>
        <w:tabs>
          <w:tab w:val="num" w:pos="5040"/>
        </w:tabs>
        <w:ind w:left="4824" w:hanging="1224"/>
      </w:pPr>
      <w:rPr>
        <w:rFonts w:hint="default"/>
      </w:rPr>
    </w:lvl>
    <w:lvl w:ilvl="8">
      <w:start w:val="1"/>
      <w:numFmt w:val="decimal"/>
      <w:lvlText w:val="%1.%2.%3.%4.%5.%6.%7.%8.%9."/>
      <w:lvlJc w:val="left"/>
      <w:pPr>
        <w:tabs>
          <w:tab w:val="num" w:pos="5760"/>
        </w:tabs>
        <w:ind w:left="5400" w:hanging="1440"/>
      </w:pPr>
      <w:rPr>
        <w:rFonts w:hint="default"/>
      </w:rPr>
    </w:lvl>
  </w:abstractNum>
  <w:abstractNum w:abstractNumId="10" w15:restartNumberingAfterBreak="0">
    <w:nsid w:val="43EA2921"/>
    <w:multiLevelType w:val="hybridMultilevel"/>
    <w:tmpl w:val="2F24DE5E"/>
    <w:lvl w:ilvl="0" w:tplc="F8D00694">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B2334CA"/>
    <w:multiLevelType w:val="hybridMultilevel"/>
    <w:tmpl w:val="5308B0A8"/>
    <w:lvl w:ilvl="0" w:tplc="B776C9C4">
      <w:start w:val="1"/>
      <w:numFmt w:val="lowerRoman"/>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50796B71"/>
    <w:multiLevelType w:val="singleLevel"/>
    <w:tmpl w:val="29749D80"/>
    <w:lvl w:ilvl="0">
      <w:start w:val="1"/>
      <w:numFmt w:val="lowerLetter"/>
      <w:lvlText w:val="(%1)"/>
      <w:lvlJc w:val="left"/>
      <w:pPr>
        <w:tabs>
          <w:tab w:val="num" w:pos="915"/>
        </w:tabs>
        <w:ind w:left="915" w:hanging="915"/>
      </w:pPr>
      <w:rPr>
        <w:rFonts w:hint="default"/>
      </w:rPr>
    </w:lvl>
  </w:abstractNum>
  <w:abstractNum w:abstractNumId="13" w15:restartNumberingAfterBreak="0">
    <w:nsid w:val="53290165"/>
    <w:multiLevelType w:val="hybridMultilevel"/>
    <w:tmpl w:val="660C44B6"/>
    <w:lvl w:ilvl="0" w:tplc="2F9602F8">
      <w:start w:val="1"/>
      <w:numFmt w:val="lowerRoman"/>
      <w:lvlText w:val="(%1)"/>
      <w:lvlJc w:val="left"/>
      <w:pPr>
        <w:ind w:left="780" w:hanging="36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4" w15:restartNumberingAfterBreak="0">
    <w:nsid w:val="56B51B6D"/>
    <w:multiLevelType w:val="hybridMultilevel"/>
    <w:tmpl w:val="62723906"/>
    <w:lvl w:ilvl="0" w:tplc="2F9602F8">
      <w:start w:val="1"/>
      <w:numFmt w:val="lowerRoman"/>
      <w:lvlText w:val="(%1)"/>
      <w:lvlJc w:val="left"/>
      <w:pPr>
        <w:ind w:left="1500" w:hanging="1080"/>
      </w:pPr>
      <w:rPr>
        <w:rFonts w:hint="default"/>
      </w:r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15" w15:restartNumberingAfterBreak="0">
    <w:nsid w:val="5B395258"/>
    <w:multiLevelType w:val="hybridMultilevel"/>
    <w:tmpl w:val="86F6234C"/>
    <w:lvl w:ilvl="0" w:tplc="86B4060E">
      <w:start w:val="9"/>
      <w:numFmt w:val="lowerLetter"/>
      <w:lvlText w:val="(%1)"/>
      <w:lvlJc w:val="left"/>
      <w:pPr>
        <w:tabs>
          <w:tab w:val="num" w:pos="1275"/>
        </w:tabs>
        <w:ind w:left="1275" w:hanging="360"/>
      </w:pPr>
      <w:rPr>
        <w:rFonts w:hint="default"/>
      </w:rPr>
    </w:lvl>
    <w:lvl w:ilvl="1" w:tplc="0C090019" w:tentative="1">
      <w:start w:val="1"/>
      <w:numFmt w:val="lowerLetter"/>
      <w:lvlText w:val="%2."/>
      <w:lvlJc w:val="left"/>
      <w:pPr>
        <w:tabs>
          <w:tab w:val="num" w:pos="1995"/>
        </w:tabs>
        <w:ind w:left="1995" w:hanging="360"/>
      </w:pPr>
    </w:lvl>
    <w:lvl w:ilvl="2" w:tplc="0C09001B" w:tentative="1">
      <w:start w:val="1"/>
      <w:numFmt w:val="lowerRoman"/>
      <w:lvlText w:val="%3."/>
      <w:lvlJc w:val="right"/>
      <w:pPr>
        <w:tabs>
          <w:tab w:val="num" w:pos="2715"/>
        </w:tabs>
        <w:ind w:left="2715" w:hanging="180"/>
      </w:pPr>
    </w:lvl>
    <w:lvl w:ilvl="3" w:tplc="0C09000F" w:tentative="1">
      <w:start w:val="1"/>
      <w:numFmt w:val="decimal"/>
      <w:lvlText w:val="%4."/>
      <w:lvlJc w:val="left"/>
      <w:pPr>
        <w:tabs>
          <w:tab w:val="num" w:pos="3435"/>
        </w:tabs>
        <w:ind w:left="3435" w:hanging="360"/>
      </w:pPr>
    </w:lvl>
    <w:lvl w:ilvl="4" w:tplc="0C090019" w:tentative="1">
      <w:start w:val="1"/>
      <w:numFmt w:val="lowerLetter"/>
      <w:lvlText w:val="%5."/>
      <w:lvlJc w:val="left"/>
      <w:pPr>
        <w:tabs>
          <w:tab w:val="num" w:pos="4155"/>
        </w:tabs>
        <w:ind w:left="4155" w:hanging="360"/>
      </w:pPr>
    </w:lvl>
    <w:lvl w:ilvl="5" w:tplc="0C09001B" w:tentative="1">
      <w:start w:val="1"/>
      <w:numFmt w:val="lowerRoman"/>
      <w:lvlText w:val="%6."/>
      <w:lvlJc w:val="right"/>
      <w:pPr>
        <w:tabs>
          <w:tab w:val="num" w:pos="4875"/>
        </w:tabs>
        <w:ind w:left="4875" w:hanging="180"/>
      </w:pPr>
    </w:lvl>
    <w:lvl w:ilvl="6" w:tplc="0C09000F" w:tentative="1">
      <w:start w:val="1"/>
      <w:numFmt w:val="decimal"/>
      <w:lvlText w:val="%7."/>
      <w:lvlJc w:val="left"/>
      <w:pPr>
        <w:tabs>
          <w:tab w:val="num" w:pos="5595"/>
        </w:tabs>
        <w:ind w:left="5595" w:hanging="360"/>
      </w:pPr>
    </w:lvl>
    <w:lvl w:ilvl="7" w:tplc="0C090019" w:tentative="1">
      <w:start w:val="1"/>
      <w:numFmt w:val="lowerLetter"/>
      <w:lvlText w:val="%8."/>
      <w:lvlJc w:val="left"/>
      <w:pPr>
        <w:tabs>
          <w:tab w:val="num" w:pos="6315"/>
        </w:tabs>
        <w:ind w:left="6315" w:hanging="360"/>
      </w:pPr>
    </w:lvl>
    <w:lvl w:ilvl="8" w:tplc="0C09001B" w:tentative="1">
      <w:start w:val="1"/>
      <w:numFmt w:val="lowerRoman"/>
      <w:lvlText w:val="%9."/>
      <w:lvlJc w:val="right"/>
      <w:pPr>
        <w:tabs>
          <w:tab w:val="num" w:pos="7035"/>
        </w:tabs>
        <w:ind w:left="7035" w:hanging="180"/>
      </w:pPr>
    </w:lvl>
  </w:abstractNum>
  <w:abstractNum w:abstractNumId="16" w15:restartNumberingAfterBreak="0">
    <w:nsid w:val="5EB80BE8"/>
    <w:multiLevelType w:val="hybridMultilevel"/>
    <w:tmpl w:val="C6982824"/>
    <w:lvl w:ilvl="0" w:tplc="46B89238">
      <w:start w:val="1"/>
      <w:numFmt w:val="lowerLetter"/>
      <w:lvlText w:val="(%1)"/>
      <w:lvlJc w:val="left"/>
      <w:pPr>
        <w:tabs>
          <w:tab w:val="num" w:pos="360"/>
        </w:tabs>
        <w:ind w:left="360" w:hanging="360"/>
      </w:pPr>
      <w:rPr>
        <w:rFonts w:ascii="Times New Roman" w:eastAsia="Times New Roman" w:hAnsi="Times New Roman" w:cs="Times New Roman"/>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31E51C8"/>
    <w:multiLevelType w:val="hybridMultilevel"/>
    <w:tmpl w:val="5E58CADC"/>
    <w:lvl w:ilvl="0" w:tplc="09D2070A">
      <w:start w:val="1"/>
      <w:numFmt w:val="lowerRoman"/>
      <w:lvlText w:val="(%1)"/>
      <w:lvlJc w:val="left"/>
      <w:pPr>
        <w:ind w:left="1146" w:hanging="720"/>
      </w:pPr>
      <w:rPr>
        <w:rFonts w:hint="default"/>
      </w:r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8" w15:restartNumberingAfterBreak="0">
    <w:nsid w:val="698E474B"/>
    <w:multiLevelType w:val="singleLevel"/>
    <w:tmpl w:val="B776C9C4"/>
    <w:lvl w:ilvl="0">
      <w:start w:val="1"/>
      <w:numFmt w:val="lowerRoman"/>
      <w:lvlText w:val="(%1)"/>
      <w:lvlJc w:val="left"/>
      <w:pPr>
        <w:tabs>
          <w:tab w:val="num" w:pos="1575"/>
        </w:tabs>
        <w:ind w:left="1575" w:hanging="720"/>
      </w:pPr>
      <w:rPr>
        <w:rFonts w:hint="default"/>
      </w:rPr>
    </w:lvl>
  </w:abstractNum>
  <w:abstractNum w:abstractNumId="19" w15:restartNumberingAfterBreak="0">
    <w:nsid w:val="6DED6484"/>
    <w:multiLevelType w:val="hybridMultilevel"/>
    <w:tmpl w:val="2F46051E"/>
    <w:lvl w:ilvl="0" w:tplc="5C080AC6">
      <w:start w:val="1"/>
      <w:numFmt w:val="bullet"/>
      <w:lvlText w:val=""/>
      <w:lvlJc w:val="left"/>
      <w:pPr>
        <w:tabs>
          <w:tab w:val="num" w:pos="720"/>
        </w:tabs>
        <w:ind w:left="720" w:hanging="360"/>
      </w:pPr>
      <w:rPr>
        <w:rFonts w:ascii="Wingdings" w:hAnsi="Wingdings" w:hint="default"/>
      </w:rPr>
    </w:lvl>
    <w:lvl w:ilvl="1" w:tplc="9AAE7CA6">
      <w:start w:val="1"/>
      <w:numFmt w:val="lowerLetter"/>
      <w:lvlText w:val="(%2)"/>
      <w:lvlJc w:val="left"/>
      <w:pPr>
        <w:tabs>
          <w:tab w:val="num" w:pos="1440"/>
        </w:tabs>
        <w:ind w:left="1440" w:hanging="360"/>
      </w:pPr>
      <w:rPr>
        <w:rFonts w:hint="default"/>
        <w:sz w:val="22"/>
      </w:rPr>
    </w:lvl>
    <w:lvl w:ilvl="2" w:tplc="AF0875F4" w:tentative="1">
      <w:start w:val="1"/>
      <w:numFmt w:val="bullet"/>
      <w:lvlText w:val=""/>
      <w:lvlJc w:val="left"/>
      <w:pPr>
        <w:tabs>
          <w:tab w:val="num" w:pos="2160"/>
        </w:tabs>
        <w:ind w:left="2160" w:hanging="360"/>
      </w:pPr>
      <w:rPr>
        <w:rFonts w:ascii="Wingdings" w:hAnsi="Wingdings" w:hint="default"/>
      </w:rPr>
    </w:lvl>
    <w:lvl w:ilvl="3" w:tplc="8EB89EA2" w:tentative="1">
      <w:start w:val="1"/>
      <w:numFmt w:val="bullet"/>
      <w:lvlText w:val=""/>
      <w:lvlJc w:val="left"/>
      <w:pPr>
        <w:tabs>
          <w:tab w:val="num" w:pos="2880"/>
        </w:tabs>
        <w:ind w:left="2880" w:hanging="360"/>
      </w:pPr>
      <w:rPr>
        <w:rFonts w:ascii="Wingdings" w:hAnsi="Wingdings" w:hint="default"/>
      </w:rPr>
    </w:lvl>
    <w:lvl w:ilvl="4" w:tplc="56FEE924" w:tentative="1">
      <w:start w:val="1"/>
      <w:numFmt w:val="bullet"/>
      <w:lvlText w:val=""/>
      <w:lvlJc w:val="left"/>
      <w:pPr>
        <w:tabs>
          <w:tab w:val="num" w:pos="3600"/>
        </w:tabs>
        <w:ind w:left="3600" w:hanging="360"/>
      </w:pPr>
      <w:rPr>
        <w:rFonts w:ascii="Wingdings" w:hAnsi="Wingdings" w:hint="default"/>
      </w:rPr>
    </w:lvl>
    <w:lvl w:ilvl="5" w:tplc="D0FCCA4C" w:tentative="1">
      <w:start w:val="1"/>
      <w:numFmt w:val="bullet"/>
      <w:lvlText w:val=""/>
      <w:lvlJc w:val="left"/>
      <w:pPr>
        <w:tabs>
          <w:tab w:val="num" w:pos="4320"/>
        </w:tabs>
        <w:ind w:left="4320" w:hanging="360"/>
      </w:pPr>
      <w:rPr>
        <w:rFonts w:ascii="Wingdings" w:hAnsi="Wingdings" w:hint="default"/>
      </w:rPr>
    </w:lvl>
    <w:lvl w:ilvl="6" w:tplc="622C9D86" w:tentative="1">
      <w:start w:val="1"/>
      <w:numFmt w:val="bullet"/>
      <w:lvlText w:val=""/>
      <w:lvlJc w:val="left"/>
      <w:pPr>
        <w:tabs>
          <w:tab w:val="num" w:pos="5040"/>
        </w:tabs>
        <w:ind w:left="5040" w:hanging="360"/>
      </w:pPr>
      <w:rPr>
        <w:rFonts w:ascii="Wingdings" w:hAnsi="Wingdings" w:hint="default"/>
      </w:rPr>
    </w:lvl>
    <w:lvl w:ilvl="7" w:tplc="CF105796" w:tentative="1">
      <w:start w:val="1"/>
      <w:numFmt w:val="bullet"/>
      <w:lvlText w:val=""/>
      <w:lvlJc w:val="left"/>
      <w:pPr>
        <w:tabs>
          <w:tab w:val="num" w:pos="5760"/>
        </w:tabs>
        <w:ind w:left="5760" w:hanging="360"/>
      </w:pPr>
      <w:rPr>
        <w:rFonts w:ascii="Wingdings" w:hAnsi="Wingdings" w:hint="default"/>
      </w:rPr>
    </w:lvl>
    <w:lvl w:ilvl="8" w:tplc="81D8D7A0"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3572E32"/>
    <w:multiLevelType w:val="hybridMultilevel"/>
    <w:tmpl w:val="6518D542"/>
    <w:lvl w:ilvl="0" w:tplc="9AAE7CA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FFE00BE"/>
    <w:multiLevelType w:val="hybridMultilevel"/>
    <w:tmpl w:val="E56E5188"/>
    <w:lvl w:ilvl="0" w:tplc="26CA7ACC">
      <w:start w:val="2"/>
      <w:numFmt w:val="decimal"/>
      <w:lvlText w:val="(%1)"/>
      <w:lvlJc w:val="left"/>
      <w:pPr>
        <w:tabs>
          <w:tab w:val="num" w:pos="1425"/>
        </w:tabs>
        <w:ind w:left="1425" w:hanging="435"/>
      </w:pPr>
      <w:rPr>
        <w:rFonts w:hint="default"/>
        <w:b w:val="0"/>
        <w:sz w:val="20"/>
        <w:szCs w:val="20"/>
        <w:u w:val="none"/>
      </w:rPr>
    </w:lvl>
    <w:lvl w:ilvl="1" w:tplc="04090019" w:tentative="1">
      <w:start w:val="1"/>
      <w:numFmt w:val="lowerLetter"/>
      <w:lvlText w:val="%2."/>
      <w:lvlJc w:val="left"/>
      <w:pPr>
        <w:tabs>
          <w:tab w:val="num" w:pos="2070"/>
        </w:tabs>
        <w:ind w:left="2070" w:hanging="360"/>
      </w:pPr>
    </w:lvl>
    <w:lvl w:ilvl="2" w:tplc="0409001B" w:tentative="1">
      <w:start w:val="1"/>
      <w:numFmt w:val="lowerRoman"/>
      <w:lvlText w:val="%3."/>
      <w:lvlJc w:val="right"/>
      <w:pPr>
        <w:tabs>
          <w:tab w:val="num" w:pos="2790"/>
        </w:tabs>
        <w:ind w:left="2790" w:hanging="180"/>
      </w:pPr>
    </w:lvl>
    <w:lvl w:ilvl="3" w:tplc="0409000F" w:tentative="1">
      <w:start w:val="1"/>
      <w:numFmt w:val="decimal"/>
      <w:lvlText w:val="%4."/>
      <w:lvlJc w:val="left"/>
      <w:pPr>
        <w:tabs>
          <w:tab w:val="num" w:pos="3510"/>
        </w:tabs>
        <w:ind w:left="3510" w:hanging="360"/>
      </w:pPr>
    </w:lvl>
    <w:lvl w:ilvl="4" w:tplc="04090019" w:tentative="1">
      <w:start w:val="1"/>
      <w:numFmt w:val="lowerLetter"/>
      <w:lvlText w:val="%5."/>
      <w:lvlJc w:val="left"/>
      <w:pPr>
        <w:tabs>
          <w:tab w:val="num" w:pos="4230"/>
        </w:tabs>
        <w:ind w:left="4230" w:hanging="360"/>
      </w:pPr>
    </w:lvl>
    <w:lvl w:ilvl="5" w:tplc="0409001B" w:tentative="1">
      <w:start w:val="1"/>
      <w:numFmt w:val="lowerRoman"/>
      <w:lvlText w:val="%6."/>
      <w:lvlJc w:val="right"/>
      <w:pPr>
        <w:tabs>
          <w:tab w:val="num" w:pos="4950"/>
        </w:tabs>
        <w:ind w:left="4950" w:hanging="180"/>
      </w:pPr>
    </w:lvl>
    <w:lvl w:ilvl="6" w:tplc="0409000F" w:tentative="1">
      <w:start w:val="1"/>
      <w:numFmt w:val="decimal"/>
      <w:lvlText w:val="%7."/>
      <w:lvlJc w:val="left"/>
      <w:pPr>
        <w:tabs>
          <w:tab w:val="num" w:pos="5670"/>
        </w:tabs>
        <w:ind w:left="5670" w:hanging="360"/>
      </w:pPr>
    </w:lvl>
    <w:lvl w:ilvl="7" w:tplc="04090019" w:tentative="1">
      <w:start w:val="1"/>
      <w:numFmt w:val="lowerLetter"/>
      <w:lvlText w:val="%8."/>
      <w:lvlJc w:val="left"/>
      <w:pPr>
        <w:tabs>
          <w:tab w:val="num" w:pos="6390"/>
        </w:tabs>
        <w:ind w:left="6390" w:hanging="360"/>
      </w:pPr>
    </w:lvl>
    <w:lvl w:ilvl="8" w:tplc="0409001B" w:tentative="1">
      <w:start w:val="1"/>
      <w:numFmt w:val="lowerRoman"/>
      <w:lvlText w:val="%9."/>
      <w:lvlJc w:val="right"/>
      <w:pPr>
        <w:tabs>
          <w:tab w:val="num" w:pos="7110"/>
        </w:tabs>
        <w:ind w:left="7110" w:hanging="180"/>
      </w:pPr>
    </w:lvl>
  </w:abstractNum>
  <w:num w:numId="1">
    <w:abstractNumId w:val="0"/>
  </w:num>
  <w:num w:numId="2">
    <w:abstractNumId w:val="18"/>
  </w:num>
  <w:num w:numId="3">
    <w:abstractNumId w:val="21"/>
  </w:num>
  <w:num w:numId="4">
    <w:abstractNumId w:val="9"/>
  </w:num>
  <w:num w:numId="5">
    <w:abstractNumId w:val="9"/>
  </w:num>
  <w:num w:numId="6">
    <w:abstractNumId w:val="9"/>
  </w:num>
  <w:num w:numId="7">
    <w:abstractNumId w:val="9"/>
  </w:num>
  <w:num w:numId="8">
    <w:abstractNumId w:val="4"/>
  </w:num>
  <w:num w:numId="9">
    <w:abstractNumId w:val="10"/>
  </w:num>
  <w:num w:numId="10">
    <w:abstractNumId w:val="2"/>
  </w:num>
  <w:num w:numId="11">
    <w:abstractNumId w:val="1"/>
  </w:num>
  <w:num w:numId="12">
    <w:abstractNumId w:val="6"/>
  </w:num>
  <w:num w:numId="13">
    <w:abstractNumId w:val="12"/>
  </w:num>
  <w:num w:numId="14">
    <w:abstractNumId w:val="15"/>
  </w:num>
  <w:num w:numId="15">
    <w:abstractNumId w:val="8"/>
  </w:num>
  <w:num w:numId="16">
    <w:abstractNumId w:val="16"/>
  </w:num>
  <w:num w:numId="17">
    <w:abstractNumId w:val="3"/>
  </w:num>
  <w:num w:numId="18">
    <w:abstractNumId w:val="11"/>
  </w:num>
  <w:num w:numId="19">
    <w:abstractNumId w:val="7"/>
  </w:num>
  <w:num w:numId="20">
    <w:abstractNumId w:val="5"/>
  </w:num>
  <w:num w:numId="21">
    <w:abstractNumId w:val="20"/>
  </w:num>
  <w:num w:numId="22">
    <w:abstractNumId w:val="19"/>
  </w:num>
  <w:num w:numId="23">
    <w:abstractNumId w:val="14"/>
  </w:num>
  <w:num w:numId="24">
    <w:abstractNumId w:val="13"/>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3313" style="mso-position-horizontal-relative:page;mso-position-vertical-relative:page" fillcolor="white" stroke="f">
      <v:fill color="white"/>
      <v:stroke on="f"/>
      <v:textbox inset="0,,0"/>
    </o:shapedefaults>
  </w:hdrShapeDefaults>
  <w:footnotePr>
    <w:footnote w:id="-1"/>
    <w:footnote w:id="0"/>
  </w:footnotePr>
  <w:endnotePr>
    <w:numFmt w:val="decimal"/>
    <w:endnote w:id="-1"/>
    <w:endnote w:id="0"/>
  </w:endnotePr>
  <w:compat>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0303B7"/>
    <w:rsid w:val="00004A3B"/>
    <w:rsid w:val="000051EB"/>
    <w:rsid w:val="0000552D"/>
    <w:rsid w:val="000069AF"/>
    <w:rsid w:val="00007813"/>
    <w:rsid w:val="00007DAA"/>
    <w:rsid w:val="00010BE2"/>
    <w:rsid w:val="000114B0"/>
    <w:rsid w:val="0001208E"/>
    <w:rsid w:val="000122C8"/>
    <w:rsid w:val="000125B4"/>
    <w:rsid w:val="00014115"/>
    <w:rsid w:val="00016315"/>
    <w:rsid w:val="00016EC2"/>
    <w:rsid w:val="0001774D"/>
    <w:rsid w:val="000225C0"/>
    <w:rsid w:val="0002489D"/>
    <w:rsid w:val="00024F77"/>
    <w:rsid w:val="000253D9"/>
    <w:rsid w:val="00026493"/>
    <w:rsid w:val="00026804"/>
    <w:rsid w:val="0002768D"/>
    <w:rsid w:val="000303B7"/>
    <w:rsid w:val="00030EB6"/>
    <w:rsid w:val="000312E5"/>
    <w:rsid w:val="00033983"/>
    <w:rsid w:val="0003437B"/>
    <w:rsid w:val="000355BE"/>
    <w:rsid w:val="00035B71"/>
    <w:rsid w:val="0004062B"/>
    <w:rsid w:val="00040A69"/>
    <w:rsid w:val="00042A4C"/>
    <w:rsid w:val="000438C7"/>
    <w:rsid w:val="00044CD6"/>
    <w:rsid w:val="0004525B"/>
    <w:rsid w:val="000457EB"/>
    <w:rsid w:val="00046E61"/>
    <w:rsid w:val="0004706E"/>
    <w:rsid w:val="00047E49"/>
    <w:rsid w:val="00051EE7"/>
    <w:rsid w:val="000522ED"/>
    <w:rsid w:val="000526ED"/>
    <w:rsid w:val="00052BB3"/>
    <w:rsid w:val="00052C91"/>
    <w:rsid w:val="00053077"/>
    <w:rsid w:val="0005448F"/>
    <w:rsid w:val="00055D3D"/>
    <w:rsid w:val="00055E02"/>
    <w:rsid w:val="00056A2E"/>
    <w:rsid w:val="0006268E"/>
    <w:rsid w:val="00062E42"/>
    <w:rsid w:val="000669B3"/>
    <w:rsid w:val="0006773E"/>
    <w:rsid w:val="00067C82"/>
    <w:rsid w:val="00071995"/>
    <w:rsid w:val="00072463"/>
    <w:rsid w:val="0007384D"/>
    <w:rsid w:val="00073881"/>
    <w:rsid w:val="00074D23"/>
    <w:rsid w:val="00074D82"/>
    <w:rsid w:val="00075F13"/>
    <w:rsid w:val="000765A8"/>
    <w:rsid w:val="00080247"/>
    <w:rsid w:val="00080EFE"/>
    <w:rsid w:val="00083335"/>
    <w:rsid w:val="00084238"/>
    <w:rsid w:val="00084569"/>
    <w:rsid w:val="000849FA"/>
    <w:rsid w:val="0008530D"/>
    <w:rsid w:val="0008536D"/>
    <w:rsid w:val="0008551B"/>
    <w:rsid w:val="000874E5"/>
    <w:rsid w:val="000876ED"/>
    <w:rsid w:val="000918F4"/>
    <w:rsid w:val="000918F5"/>
    <w:rsid w:val="00092636"/>
    <w:rsid w:val="00092B9F"/>
    <w:rsid w:val="00095799"/>
    <w:rsid w:val="000967C6"/>
    <w:rsid w:val="000969DB"/>
    <w:rsid w:val="000A0679"/>
    <w:rsid w:val="000A096F"/>
    <w:rsid w:val="000A179D"/>
    <w:rsid w:val="000A1BA6"/>
    <w:rsid w:val="000A207C"/>
    <w:rsid w:val="000A2D45"/>
    <w:rsid w:val="000A2EBD"/>
    <w:rsid w:val="000A5886"/>
    <w:rsid w:val="000A7515"/>
    <w:rsid w:val="000B14EB"/>
    <w:rsid w:val="000B1F71"/>
    <w:rsid w:val="000B2633"/>
    <w:rsid w:val="000B33DE"/>
    <w:rsid w:val="000C0705"/>
    <w:rsid w:val="000C6803"/>
    <w:rsid w:val="000C7613"/>
    <w:rsid w:val="000C7671"/>
    <w:rsid w:val="000D0E02"/>
    <w:rsid w:val="000D1E14"/>
    <w:rsid w:val="000D28D0"/>
    <w:rsid w:val="000D5715"/>
    <w:rsid w:val="000D6995"/>
    <w:rsid w:val="000E356F"/>
    <w:rsid w:val="000E3708"/>
    <w:rsid w:val="000E5A1E"/>
    <w:rsid w:val="000E6FF1"/>
    <w:rsid w:val="000E7BCA"/>
    <w:rsid w:val="000F0A41"/>
    <w:rsid w:val="000F0F79"/>
    <w:rsid w:val="000F1B9D"/>
    <w:rsid w:val="000F20EE"/>
    <w:rsid w:val="000F4229"/>
    <w:rsid w:val="000F4A4E"/>
    <w:rsid w:val="000F5019"/>
    <w:rsid w:val="000F794B"/>
    <w:rsid w:val="000F7B4B"/>
    <w:rsid w:val="00100389"/>
    <w:rsid w:val="001020A6"/>
    <w:rsid w:val="001034E2"/>
    <w:rsid w:val="0010583D"/>
    <w:rsid w:val="00105A6A"/>
    <w:rsid w:val="001063BC"/>
    <w:rsid w:val="0010686D"/>
    <w:rsid w:val="001074FE"/>
    <w:rsid w:val="00113F9E"/>
    <w:rsid w:val="00115919"/>
    <w:rsid w:val="00116B33"/>
    <w:rsid w:val="00116EA2"/>
    <w:rsid w:val="001202F6"/>
    <w:rsid w:val="001216CE"/>
    <w:rsid w:val="00122A13"/>
    <w:rsid w:val="00124141"/>
    <w:rsid w:val="00127400"/>
    <w:rsid w:val="0013048A"/>
    <w:rsid w:val="00134BEF"/>
    <w:rsid w:val="001375DB"/>
    <w:rsid w:val="0014218B"/>
    <w:rsid w:val="001432AD"/>
    <w:rsid w:val="001449F1"/>
    <w:rsid w:val="00147CDC"/>
    <w:rsid w:val="001510AD"/>
    <w:rsid w:val="00151EAA"/>
    <w:rsid w:val="001530F8"/>
    <w:rsid w:val="00153218"/>
    <w:rsid w:val="0015397E"/>
    <w:rsid w:val="00157C0B"/>
    <w:rsid w:val="00157FF7"/>
    <w:rsid w:val="001616B7"/>
    <w:rsid w:val="0016228F"/>
    <w:rsid w:val="0016234D"/>
    <w:rsid w:val="00162395"/>
    <w:rsid w:val="00162664"/>
    <w:rsid w:val="001628A3"/>
    <w:rsid w:val="00165115"/>
    <w:rsid w:val="001656DC"/>
    <w:rsid w:val="00165773"/>
    <w:rsid w:val="0016757D"/>
    <w:rsid w:val="0017315F"/>
    <w:rsid w:val="00173808"/>
    <w:rsid w:val="00173902"/>
    <w:rsid w:val="00175929"/>
    <w:rsid w:val="00177F20"/>
    <w:rsid w:val="00180A33"/>
    <w:rsid w:val="00182A7C"/>
    <w:rsid w:val="001842CA"/>
    <w:rsid w:val="00185819"/>
    <w:rsid w:val="00185A44"/>
    <w:rsid w:val="00187C82"/>
    <w:rsid w:val="00190B04"/>
    <w:rsid w:val="00192654"/>
    <w:rsid w:val="00192678"/>
    <w:rsid w:val="00192E2A"/>
    <w:rsid w:val="00192FD1"/>
    <w:rsid w:val="001937FE"/>
    <w:rsid w:val="00194CEE"/>
    <w:rsid w:val="00195E95"/>
    <w:rsid w:val="0019750D"/>
    <w:rsid w:val="00197BF7"/>
    <w:rsid w:val="001A0518"/>
    <w:rsid w:val="001A075C"/>
    <w:rsid w:val="001A1DAB"/>
    <w:rsid w:val="001A2B32"/>
    <w:rsid w:val="001A3AF3"/>
    <w:rsid w:val="001A48EA"/>
    <w:rsid w:val="001A5FC4"/>
    <w:rsid w:val="001A62E7"/>
    <w:rsid w:val="001A7061"/>
    <w:rsid w:val="001A709B"/>
    <w:rsid w:val="001A78C2"/>
    <w:rsid w:val="001B09E1"/>
    <w:rsid w:val="001B0E41"/>
    <w:rsid w:val="001B1461"/>
    <w:rsid w:val="001B3256"/>
    <w:rsid w:val="001B3309"/>
    <w:rsid w:val="001B3AE9"/>
    <w:rsid w:val="001B4A4F"/>
    <w:rsid w:val="001B64CE"/>
    <w:rsid w:val="001B684E"/>
    <w:rsid w:val="001B757B"/>
    <w:rsid w:val="001C109F"/>
    <w:rsid w:val="001C1448"/>
    <w:rsid w:val="001C233A"/>
    <w:rsid w:val="001C236A"/>
    <w:rsid w:val="001C4B34"/>
    <w:rsid w:val="001C4E14"/>
    <w:rsid w:val="001C5F9C"/>
    <w:rsid w:val="001D003A"/>
    <w:rsid w:val="001D2D14"/>
    <w:rsid w:val="001D4229"/>
    <w:rsid w:val="001D4CC3"/>
    <w:rsid w:val="001D54AF"/>
    <w:rsid w:val="001D6D7E"/>
    <w:rsid w:val="001E0C5C"/>
    <w:rsid w:val="001E10A4"/>
    <w:rsid w:val="001E1E34"/>
    <w:rsid w:val="001E49FB"/>
    <w:rsid w:val="001E603C"/>
    <w:rsid w:val="001E62AD"/>
    <w:rsid w:val="001E68BB"/>
    <w:rsid w:val="001E786C"/>
    <w:rsid w:val="001F1973"/>
    <w:rsid w:val="001F22A4"/>
    <w:rsid w:val="001F43A0"/>
    <w:rsid w:val="001F77CF"/>
    <w:rsid w:val="001F7C5F"/>
    <w:rsid w:val="00200DB9"/>
    <w:rsid w:val="00200F8E"/>
    <w:rsid w:val="00201A49"/>
    <w:rsid w:val="002029E3"/>
    <w:rsid w:val="00203086"/>
    <w:rsid w:val="0020407C"/>
    <w:rsid w:val="00205643"/>
    <w:rsid w:val="002058C8"/>
    <w:rsid w:val="00206041"/>
    <w:rsid w:val="00206166"/>
    <w:rsid w:val="002062F1"/>
    <w:rsid w:val="002066A7"/>
    <w:rsid w:val="002070D1"/>
    <w:rsid w:val="00207A1C"/>
    <w:rsid w:val="00213FF6"/>
    <w:rsid w:val="002145B7"/>
    <w:rsid w:val="00214E71"/>
    <w:rsid w:val="0021798D"/>
    <w:rsid w:val="00220A42"/>
    <w:rsid w:val="00220B8A"/>
    <w:rsid w:val="00223129"/>
    <w:rsid w:val="002245F7"/>
    <w:rsid w:val="00225F84"/>
    <w:rsid w:val="00227A52"/>
    <w:rsid w:val="002305F9"/>
    <w:rsid w:val="0023099D"/>
    <w:rsid w:val="002329F2"/>
    <w:rsid w:val="00233643"/>
    <w:rsid w:val="0023423D"/>
    <w:rsid w:val="00234A94"/>
    <w:rsid w:val="00235F7B"/>
    <w:rsid w:val="00236880"/>
    <w:rsid w:val="00237133"/>
    <w:rsid w:val="00237EAA"/>
    <w:rsid w:val="00240C09"/>
    <w:rsid w:val="00243DD8"/>
    <w:rsid w:val="00244558"/>
    <w:rsid w:val="0024615E"/>
    <w:rsid w:val="00246901"/>
    <w:rsid w:val="0024764A"/>
    <w:rsid w:val="00247BF9"/>
    <w:rsid w:val="00250858"/>
    <w:rsid w:val="00251CAB"/>
    <w:rsid w:val="00254C07"/>
    <w:rsid w:val="00257B32"/>
    <w:rsid w:val="0026052F"/>
    <w:rsid w:val="00260CB8"/>
    <w:rsid w:val="00260E93"/>
    <w:rsid w:val="00261C4A"/>
    <w:rsid w:val="00262E76"/>
    <w:rsid w:val="002630F0"/>
    <w:rsid w:val="00263627"/>
    <w:rsid w:val="00263D2E"/>
    <w:rsid w:val="002655BD"/>
    <w:rsid w:val="002677A3"/>
    <w:rsid w:val="002761DA"/>
    <w:rsid w:val="00276D80"/>
    <w:rsid w:val="00277862"/>
    <w:rsid w:val="00280A98"/>
    <w:rsid w:val="00281238"/>
    <w:rsid w:val="00281BFE"/>
    <w:rsid w:val="00283037"/>
    <w:rsid w:val="00284B94"/>
    <w:rsid w:val="00284FF4"/>
    <w:rsid w:val="0028541C"/>
    <w:rsid w:val="00285A9B"/>
    <w:rsid w:val="002877BF"/>
    <w:rsid w:val="0029269A"/>
    <w:rsid w:val="0029274B"/>
    <w:rsid w:val="002928D7"/>
    <w:rsid w:val="00294439"/>
    <w:rsid w:val="002949E9"/>
    <w:rsid w:val="002967A5"/>
    <w:rsid w:val="002977BA"/>
    <w:rsid w:val="002A20C1"/>
    <w:rsid w:val="002A21D4"/>
    <w:rsid w:val="002A3606"/>
    <w:rsid w:val="002A6655"/>
    <w:rsid w:val="002A7A5A"/>
    <w:rsid w:val="002B038F"/>
    <w:rsid w:val="002B1F3D"/>
    <w:rsid w:val="002B566A"/>
    <w:rsid w:val="002B6515"/>
    <w:rsid w:val="002B6E97"/>
    <w:rsid w:val="002C1585"/>
    <w:rsid w:val="002C1F2F"/>
    <w:rsid w:val="002C223B"/>
    <w:rsid w:val="002C25CA"/>
    <w:rsid w:val="002C2BEE"/>
    <w:rsid w:val="002C2E0A"/>
    <w:rsid w:val="002C46A7"/>
    <w:rsid w:val="002C5BCC"/>
    <w:rsid w:val="002C64B5"/>
    <w:rsid w:val="002C65CB"/>
    <w:rsid w:val="002C792F"/>
    <w:rsid w:val="002C7D1C"/>
    <w:rsid w:val="002D024F"/>
    <w:rsid w:val="002D0A92"/>
    <w:rsid w:val="002D1570"/>
    <w:rsid w:val="002D32E6"/>
    <w:rsid w:val="002D44CD"/>
    <w:rsid w:val="002D619E"/>
    <w:rsid w:val="002E0C59"/>
    <w:rsid w:val="002E1A39"/>
    <w:rsid w:val="002E222D"/>
    <w:rsid w:val="002E3911"/>
    <w:rsid w:val="002E5410"/>
    <w:rsid w:val="002E6469"/>
    <w:rsid w:val="002E7684"/>
    <w:rsid w:val="002F0B73"/>
    <w:rsid w:val="003001B4"/>
    <w:rsid w:val="003001C8"/>
    <w:rsid w:val="00300998"/>
    <w:rsid w:val="0030125A"/>
    <w:rsid w:val="003013D3"/>
    <w:rsid w:val="00303379"/>
    <w:rsid w:val="003049A6"/>
    <w:rsid w:val="00310473"/>
    <w:rsid w:val="003125F2"/>
    <w:rsid w:val="003126BE"/>
    <w:rsid w:val="00312861"/>
    <w:rsid w:val="003137E3"/>
    <w:rsid w:val="00314F5C"/>
    <w:rsid w:val="0032008D"/>
    <w:rsid w:val="0032034B"/>
    <w:rsid w:val="0032177F"/>
    <w:rsid w:val="00321AB9"/>
    <w:rsid w:val="00321F6E"/>
    <w:rsid w:val="003231EE"/>
    <w:rsid w:val="00324516"/>
    <w:rsid w:val="003253DC"/>
    <w:rsid w:val="00326324"/>
    <w:rsid w:val="00326B00"/>
    <w:rsid w:val="003277F2"/>
    <w:rsid w:val="00327952"/>
    <w:rsid w:val="00331199"/>
    <w:rsid w:val="00331C2F"/>
    <w:rsid w:val="00333B60"/>
    <w:rsid w:val="00334D08"/>
    <w:rsid w:val="00334E78"/>
    <w:rsid w:val="003362F3"/>
    <w:rsid w:val="00336D96"/>
    <w:rsid w:val="003373EB"/>
    <w:rsid w:val="0033749E"/>
    <w:rsid w:val="00340382"/>
    <w:rsid w:val="00340C79"/>
    <w:rsid w:val="00341855"/>
    <w:rsid w:val="00341DD7"/>
    <w:rsid w:val="00342AB1"/>
    <w:rsid w:val="00342E30"/>
    <w:rsid w:val="0034310A"/>
    <w:rsid w:val="00343651"/>
    <w:rsid w:val="00344C46"/>
    <w:rsid w:val="003460C8"/>
    <w:rsid w:val="00346310"/>
    <w:rsid w:val="003465ED"/>
    <w:rsid w:val="00352138"/>
    <w:rsid w:val="003523B1"/>
    <w:rsid w:val="00352889"/>
    <w:rsid w:val="00352ABE"/>
    <w:rsid w:val="00353990"/>
    <w:rsid w:val="003547FF"/>
    <w:rsid w:val="00356309"/>
    <w:rsid w:val="00360980"/>
    <w:rsid w:val="00360E39"/>
    <w:rsid w:val="00364E4A"/>
    <w:rsid w:val="00364F46"/>
    <w:rsid w:val="0037020D"/>
    <w:rsid w:val="0037137C"/>
    <w:rsid w:val="003721E2"/>
    <w:rsid w:val="00372936"/>
    <w:rsid w:val="0037607B"/>
    <w:rsid w:val="003769F8"/>
    <w:rsid w:val="003770DC"/>
    <w:rsid w:val="003806C5"/>
    <w:rsid w:val="00382B29"/>
    <w:rsid w:val="00383490"/>
    <w:rsid w:val="00384A1E"/>
    <w:rsid w:val="00387CCC"/>
    <w:rsid w:val="003902E5"/>
    <w:rsid w:val="003904E5"/>
    <w:rsid w:val="00390A0F"/>
    <w:rsid w:val="00390C77"/>
    <w:rsid w:val="00391085"/>
    <w:rsid w:val="0039185F"/>
    <w:rsid w:val="00392B56"/>
    <w:rsid w:val="003A0E8B"/>
    <w:rsid w:val="003A1711"/>
    <w:rsid w:val="003A1BF4"/>
    <w:rsid w:val="003A31B0"/>
    <w:rsid w:val="003A54A6"/>
    <w:rsid w:val="003A55CF"/>
    <w:rsid w:val="003B0007"/>
    <w:rsid w:val="003B1876"/>
    <w:rsid w:val="003B2CAC"/>
    <w:rsid w:val="003B4470"/>
    <w:rsid w:val="003B4A99"/>
    <w:rsid w:val="003B4D60"/>
    <w:rsid w:val="003C2FBB"/>
    <w:rsid w:val="003C396D"/>
    <w:rsid w:val="003C3A3D"/>
    <w:rsid w:val="003C3EC5"/>
    <w:rsid w:val="003C6782"/>
    <w:rsid w:val="003D0276"/>
    <w:rsid w:val="003D099B"/>
    <w:rsid w:val="003D38D9"/>
    <w:rsid w:val="003D42B8"/>
    <w:rsid w:val="003D6D81"/>
    <w:rsid w:val="003D77EC"/>
    <w:rsid w:val="003E0C9E"/>
    <w:rsid w:val="003E24D2"/>
    <w:rsid w:val="003E3A85"/>
    <w:rsid w:val="003E3DEF"/>
    <w:rsid w:val="003E4412"/>
    <w:rsid w:val="003E4984"/>
    <w:rsid w:val="003E4EC1"/>
    <w:rsid w:val="003E6039"/>
    <w:rsid w:val="003F09CA"/>
    <w:rsid w:val="003F1A17"/>
    <w:rsid w:val="003F30AA"/>
    <w:rsid w:val="003F33AE"/>
    <w:rsid w:val="003F45CC"/>
    <w:rsid w:val="003F5E88"/>
    <w:rsid w:val="00400B4E"/>
    <w:rsid w:val="00403200"/>
    <w:rsid w:val="00403464"/>
    <w:rsid w:val="004039C6"/>
    <w:rsid w:val="00404257"/>
    <w:rsid w:val="00405F24"/>
    <w:rsid w:val="00406129"/>
    <w:rsid w:val="0041039A"/>
    <w:rsid w:val="0041106B"/>
    <w:rsid w:val="004110C5"/>
    <w:rsid w:val="00411B83"/>
    <w:rsid w:val="00412FDD"/>
    <w:rsid w:val="0041330D"/>
    <w:rsid w:val="00414D27"/>
    <w:rsid w:val="004163B8"/>
    <w:rsid w:val="004213FF"/>
    <w:rsid w:val="004223D7"/>
    <w:rsid w:val="00422C95"/>
    <w:rsid w:val="00423C9E"/>
    <w:rsid w:val="00427425"/>
    <w:rsid w:val="00430911"/>
    <w:rsid w:val="004336C0"/>
    <w:rsid w:val="004338D1"/>
    <w:rsid w:val="00433FBF"/>
    <w:rsid w:val="0043689C"/>
    <w:rsid w:val="0043697E"/>
    <w:rsid w:val="00436CD2"/>
    <w:rsid w:val="00437289"/>
    <w:rsid w:val="00437358"/>
    <w:rsid w:val="0043781C"/>
    <w:rsid w:val="004412FC"/>
    <w:rsid w:val="004425E2"/>
    <w:rsid w:val="004427A4"/>
    <w:rsid w:val="00442C9D"/>
    <w:rsid w:val="00442D1F"/>
    <w:rsid w:val="00442D23"/>
    <w:rsid w:val="004431BB"/>
    <w:rsid w:val="004438D2"/>
    <w:rsid w:val="0044567B"/>
    <w:rsid w:val="00446733"/>
    <w:rsid w:val="00447736"/>
    <w:rsid w:val="00450283"/>
    <w:rsid w:val="00450339"/>
    <w:rsid w:val="004503AE"/>
    <w:rsid w:val="004503EF"/>
    <w:rsid w:val="004506F8"/>
    <w:rsid w:val="00450B9E"/>
    <w:rsid w:val="00452314"/>
    <w:rsid w:val="00452DFF"/>
    <w:rsid w:val="00453690"/>
    <w:rsid w:val="0045576E"/>
    <w:rsid w:val="0045652E"/>
    <w:rsid w:val="00456D76"/>
    <w:rsid w:val="004573EF"/>
    <w:rsid w:val="0046231D"/>
    <w:rsid w:val="00462B42"/>
    <w:rsid w:val="00464737"/>
    <w:rsid w:val="00465409"/>
    <w:rsid w:val="00465875"/>
    <w:rsid w:val="00465E57"/>
    <w:rsid w:val="00466BF5"/>
    <w:rsid w:val="0046700E"/>
    <w:rsid w:val="004673EE"/>
    <w:rsid w:val="00471DAA"/>
    <w:rsid w:val="00471F22"/>
    <w:rsid w:val="004721A8"/>
    <w:rsid w:val="00472687"/>
    <w:rsid w:val="00472C02"/>
    <w:rsid w:val="00473E4D"/>
    <w:rsid w:val="00474CF7"/>
    <w:rsid w:val="00475C31"/>
    <w:rsid w:val="0048155E"/>
    <w:rsid w:val="0048488D"/>
    <w:rsid w:val="00490591"/>
    <w:rsid w:val="00491691"/>
    <w:rsid w:val="0049197A"/>
    <w:rsid w:val="004960CC"/>
    <w:rsid w:val="00496B72"/>
    <w:rsid w:val="00497E4E"/>
    <w:rsid w:val="004A01D7"/>
    <w:rsid w:val="004A1A83"/>
    <w:rsid w:val="004A2A8D"/>
    <w:rsid w:val="004A3927"/>
    <w:rsid w:val="004A5098"/>
    <w:rsid w:val="004A5B1D"/>
    <w:rsid w:val="004B0BB0"/>
    <w:rsid w:val="004B252C"/>
    <w:rsid w:val="004B55E2"/>
    <w:rsid w:val="004C0091"/>
    <w:rsid w:val="004C53DE"/>
    <w:rsid w:val="004C59B6"/>
    <w:rsid w:val="004C78C5"/>
    <w:rsid w:val="004D0734"/>
    <w:rsid w:val="004D0EA3"/>
    <w:rsid w:val="004D20C3"/>
    <w:rsid w:val="004D2ADC"/>
    <w:rsid w:val="004D3259"/>
    <w:rsid w:val="004D3751"/>
    <w:rsid w:val="004D3BDA"/>
    <w:rsid w:val="004D5FF5"/>
    <w:rsid w:val="004D6735"/>
    <w:rsid w:val="004D7497"/>
    <w:rsid w:val="004E0530"/>
    <w:rsid w:val="004E0B57"/>
    <w:rsid w:val="004E27FF"/>
    <w:rsid w:val="004E2D7E"/>
    <w:rsid w:val="004E383D"/>
    <w:rsid w:val="004E586D"/>
    <w:rsid w:val="004E5D0F"/>
    <w:rsid w:val="004E734E"/>
    <w:rsid w:val="004F02F5"/>
    <w:rsid w:val="004F07F7"/>
    <w:rsid w:val="004F0BD8"/>
    <w:rsid w:val="004F1165"/>
    <w:rsid w:val="004F4322"/>
    <w:rsid w:val="004F5ABC"/>
    <w:rsid w:val="004F61A4"/>
    <w:rsid w:val="004F6313"/>
    <w:rsid w:val="004F650E"/>
    <w:rsid w:val="004F6D4D"/>
    <w:rsid w:val="00501766"/>
    <w:rsid w:val="00502CA8"/>
    <w:rsid w:val="00502F91"/>
    <w:rsid w:val="00503475"/>
    <w:rsid w:val="00504129"/>
    <w:rsid w:val="0051110C"/>
    <w:rsid w:val="00512E7A"/>
    <w:rsid w:val="00514862"/>
    <w:rsid w:val="005170CF"/>
    <w:rsid w:val="00517355"/>
    <w:rsid w:val="00517E36"/>
    <w:rsid w:val="00520888"/>
    <w:rsid w:val="00520CAE"/>
    <w:rsid w:val="00521066"/>
    <w:rsid w:val="0052149B"/>
    <w:rsid w:val="005245D7"/>
    <w:rsid w:val="00525DE1"/>
    <w:rsid w:val="00526D56"/>
    <w:rsid w:val="0053081D"/>
    <w:rsid w:val="00531DCB"/>
    <w:rsid w:val="00533235"/>
    <w:rsid w:val="005348A0"/>
    <w:rsid w:val="00534B21"/>
    <w:rsid w:val="00540FEB"/>
    <w:rsid w:val="005410C8"/>
    <w:rsid w:val="00541E33"/>
    <w:rsid w:val="00542490"/>
    <w:rsid w:val="005450FC"/>
    <w:rsid w:val="00546159"/>
    <w:rsid w:val="00546824"/>
    <w:rsid w:val="0055023B"/>
    <w:rsid w:val="005503BD"/>
    <w:rsid w:val="00550E83"/>
    <w:rsid w:val="00551CC0"/>
    <w:rsid w:val="005522FB"/>
    <w:rsid w:val="00552D6E"/>
    <w:rsid w:val="0055354B"/>
    <w:rsid w:val="005542EE"/>
    <w:rsid w:val="00554FEB"/>
    <w:rsid w:val="00557405"/>
    <w:rsid w:val="005605B4"/>
    <w:rsid w:val="00560C24"/>
    <w:rsid w:val="0056163F"/>
    <w:rsid w:val="00562A70"/>
    <w:rsid w:val="00562B89"/>
    <w:rsid w:val="005641DF"/>
    <w:rsid w:val="0056429A"/>
    <w:rsid w:val="005646F5"/>
    <w:rsid w:val="005656CF"/>
    <w:rsid w:val="00566BC5"/>
    <w:rsid w:val="00566EE4"/>
    <w:rsid w:val="00567437"/>
    <w:rsid w:val="00567D3E"/>
    <w:rsid w:val="00570806"/>
    <w:rsid w:val="00571B63"/>
    <w:rsid w:val="00571C86"/>
    <w:rsid w:val="0057260E"/>
    <w:rsid w:val="005729A3"/>
    <w:rsid w:val="005730D7"/>
    <w:rsid w:val="005741F5"/>
    <w:rsid w:val="005744E0"/>
    <w:rsid w:val="00575189"/>
    <w:rsid w:val="00575F10"/>
    <w:rsid w:val="0057717F"/>
    <w:rsid w:val="00580D37"/>
    <w:rsid w:val="0058335D"/>
    <w:rsid w:val="005834C4"/>
    <w:rsid w:val="00587200"/>
    <w:rsid w:val="00587D27"/>
    <w:rsid w:val="00594E61"/>
    <w:rsid w:val="0059518D"/>
    <w:rsid w:val="00595341"/>
    <w:rsid w:val="00596CD8"/>
    <w:rsid w:val="00596E3D"/>
    <w:rsid w:val="005A2376"/>
    <w:rsid w:val="005A2E21"/>
    <w:rsid w:val="005A2F8E"/>
    <w:rsid w:val="005A68E4"/>
    <w:rsid w:val="005A6DDF"/>
    <w:rsid w:val="005B120B"/>
    <w:rsid w:val="005B2087"/>
    <w:rsid w:val="005B5411"/>
    <w:rsid w:val="005B54FE"/>
    <w:rsid w:val="005B6080"/>
    <w:rsid w:val="005B64EA"/>
    <w:rsid w:val="005B67B3"/>
    <w:rsid w:val="005B7241"/>
    <w:rsid w:val="005B79A1"/>
    <w:rsid w:val="005C187B"/>
    <w:rsid w:val="005C5603"/>
    <w:rsid w:val="005D0A95"/>
    <w:rsid w:val="005D1386"/>
    <w:rsid w:val="005D4F09"/>
    <w:rsid w:val="005D5BE1"/>
    <w:rsid w:val="005D5E19"/>
    <w:rsid w:val="005D5EB1"/>
    <w:rsid w:val="005D62EE"/>
    <w:rsid w:val="005D62F9"/>
    <w:rsid w:val="005D6DC9"/>
    <w:rsid w:val="005D6E1B"/>
    <w:rsid w:val="005D70DE"/>
    <w:rsid w:val="005D7AD1"/>
    <w:rsid w:val="005E0098"/>
    <w:rsid w:val="005E0522"/>
    <w:rsid w:val="005E5962"/>
    <w:rsid w:val="005E5987"/>
    <w:rsid w:val="005E665A"/>
    <w:rsid w:val="005E743B"/>
    <w:rsid w:val="005F0A38"/>
    <w:rsid w:val="005F1236"/>
    <w:rsid w:val="005F36F1"/>
    <w:rsid w:val="005F56E2"/>
    <w:rsid w:val="005F6FFD"/>
    <w:rsid w:val="005F77A4"/>
    <w:rsid w:val="005F7C59"/>
    <w:rsid w:val="00603513"/>
    <w:rsid w:val="00603B74"/>
    <w:rsid w:val="0061107D"/>
    <w:rsid w:val="0061124C"/>
    <w:rsid w:val="00612429"/>
    <w:rsid w:val="00612574"/>
    <w:rsid w:val="006127A7"/>
    <w:rsid w:val="00613961"/>
    <w:rsid w:val="0061439A"/>
    <w:rsid w:val="006155B5"/>
    <w:rsid w:val="00616525"/>
    <w:rsid w:val="00616AB3"/>
    <w:rsid w:val="0062292B"/>
    <w:rsid w:val="00622FE3"/>
    <w:rsid w:val="0062412D"/>
    <w:rsid w:val="00625752"/>
    <w:rsid w:val="006265EF"/>
    <w:rsid w:val="00626784"/>
    <w:rsid w:val="006269B1"/>
    <w:rsid w:val="006279AD"/>
    <w:rsid w:val="006307B2"/>
    <w:rsid w:val="0063297D"/>
    <w:rsid w:val="006331B7"/>
    <w:rsid w:val="006336A2"/>
    <w:rsid w:val="0063536E"/>
    <w:rsid w:val="0063742F"/>
    <w:rsid w:val="0064042F"/>
    <w:rsid w:val="00643064"/>
    <w:rsid w:val="006440A4"/>
    <w:rsid w:val="006449F8"/>
    <w:rsid w:val="00645C1E"/>
    <w:rsid w:val="0065043B"/>
    <w:rsid w:val="006514A8"/>
    <w:rsid w:val="006515A5"/>
    <w:rsid w:val="00653095"/>
    <w:rsid w:val="00653136"/>
    <w:rsid w:val="00654778"/>
    <w:rsid w:val="00654EA3"/>
    <w:rsid w:val="00654F03"/>
    <w:rsid w:val="0065659F"/>
    <w:rsid w:val="00656F72"/>
    <w:rsid w:val="006627D0"/>
    <w:rsid w:val="006643F5"/>
    <w:rsid w:val="00665FDA"/>
    <w:rsid w:val="0066652C"/>
    <w:rsid w:val="00666907"/>
    <w:rsid w:val="006670A0"/>
    <w:rsid w:val="006701B5"/>
    <w:rsid w:val="00670674"/>
    <w:rsid w:val="00670943"/>
    <w:rsid w:val="00670E92"/>
    <w:rsid w:val="00671207"/>
    <w:rsid w:val="006736EF"/>
    <w:rsid w:val="0067391D"/>
    <w:rsid w:val="006747A5"/>
    <w:rsid w:val="006755F0"/>
    <w:rsid w:val="00676B7E"/>
    <w:rsid w:val="00680737"/>
    <w:rsid w:val="006809C1"/>
    <w:rsid w:val="006812F5"/>
    <w:rsid w:val="0068341E"/>
    <w:rsid w:val="00683F97"/>
    <w:rsid w:val="00684718"/>
    <w:rsid w:val="0068667A"/>
    <w:rsid w:val="006906DB"/>
    <w:rsid w:val="0069178F"/>
    <w:rsid w:val="00691791"/>
    <w:rsid w:val="0069180E"/>
    <w:rsid w:val="00692B9C"/>
    <w:rsid w:val="00693F42"/>
    <w:rsid w:val="00693FD3"/>
    <w:rsid w:val="006957F0"/>
    <w:rsid w:val="006A2897"/>
    <w:rsid w:val="006A3485"/>
    <w:rsid w:val="006A4DDF"/>
    <w:rsid w:val="006B0272"/>
    <w:rsid w:val="006B316B"/>
    <w:rsid w:val="006B3692"/>
    <w:rsid w:val="006B4497"/>
    <w:rsid w:val="006B513E"/>
    <w:rsid w:val="006B5DF2"/>
    <w:rsid w:val="006B6E4C"/>
    <w:rsid w:val="006C17C0"/>
    <w:rsid w:val="006C1DBE"/>
    <w:rsid w:val="006C1F6A"/>
    <w:rsid w:val="006C1F92"/>
    <w:rsid w:val="006C6EBF"/>
    <w:rsid w:val="006D2583"/>
    <w:rsid w:val="006D297F"/>
    <w:rsid w:val="006D29F2"/>
    <w:rsid w:val="006D4FD8"/>
    <w:rsid w:val="006D6AA3"/>
    <w:rsid w:val="006D7253"/>
    <w:rsid w:val="006E1478"/>
    <w:rsid w:val="006E2433"/>
    <w:rsid w:val="006E36F8"/>
    <w:rsid w:val="006E3713"/>
    <w:rsid w:val="006E3E26"/>
    <w:rsid w:val="006E4B8E"/>
    <w:rsid w:val="006E4C11"/>
    <w:rsid w:val="006E4FDE"/>
    <w:rsid w:val="006E6955"/>
    <w:rsid w:val="006E6BD3"/>
    <w:rsid w:val="006E76AA"/>
    <w:rsid w:val="006E7C4A"/>
    <w:rsid w:val="006E7CDF"/>
    <w:rsid w:val="006F01AF"/>
    <w:rsid w:val="006F0D8A"/>
    <w:rsid w:val="006F1792"/>
    <w:rsid w:val="006F2124"/>
    <w:rsid w:val="006F2B25"/>
    <w:rsid w:val="006F48AC"/>
    <w:rsid w:val="006F4BE7"/>
    <w:rsid w:val="006F6FAC"/>
    <w:rsid w:val="00700526"/>
    <w:rsid w:val="007005AE"/>
    <w:rsid w:val="00703A8D"/>
    <w:rsid w:val="007042F7"/>
    <w:rsid w:val="00704316"/>
    <w:rsid w:val="00704604"/>
    <w:rsid w:val="00705BEB"/>
    <w:rsid w:val="007062C6"/>
    <w:rsid w:val="00706A20"/>
    <w:rsid w:val="00706D50"/>
    <w:rsid w:val="00706D9E"/>
    <w:rsid w:val="007079FE"/>
    <w:rsid w:val="00707A17"/>
    <w:rsid w:val="007108C4"/>
    <w:rsid w:val="00712308"/>
    <w:rsid w:val="0071290C"/>
    <w:rsid w:val="0071387B"/>
    <w:rsid w:val="00713F1C"/>
    <w:rsid w:val="00714E5E"/>
    <w:rsid w:val="00715C96"/>
    <w:rsid w:val="00716916"/>
    <w:rsid w:val="007177E5"/>
    <w:rsid w:val="007201CA"/>
    <w:rsid w:val="007204C8"/>
    <w:rsid w:val="00721DC7"/>
    <w:rsid w:val="00723062"/>
    <w:rsid w:val="00723B01"/>
    <w:rsid w:val="00723B3D"/>
    <w:rsid w:val="0072405B"/>
    <w:rsid w:val="00725985"/>
    <w:rsid w:val="007261D1"/>
    <w:rsid w:val="00727442"/>
    <w:rsid w:val="00727ECE"/>
    <w:rsid w:val="00731951"/>
    <w:rsid w:val="00732275"/>
    <w:rsid w:val="007407C6"/>
    <w:rsid w:val="007408F0"/>
    <w:rsid w:val="007424FF"/>
    <w:rsid w:val="0074261B"/>
    <w:rsid w:val="007432BE"/>
    <w:rsid w:val="00745F31"/>
    <w:rsid w:val="007465BF"/>
    <w:rsid w:val="007467AF"/>
    <w:rsid w:val="0074682B"/>
    <w:rsid w:val="00746DDB"/>
    <w:rsid w:val="00747237"/>
    <w:rsid w:val="00754241"/>
    <w:rsid w:val="0076186A"/>
    <w:rsid w:val="00761B2A"/>
    <w:rsid w:val="00761DBF"/>
    <w:rsid w:val="00763DE5"/>
    <w:rsid w:val="007659AE"/>
    <w:rsid w:val="0076739B"/>
    <w:rsid w:val="00772E71"/>
    <w:rsid w:val="007734CA"/>
    <w:rsid w:val="00774296"/>
    <w:rsid w:val="00777491"/>
    <w:rsid w:val="0078319E"/>
    <w:rsid w:val="00783A8A"/>
    <w:rsid w:val="0078461F"/>
    <w:rsid w:val="00784FDB"/>
    <w:rsid w:val="00787C38"/>
    <w:rsid w:val="00791EFC"/>
    <w:rsid w:val="0079489D"/>
    <w:rsid w:val="0079566D"/>
    <w:rsid w:val="007963CD"/>
    <w:rsid w:val="007A0A88"/>
    <w:rsid w:val="007A2BC8"/>
    <w:rsid w:val="007A3F6D"/>
    <w:rsid w:val="007A500E"/>
    <w:rsid w:val="007A5CCD"/>
    <w:rsid w:val="007A63A6"/>
    <w:rsid w:val="007A764E"/>
    <w:rsid w:val="007B743A"/>
    <w:rsid w:val="007B7CDC"/>
    <w:rsid w:val="007C046F"/>
    <w:rsid w:val="007C0800"/>
    <w:rsid w:val="007C0BFA"/>
    <w:rsid w:val="007C3758"/>
    <w:rsid w:val="007C3DD7"/>
    <w:rsid w:val="007C52B3"/>
    <w:rsid w:val="007C5C5D"/>
    <w:rsid w:val="007C5D6E"/>
    <w:rsid w:val="007C681F"/>
    <w:rsid w:val="007D5EA9"/>
    <w:rsid w:val="007D65F7"/>
    <w:rsid w:val="007E1C54"/>
    <w:rsid w:val="007E275D"/>
    <w:rsid w:val="007E29AE"/>
    <w:rsid w:val="007E37D4"/>
    <w:rsid w:val="007F0ED8"/>
    <w:rsid w:val="007F1155"/>
    <w:rsid w:val="007F1381"/>
    <w:rsid w:val="007F230C"/>
    <w:rsid w:val="007F2438"/>
    <w:rsid w:val="007F2CB2"/>
    <w:rsid w:val="007F334D"/>
    <w:rsid w:val="007F3FD8"/>
    <w:rsid w:val="007F576E"/>
    <w:rsid w:val="00800B88"/>
    <w:rsid w:val="0080231C"/>
    <w:rsid w:val="008060E4"/>
    <w:rsid w:val="00807076"/>
    <w:rsid w:val="00807F62"/>
    <w:rsid w:val="00810B79"/>
    <w:rsid w:val="00810F11"/>
    <w:rsid w:val="0081101C"/>
    <w:rsid w:val="00811686"/>
    <w:rsid w:val="00811B71"/>
    <w:rsid w:val="00811C9C"/>
    <w:rsid w:val="00812B8E"/>
    <w:rsid w:val="00812F58"/>
    <w:rsid w:val="00813478"/>
    <w:rsid w:val="00813B8D"/>
    <w:rsid w:val="00816095"/>
    <w:rsid w:val="00822C08"/>
    <w:rsid w:val="00823AA0"/>
    <w:rsid w:val="00824153"/>
    <w:rsid w:val="00825D66"/>
    <w:rsid w:val="00826BD6"/>
    <w:rsid w:val="00827415"/>
    <w:rsid w:val="0082747F"/>
    <w:rsid w:val="008276FB"/>
    <w:rsid w:val="00827A48"/>
    <w:rsid w:val="00827B8F"/>
    <w:rsid w:val="00827E98"/>
    <w:rsid w:val="00832E67"/>
    <w:rsid w:val="00835A85"/>
    <w:rsid w:val="00835BBD"/>
    <w:rsid w:val="00836C85"/>
    <w:rsid w:val="00837503"/>
    <w:rsid w:val="00837A40"/>
    <w:rsid w:val="00840A7C"/>
    <w:rsid w:val="0084237E"/>
    <w:rsid w:val="00842504"/>
    <w:rsid w:val="00843A74"/>
    <w:rsid w:val="0084539F"/>
    <w:rsid w:val="00845A97"/>
    <w:rsid w:val="008473D5"/>
    <w:rsid w:val="00847CCE"/>
    <w:rsid w:val="0085149A"/>
    <w:rsid w:val="008520BE"/>
    <w:rsid w:val="00852A60"/>
    <w:rsid w:val="00852C04"/>
    <w:rsid w:val="00861736"/>
    <w:rsid w:val="008623F2"/>
    <w:rsid w:val="00862496"/>
    <w:rsid w:val="00862767"/>
    <w:rsid w:val="0086291C"/>
    <w:rsid w:val="008629EC"/>
    <w:rsid w:val="00864FE4"/>
    <w:rsid w:val="008720FC"/>
    <w:rsid w:val="0087292D"/>
    <w:rsid w:val="00872E00"/>
    <w:rsid w:val="00874035"/>
    <w:rsid w:val="0087438D"/>
    <w:rsid w:val="008744D6"/>
    <w:rsid w:val="0088076C"/>
    <w:rsid w:val="00880CEC"/>
    <w:rsid w:val="0088107D"/>
    <w:rsid w:val="00881B8C"/>
    <w:rsid w:val="00882173"/>
    <w:rsid w:val="00882AA9"/>
    <w:rsid w:val="008834E3"/>
    <w:rsid w:val="00883709"/>
    <w:rsid w:val="00885CFB"/>
    <w:rsid w:val="00886D3A"/>
    <w:rsid w:val="00887F55"/>
    <w:rsid w:val="00890F9C"/>
    <w:rsid w:val="0089160F"/>
    <w:rsid w:val="00891B0E"/>
    <w:rsid w:val="0089224C"/>
    <w:rsid w:val="00895439"/>
    <w:rsid w:val="00897456"/>
    <w:rsid w:val="00897A46"/>
    <w:rsid w:val="008A1881"/>
    <w:rsid w:val="008B06F2"/>
    <w:rsid w:val="008B109F"/>
    <w:rsid w:val="008B291C"/>
    <w:rsid w:val="008B3CDD"/>
    <w:rsid w:val="008B517C"/>
    <w:rsid w:val="008B76F6"/>
    <w:rsid w:val="008C0134"/>
    <w:rsid w:val="008C0385"/>
    <w:rsid w:val="008C0F01"/>
    <w:rsid w:val="008C1704"/>
    <w:rsid w:val="008C4C7D"/>
    <w:rsid w:val="008C5EC5"/>
    <w:rsid w:val="008C6B13"/>
    <w:rsid w:val="008C7CD3"/>
    <w:rsid w:val="008D0C8F"/>
    <w:rsid w:val="008D2C0D"/>
    <w:rsid w:val="008D417A"/>
    <w:rsid w:val="008D418D"/>
    <w:rsid w:val="008D4E01"/>
    <w:rsid w:val="008D598C"/>
    <w:rsid w:val="008D76C2"/>
    <w:rsid w:val="008E11D2"/>
    <w:rsid w:val="008E1DD4"/>
    <w:rsid w:val="008E49EC"/>
    <w:rsid w:val="008E6629"/>
    <w:rsid w:val="008E7F65"/>
    <w:rsid w:val="008F0820"/>
    <w:rsid w:val="008F0EFC"/>
    <w:rsid w:val="008F2B47"/>
    <w:rsid w:val="008F435A"/>
    <w:rsid w:val="008F57BD"/>
    <w:rsid w:val="008F5CF3"/>
    <w:rsid w:val="008F6636"/>
    <w:rsid w:val="008F6694"/>
    <w:rsid w:val="008F7021"/>
    <w:rsid w:val="00900006"/>
    <w:rsid w:val="00901F1A"/>
    <w:rsid w:val="009020FA"/>
    <w:rsid w:val="00902EBE"/>
    <w:rsid w:val="00902FB0"/>
    <w:rsid w:val="00903AEA"/>
    <w:rsid w:val="00903B91"/>
    <w:rsid w:val="00904A2A"/>
    <w:rsid w:val="00904B45"/>
    <w:rsid w:val="00905908"/>
    <w:rsid w:val="00905D0C"/>
    <w:rsid w:val="009071E1"/>
    <w:rsid w:val="00910323"/>
    <w:rsid w:val="00911272"/>
    <w:rsid w:val="00911C7B"/>
    <w:rsid w:val="009127B2"/>
    <w:rsid w:val="00912BA7"/>
    <w:rsid w:val="00914445"/>
    <w:rsid w:val="0091447F"/>
    <w:rsid w:val="00914DBD"/>
    <w:rsid w:val="00915B6A"/>
    <w:rsid w:val="00920168"/>
    <w:rsid w:val="00920CDA"/>
    <w:rsid w:val="00921D90"/>
    <w:rsid w:val="00922F07"/>
    <w:rsid w:val="009230F7"/>
    <w:rsid w:val="00926D30"/>
    <w:rsid w:val="00927A66"/>
    <w:rsid w:val="00927B7B"/>
    <w:rsid w:val="0093070A"/>
    <w:rsid w:val="0093255E"/>
    <w:rsid w:val="00932A93"/>
    <w:rsid w:val="009338B9"/>
    <w:rsid w:val="00933F5F"/>
    <w:rsid w:val="00934574"/>
    <w:rsid w:val="00935387"/>
    <w:rsid w:val="009406D0"/>
    <w:rsid w:val="00944D46"/>
    <w:rsid w:val="00945357"/>
    <w:rsid w:val="00946074"/>
    <w:rsid w:val="00946E04"/>
    <w:rsid w:val="0095235C"/>
    <w:rsid w:val="00952C8A"/>
    <w:rsid w:val="009540B0"/>
    <w:rsid w:val="00955F30"/>
    <w:rsid w:val="00956245"/>
    <w:rsid w:val="00956584"/>
    <w:rsid w:val="009568AC"/>
    <w:rsid w:val="0095761E"/>
    <w:rsid w:val="00960D1D"/>
    <w:rsid w:val="00960D22"/>
    <w:rsid w:val="009615FD"/>
    <w:rsid w:val="00962087"/>
    <w:rsid w:val="00962D5C"/>
    <w:rsid w:val="0096507F"/>
    <w:rsid w:val="00965C57"/>
    <w:rsid w:val="0096615E"/>
    <w:rsid w:val="009666DF"/>
    <w:rsid w:val="0096776B"/>
    <w:rsid w:val="009727E3"/>
    <w:rsid w:val="0097330D"/>
    <w:rsid w:val="00973BDF"/>
    <w:rsid w:val="00974BEF"/>
    <w:rsid w:val="00974FC9"/>
    <w:rsid w:val="00974FFF"/>
    <w:rsid w:val="00975884"/>
    <w:rsid w:val="00976409"/>
    <w:rsid w:val="0097652D"/>
    <w:rsid w:val="009778E5"/>
    <w:rsid w:val="00980E29"/>
    <w:rsid w:val="009813CB"/>
    <w:rsid w:val="00981EAB"/>
    <w:rsid w:val="0098269F"/>
    <w:rsid w:val="00982DC5"/>
    <w:rsid w:val="0098384E"/>
    <w:rsid w:val="00983D54"/>
    <w:rsid w:val="0098451F"/>
    <w:rsid w:val="009851B6"/>
    <w:rsid w:val="009901FC"/>
    <w:rsid w:val="0099048D"/>
    <w:rsid w:val="00990E4A"/>
    <w:rsid w:val="00991CD5"/>
    <w:rsid w:val="009943DC"/>
    <w:rsid w:val="00994E66"/>
    <w:rsid w:val="00995783"/>
    <w:rsid w:val="009A03E6"/>
    <w:rsid w:val="009A136E"/>
    <w:rsid w:val="009A2E64"/>
    <w:rsid w:val="009A54EB"/>
    <w:rsid w:val="009A620B"/>
    <w:rsid w:val="009B02A6"/>
    <w:rsid w:val="009B2CF6"/>
    <w:rsid w:val="009B4D23"/>
    <w:rsid w:val="009B5245"/>
    <w:rsid w:val="009B6A35"/>
    <w:rsid w:val="009C2619"/>
    <w:rsid w:val="009C56DC"/>
    <w:rsid w:val="009C688D"/>
    <w:rsid w:val="009C7E0F"/>
    <w:rsid w:val="009D1BD8"/>
    <w:rsid w:val="009D1D15"/>
    <w:rsid w:val="009D1FD3"/>
    <w:rsid w:val="009D2268"/>
    <w:rsid w:val="009D22CE"/>
    <w:rsid w:val="009D4A94"/>
    <w:rsid w:val="009D554F"/>
    <w:rsid w:val="009D5E97"/>
    <w:rsid w:val="009D7E72"/>
    <w:rsid w:val="009E079E"/>
    <w:rsid w:val="009E09C5"/>
    <w:rsid w:val="009E1507"/>
    <w:rsid w:val="009E27A3"/>
    <w:rsid w:val="009E36CE"/>
    <w:rsid w:val="009E4B1A"/>
    <w:rsid w:val="009E4B64"/>
    <w:rsid w:val="009E506D"/>
    <w:rsid w:val="009E597F"/>
    <w:rsid w:val="009E5DD6"/>
    <w:rsid w:val="009F29A4"/>
    <w:rsid w:val="009F3A18"/>
    <w:rsid w:val="009F3DD6"/>
    <w:rsid w:val="009F4104"/>
    <w:rsid w:val="009F495E"/>
    <w:rsid w:val="00A005E4"/>
    <w:rsid w:val="00A00D87"/>
    <w:rsid w:val="00A02543"/>
    <w:rsid w:val="00A02E76"/>
    <w:rsid w:val="00A02FB0"/>
    <w:rsid w:val="00A0395A"/>
    <w:rsid w:val="00A04F8A"/>
    <w:rsid w:val="00A0776F"/>
    <w:rsid w:val="00A1092E"/>
    <w:rsid w:val="00A123C5"/>
    <w:rsid w:val="00A16591"/>
    <w:rsid w:val="00A168DF"/>
    <w:rsid w:val="00A20218"/>
    <w:rsid w:val="00A2096C"/>
    <w:rsid w:val="00A21338"/>
    <w:rsid w:val="00A21408"/>
    <w:rsid w:val="00A218FB"/>
    <w:rsid w:val="00A23B7D"/>
    <w:rsid w:val="00A26F91"/>
    <w:rsid w:val="00A271AB"/>
    <w:rsid w:val="00A3515B"/>
    <w:rsid w:val="00A37AAA"/>
    <w:rsid w:val="00A42B7B"/>
    <w:rsid w:val="00A439E4"/>
    <w:rsid w:val="00A44695"/>
    <w:rsid w:val="00A459EA"/>
    <w:rsid w:val="00A4652C"/>
    <w:rsid w:val="00A46A0C"/>
    <w:rsid w:val="00A504E2"/>
    <w:rsid w:val="00A51C1A"/>
    <w:rsid w:val="00A52EF8"/>
    <w:rsid w:val="00A53B66"/>
    <w:rsid w:val="00A53EBA"/>
    <w:rsid w:val="00A5401C"/>
    <w:rsid w:val="00A54379"/>
    <w:rsid w:val="00A5457B"/>
    <w:rsid w:val="00A554E7"/>
    <w:rsid w:val="00A566FA"/>
    <w:rsid w:val="00A56A91"/>
    <w:rsid w:val="00A579C8"/>
    <w:rsid w:val="00A607E1"/>
    <w:rsid w:val="00A60967"/>
    <w:rsid w:val="00A66288"/>
    <w:rsid w:val="00A71D27"/>
    <w:rsid w:val="00A7404F"/>
    <w:rsid w:val="00A744B7"/>
    <w:rsid w:val="00A762A0"/>
    <w:rsid w:val="00A766AF"/>
    <w:rsid w:val="00A76AA7"/>
    <w:rsid w:val="00A770F1"/>
    <w:rsid w:val="00A77595"/>
    <w:rsid w:val="00A84589"/>
    <w:rsid w:val="00A865E7"/>
    <w:rsid w:val="00A902E8"/>
    <w:rsid w:val="00A917F8"/>
    <w:rsid w:val="00A9183F"/>
    <w:rsid w:val="00A9450E"/>
    <w:rsid w:val="00A9551A"/>
    <w:rsid w:val="00A9702D"/>
    <w:rsid w:val="00A970BB"/>
    <w:rsid w:val="00A9733F"/>
    <w:rsid w:val="00A97A2E"/>
    <w:rsid w:val="00AA217D"/>
    <w:rsid w:val="00AA36A3"/>
    <w:rsid w:val="00AA4FB2"/>
    <w:rsid w:val="00AA52A4"/>
    <w:rsid w:val="00AA5A24"/>
    <w:rsid w:val="00AA5F32"/>
    <w:rsid w:val="00AA6AED"/>
    <w:rsid w:val="00AB0E0C"/>
    <w:rsid w:val="00AB189F"/>
    <w:rsid w:val="00AB2408"/>
    <w:rsid w:val="00AB3CB8"/>
    <w:rsid w:val="00AB417C"/>
    <w:rsid w:val="00AB4342"/>
    <w:rsid w:val="00AB501F"/>
    <w:rsid w:val="00AB6FCD"/>
    <w:rsid w:val="00AC4441"/>
    <w:rsid w:val="00AC4BD2"/>
    <w:rsid w:val="00AC591C"/>
    <w:rsid w:val="00AC5CEF"/>
    <w:rsid w:val="00AD16E9"/>
    <w:rsid w:val="00AD27EE"/>
    <w:rsid w:val="00AD6730"/>
    <w:rsid w:val="00AE0CB4"/>
    <w:rsid w:val="00AE0CB5"/>
    <w:rsid w:val="00AE3F31"/>
    <w:rsid w:val="00AE415D"/>
    <w:rsid w:val="00AE703B"/>
    <w:rsid w:val="00AF1D99"/>
    <w:rsid w:val="00AF2093"/>
    <w:rsid w:val="00AF2ABC"/>
    <w:rsid w:val="00AF2C0E"/>
    <w:rsid w:val="00AF3872"/>
    <w:rsid w:val="00AF3A49"/>
    <w:rsid w:val="00AF7EF1"/>
    <w:rsid w:val="00B0085E"/>
    <w:rsid w:val="00B03E6A"/>
    <w:rsid w:val="00B04BD4"/>
    <w:rsid w:val="00B04FB3"/>
    <w:rsid w:val="00B07BBE"/>
    <w:rsid w:val="00B108EB"/>
    <w:rsid w:val="00B129FB"/>
    <w:rsid w:val="00B13775"/>
    <w:rsid w:val="00B1485C"/>
    <w:rsid w:val="00B16D65"/>
    <w:rsid w:val="00B170B9"/>
    <w:rsid w:val="00B1747C"/>
    <w:rsid w:val="00B213CF"/>
    <w:rsid w:val="00B21ED1"/>
    <w:rsid w:val="00B23CFE"/>
    <w:rsid w:val="00B257C6"/>
    <w:rsid w:val="00B25AF5"/>
    <w:rsid w:val="00B26170"/>
    <w:rsid w:val="00B2651B"/>
    <w:rsid w:val="00B27F45"/>
    <w:rsid w:val="00B304DE"/>
    <w:rsid w:val="00B32611"/>
    <w:rsid w:val="00B3622D"/>
    <w:rsid w:val="00B37EE2"/>
    <w:rsid w:val="00B400EF"/>
    <w:rsid w:val="00B4118E"/>
    <w:rsid w:val="00B41815"/>
    <w:rsid w:val="00B42C1F"/>
    <w:rsid w:val="00B431A3"/>
    <w:rsid w:val="00B44CD5"/>
    <w:rsid w:val="00B45E1D"/>
    <w:rsid w:val="00B471B5"/>
    <w:rsid w:val="00B47D5A"/>
    <w:rsid w:val="00B50326"/>
    <w:rsid w:val="00B519F7"/>
    <w:rsid w:val="00B51A64"/>
    <w:rsid w:val="00B535E1"/>
    <w:rsid w:val="00B554F2"/>
    <w:rsid w:val="00B55D9F"/>
    <w:rsid w:val="00B5696A"/>
    <w:rsid w:val="00B56D2D"/>
    <w:rsid w:val="00B57A6B"/>
    <w:rsid w:val="00B601CD"/>
    <w:rsid w:val="00B605BA"/>
    <w:rsid w:val="00B61FC0"/>
    <w:rsid w:val="00B62C35"/>
    <w:rsid w:val="00B63C6F"/>
    <w:rsid w:val="00B653DC"/>
    <w:rsid w:val="00B65B05"/>
    <w:rsid w:val="00B663CC"/>
    <w:rsid w:val="00B701D6"/>
    <w:rsid w:val="00B70439"/>
    <w:rsid w:val="00B713C8"/>
    <w:rsid w:val="00B7349E"/>
    <w:rsid w:val="00B745DC"/>
    <w:rsid w:val="00B7599A"/>
    <w:rsid w:val="00B83A1A"/>
    <w:rsid w:val="00B83AF1"/>
    <w:rsid w:val="00B845B3"/>
    <w:rsid w:val="00B86BB4"/>
    <w:rsid w:val="00B87686"/>
    <w:rsid w:val="00B876C3"/>
    <w:rsid w:val="00B87A48"/>
    <w:rsid w:val="00B90110"/>
    <w:rsid w:val="00B9047B"/>
    <w:rsid w:val="00B90B60"/>
    <w:rsid w:val="00B92695"/>
    <w:rsid w:val="00B94F0F"/>
    <w:rsid w:val="00B9680F"/>
    <w:rsid w:val="00BA1FD9"/>
    <w:rsid w:val="00BA2D2C"/>
    <w:rsid w:val="00BA5055"/>
    <w:rsid w:val="00BA58E3"/>
    <w:rsid w:val="00BA5A99"/>
    <w:rsid w:val="00BA716D"/>
    <w:rsid w:val="00BB0B4E"/>
    <w:rsid w:val="00BB0E44"/>
    <w:rsid w:val="00BB1ED4"/>
    <w:rsid w:val="00BB4ED2"/>
    <w:rsid w:val="00BB7863"/>
    <w:rsid w:val="00BB78B2"/>
    <w:rsid w:val="00BC1649"/>
    <w:rsid w:val="00BC1E38"/>
    <w:rsid w:val="00BC49BD"/>
    <w:rsid w:val="00BC6A57"/>
    <w:rsid w:val="00BC7070"/>
    <w:rsid w:val="00BC7CD7"/>
    <w:rsid w:val="00BD0C56"/>
    <w:rsid w:val="00BD13EB"/>
    <w:rsid w:val="00BD194E"/>
    <w:rsid w:val="00BD27D5"/>
    <w:rsid w:val="00BD62A0"/>
    <w:rsid w:val="00BD6DF8"/>
    <w:rsid w:val="00BE188A"/>
    <w:rsid w:val="00BE19DB"/>
    <w:rsid w:val="00BE25F1"/>
    <w:rsid w:val="00BE3DAF"/>
    <w:rsid w:val="00BE40C3"/>
    <w:rsid w:val="00BE4C16"/>
    <w:rsid w:val="00BE4CC3"/>
    <w:rsid w:val="00BE4FC9"/>
    <w:rsid w:val="00BE5151"/>
    <w:rsid w:val="00BE6C2B"/>
    <w:rsid w:val="00BE716A"/>
    <w:rsid w:val="00BE74C8"/>
    <w:rsid w:val="00BF0115"/>
    <w:rsid w:val="00BF0637"/>
    <w:rsid w:val="00BF14B9"/>
    <w:rsid w:val="00BF205F"/>
    <w:rsid w:val="00BF253E"/>
    <w:rsid w:val="00BF2C36"/>
    <w:rsid w:val="00BF5C3F"/>
    <w:rsid w:val="00C02F44"/>
    <w:rsid w:val="00C03EA4"/>
    <w:rsid w:val="00C04287"/>
    <w:rsid w:val="00C043D1"/>
    <w:rsid w:val="00C04A32"/>
    <w:rsid w:val="00C05BF1"/>
    <w:rsid w:val="00C06002"/>
    <w:rsid w:val="00C076BB"/>
    <w:rsid w:val="00C0791A"/>
    <w:rsid w:val="00C11840"/>
    <w:rsid w:val="00C124C6"/>
    <w:rsid w:val="00C124E8"/>
    <w:rsid w:val="00C13899"/>
    <w:rsid w:val="00C13968"/>
    <w:rsid w:val="00C1481B"/>
    <w:rsid w:val="00C17BE9"/>
    <w:rsid w:val="00C22809"/>
    <w:rsid w:val="00C22B85"/>
    <w:rsid w:val="00C2321D"/>
    <w:rsid w:val="00C24544"/>
    <w:rsid w:val="00C24A95"/>
    <w:rsid w:val="00C25603"/>
    <w:rsid w:val="00C25864"/>
    <w:rsid w:val="00C25F45"/>
    <w:rsid w:val="00C31431"/>
    <w:rsid w:val="00C3262F"/>
    <w:rsid w:val="00C32C21"/>
    <w:rsid w:val="00C33B86"/>
    <w:rsid w:val="00C33CC2"/>
    <w:rsid w:val="00C34930"/>
    <w:rsid w:val="00C35605"/>
    <w:rsid w:val="00C357F6"/>
    <w:rsid w:val="00C35D5A"/>
    <w:rsid w:val="00C375D9"/>
    <w:rsid w:val="00C4065F"/>
    <w:rsid w:val="00C430C7"/>
    <w:rsid w:val="00C4428E"/>
    <w:rsid w:val="00C44C1E"/>
    <w:rsid w:val="00C44E78"/>
    <w:rsid w:val="00C44FDA"/>
    <w:rsid w:val="00C45F86"/>
    <w:rsid w:val="00C4723F"/>
    <w:rsid w:val="00C479AC"/>
    <w:rsid w:val="00C50A73"/>
    <w:rsid w:val="00C51603"/>
    <w:rsid w:val="00C53F5B"/>
    <w:rsid w:val="00C53F8B"/>
    <w:rsid w:val="00C55E69"/>
    <w:rsid w:val="00C5721B"/>
    <w:rsid w:val="00C60721"/>
    <w:rsid w:val="00C60E28"/>
    <w:rsid w:val="00C615EF"/>
    <w:rsid w:val="00C61715"/>
    <w:rsid w:val="00C61821"/>
    <w:rsid w:val="00C61852"/>
    <w:rsid w:val="00C61B71"/>
    <w:rsid w:val="00C641E7"/>
    <w:rsid w:val="00C6431C"/>
    <w:rsid w:val="00C66749"/>
    <w:rsid w:val="00C66EFC"/>
    <w:rsid w:val="00C677D2"/>
    <w:rsid w:val="00C705DF"/>
    <w:rsid w:val="00C71A67"/>
    <w:rsid w:val="00C7391E"/>
    <w:rsid w:val="00C76EF2"/>
    <w:rsid w:val="00C77B6E"/>
    <w:rsid w:val="00C819DF"/>
    <w:rsid w:val="00C838F1"/>
    <w:rsid w:val="00C83CE0"/>
    <w:rsid w:val="00C84F10"/>
    <w:rsid w:val="00C85C3D"/>
    <w:rsid w:val="00C86C2B"/>
    <w:rsid w:val="00C875AF"/>
    <w:rsid w:val="00C9004B"/>
    <w:rsid w:val="00C93288"/>
    <w:rsid w:val="00C93673"/>
    <w:rsid w:val="00C93E9E"/>
    <w:rsid w:val="00C960C1"/>
    <w:rsid w:val="00CA0669"/>
    <w:rsid w:val="00CA1826"/>
    <w:rsid w:val="00CA2B48"/>
    <w:rsid w:val="00CA4761"/>
    <w:rsid w:val="00CA4771"/>
    <w:rsid w:val="00CA48E9"/>
    <w:rsid w:val="00CA4A71"/>
    <w:rsid w:val="00CA4E9B"/>
    <w:rsid w:val="00CA747C"/>
    <w:rsid w:val="00CA7FA7"/>
    <w:rsid w:val="00CB0C26"/>
    <w:rsid w:val="00CB116F"/>
    <w:rsid w:val="00CB145C"/>
    <w:rsid w:val="00CB1DB5"/>
    <w:rsid w:val="00CB22D5"/>
    <w:rsid w:val="00CB3DEF"/>
    <w:rsid w:val="00CB4003"/>
    <w:rsid w:val="00CB49FE"/>
    <w:rsid w:val="00CB4E9B"/>
    <w:rsid w:val="00CB6707"/>
    <w:rsid w:val="00CB68FF"/>
    <w:rsid w:val="00CB6F7B"/>
    <w:rsid w:val="00CC04DD"/>
    <w:rsid w:val="00CC0FA3"/>
    <w:rsid w:val="00CC2319"/>
    <w:rsid w:val="00CC5580"/>
    <w:rsid w:val="00CC7457"/>
    <w:rsid w:val="00CC75B5"/>
    <w:rsid w:val="00CD1633"/>
    <w:rsid w:val="00CD4462"/>
    <w:rsid w:val="00CD46E2"/>
    <w:rsid w:val="00CD7931"/>
    <w:rsid w:val="00CE1CF0"/>
    <w:rsid w:val="00CE3087"/>
    <w:rsid w:val="00CE6F17"/>
    <w:rsid w:val="00CE71FB"/>
    <w:rsid w:val="00CE7BD4"/>
    <w:rsid w:val="00CE7F69"/>
    <w:rsid w:val="00CF1BAE"/>
    <w:rsid w:val="00CF24A9"/>
    <w:rsid w:val="00CF3A67"/>
    <w:rsid w:val="00CF449D"/>
    <w:rsid w:val="00CF578D"/>
    <w:rsid w:val="00CF5DDA"/>
    <w:rsid w:val="00CF6D10"/>
    <w:rsid w:val="00CF730B"/>
    <w:rsid w:val="00CF7871"/>
    <w:rsid w:val="00CF7EC9"/>
    <w:rsid w:val="00D00A0D"/>
    <w:rsid w:val="00D00DFF"/>
    <w:rsid w:val="00D01EF0"/>
    <w:rsid w:val="00D02341"/>
    <w:rsid w:val="00D02504"/>
    <w:rsid w:val="00D07822"/>
    <w:rsid w:val="00D13B17"/>
    <w:rsid w:val="00D14833"/>
    <w:rsid w:val="00D148BC"/>
    <w:rsid w:val="00D14934"/>
    <w:rsid w:val="00D167B6"/>
    <w:rsid w:val="00D16ABB"/>
    <w:rsid w:val="00D20835"/>
    <w:rsid w:val="00D20CDC"/>
    <w:rsid w:val="00D20E3B"/>
    <w:rsid w:val="00D23644"/>
    <w:rsid w:val="00D23F08"/>
    <w:rsid w:val="00D30429"/>
    <w:rsid w:val="00D30479"/>
    <w:rsid w:val="00D30B7B"/>
    <w:rsid w:val="00D32597"/>
    <w:rsid w:val="00D33096"/>
    <w:rsid w:val="00D34920"/>
    <w:rsid w:val="00D35403"/>
    <w:rsid w:val="00D359AD"/>
    <w:rsid w:val="00D41601"/>
    <w:rsid w:val="00D4189F"/>
    <w:rsid w:val="00D42D4B"/>
    <w:rsid w:val="00D44064"/>
    <w:rsid w:val="00D448CA"/>
    <w:rsid w:val="00D44E74"/>
    <w:rsid w:val="00D479EE"/>
    <w:rsid w:val="00D50836"/>
    <w:rsid w:val="00D50BA4"/>
    <w:rsid w:val="00D52DD8"/>
    <w:rsid w:val="00D54BB0"/>
    <w:rsid w:val="00D552E9"/>
    <w:rsid w:val="00D6025A"/>
    <w:rsid w:val="00D62022"/>
    <w:rsid w:val="00D63941"/>
    <w:rsid w:val="00D64EA4"/>
    <w:rsid w:val="00D662DF"/>
    <w:rsid w:val="00D66F30"/>
    <w:rsid w:val="00D66FC2"/>
    <w:rsid w:val="00D71CD8"/>
    <w:rsid w:val="00D724E3"/>
    <w:rsid w:val="00D73F27"/>
    <w:rsid w:val="00D742A8"/>
    <w:rsid w:val="00D74D46"/>
    <w:rsid w:val="00D75B7F"/>
    <w:rsid w:val="00D75F58"/>
    <w:rsid w:val="00D80291"/>
    <w:rsid w:val="00D80666"/>
    <w:rsid w:val="00D8083E"/>
    <w:rsid w:val="00D80986"/>
    <w:rsid w:val="00D80BA1"/>
    <w:rsid w:val="00D80D4A"/>
    <w:rsid w:val="00D81019"/>
    <w:rsid w:val="00D83A5D"/>
    <w:rsid w:val="00D85F11"/>
    <w:rsid w:val="00D864CE"/>
    <w:rsid w:val="00D87070"/>
    <w:rsid w:val="00D87CBD"/>
    <w:rsid w:val="00D90CE3"/>
    <w:rsid w:val="00D92C0A"/>
    <w:rsid w:val="00D94731"/>
    <w:rsid w:val="00DA07F4"/>
    <w:rsid w:val="00DA0B8C"/>
    <w:rsid w:val="00DA13C3"/>
    <w:rsid w:val="00DA3631"/>
    <w:rsid w:val="00DA4ADC"/>
    <w:rsid w:val="00DA61D3"/>
    <w:rsid w:val="00DA719D"/>
    <w:rsid w:val="00DA7B88"/>
    <w:rsid w:val="00DA7D10"/>
    <w:rsid w:val="00DB1188"/>
    <w:rsid w:val="00DB12AD"/>
    <w:rsid w:val="00DB50A2"/>
    <w:rsid w:val="00DB7AA4"/>
    <w:rsid w:val="00DC16C0"/>
    <w:rsid w:val="00DC1DB5"/>
    <w:rsid w:val="00DC2F77"/>
    <w:rsid w:val="00DC39DB"/>
    <w:rsid w:val="00DC3B99"/>
    <w:rsid w:val="00DC45D5"/>
    <w:rsid w:val="00DC516D"/>
    <w:rsid w:val="00DC6540"/>
    <w:rsid w:val="00DD0AF1"/>
    <w:rsid w:val="00DD1582"/>
    <w:rsid w:val="00DD1FE4"/>
    <w:rsid w:val="00DD29FE"/>
    <w:rsid w:val="00DD5BDE"/>
    <w:rsid w:val="00DD67EE"/>
    <w:rsid w:val="00DE0169"/>
    <w:rsid w:val="00DE0E1B"/>
    <w:rsid w:val="00DE5CD5"/>
    <w:rsid w:val="00DE68EB"/>
    <w:rsid w:val="00DF14F7"/>
    <w:rsid w:val="00DF36E8"/>
    <w:rsid w:val="00DF49F8"/>
    <w:rsid w:val="00DF504C"/>
    <w:rsid w:val="00E01ADA"/>
    <w:rsid w:val="00E05D1C"/>
    <w:rsid w:val="00E07D4D"/>
    <w:rsid w:val="00E10F63"/>
    <w:rsid w:val="00E11C10"/>
    <w:rsid w:val="00E12A59"/>
    <w:rsid w:val="00E1473C"/>
    <w:rsid w:val="00E14E3C"/>
    <w:rsid w:val="00E16101"/>
    <w:rsid w:val="00E16198"/>
    <w:rsid w:val="00E1680F"/>
    <w:rsid w:val="00E204A6"/>
    <w:rsid w:val="00E216D6"/>
    <w:rsid w:val="00E25806"/>
    <w:rsid w:val="00E25A3E"/>
    <w:rsid w:val="00E26612"/>
    <w:rsid w:val="00E267DD"/>
    <w:rsid w:val="00E275C4"/>
    <w:rsid w:val="00E27E52"/>
    <w:rsid w:val="00E30D97"/>
    <w:rsid w:val="00E31860"/>
    <w:rsid w:val="00E31D6C"/>
    <w:rsid w:val="00E325B7"/>
    <w:rsid w:val="00E32F1F"/>
    <w:rsid w:val="00E34049"/>
    <w:rsid w:val="00E34B31"/>
    <w:rsid w:val="00E34CB3"/>
    <w:rsid w:val="00E34E83"/>
    <w:rsid w:val="00E3723D"/>
    <w:rsid w:val="00E403D4"/>
    <w:rsid w:val="00E404F9"/>
    <w:rsid w:val="00E4166F"/>
    <w:rsid w:val="00E41942"/>
    <w:rsid w:val="00E4243D"/>
    <w:rsid w:val="00E4271F"/>
    <w:rsid w:val="00E43B40"/>
    <w:rsid w:val="00E456AF"/>
    <w:rsid w:val="00E4659D"/>
    <w:rsid w:val="00E47A8C"/>
    <w:rsid w:val="00E52223"/>
    <w:rsid w:val="00E526FF"/>
    <w:rsid w:val="00E53245"/>
    <w:rsid w:val="00E535C4"/>
    <w:rsid w:val="00E57CCD"/>
    <w:rsid w:val="00E612DE"/>
    <w:rsid w:val="00E64404"/>
    <w:rsid w:val="00E6559D"/>
    <w:rsid w:val="00E664A2"/>
    <w:rsid w:val="00E670CC"/>
    <w:rsid w:val="00E6725A"/>
    <w:rsid w:val="00E70CEE"/>
    <w:rsid w:val="00E710EE"/>
    <w:rsid w:val="00E712C6"/>
    <w:rsid w:val="00E73342"/>
    <w:rsid w:val="00E741AA"/>
    <w:rsid w:val="00E75531"/>
    <w:rsid w:val="00E758CE"/>
    <w:rsid w:val="00E759C6"/>
    <w:rsid w:val="00E768C0"/>
    <w:rsid w:val="00E818D7"/>
    <w:rsid w:val="00E822AE"/>
    <w:rsid w:val="00E830B3"/>
    <w:rsid w:val="00E83A50"/>
    <w:rsid w:val="00E848B1"/>
    <w:rsid w:val="00E86464"/>
    <w:rsid w:val="00E87441"/>
    <w:rsid w:val="00E87DF1"/>
    <w:rsid w:val="00E9250D"/>
    <w:rsid w:val="00E92B2E"/>
    <w:rsid w:val="00E93D50"/>
    <w:rsid w:val="00E97BE8"/>
    <w:rsid w:val="00EA2179"/>
    <w:rsid w:val="00EA2DC0"/>
    <w:rsid w:val="00EA45E4"/>
    <w:rsid w:val="00EB0722"/>
    <w:rsid w:val="00EB2B9A"/>
    <w:rsid w:val="00EB4EEB"/>
    <w:rsid w:val="00EB4FBC"/>
    <w:rsid w:val="00EB55D3"/>
    <w:rsid w:val="00EB5719"/>
    <w:rsid w:val="00EB643B"/>
    <w:rsid w:val="00EB6A1E"/>
    <w:rsid w:val="00EC06C6"/>
    <w:rsid w:val="00EC074E"/>
    <w:rsid w:val="00EC303F"/>
    <w:rsid w:val="00EC3F40"/>
    <w:rsid w:val="00EC43C9"/>
    <w:rsid w:val="00ED0F8E"/>
    <w:rsid w:val="00ED11F3"/>
    <w:rsid w:val="00ED23B0"/>
    <w:rsid w:val="00ED3233"/>
    <w:rsid w:val="00ED37C8"/>
    <w:rsid w:val="00ED3F37"/>
    <w:rsid w:val="00ED4096"/>
    <w:rsid w:val="00ED553D"/>
    <w:rsid w:val="00ED645D"/>
    <w:rsid w:val="00ED64E1"/>
    <w:rsid w:val="00ED7167"/>
    <w:rsid w:val="00EE08F4"/>
    <w:rsid w:val="00EE15A3"/>
    <w:rsid w:val="00EE3698"/>
    <w:rsid w:val="00EE44C2"/>
    <w:rsid w:val="00EE5E38"/>
    <w:rsid w:val="00EE605C"/>
    <w:rsid w:val="00EE77D4"/>
    <w:rsid w:val="00EF0781"/>
    <w:rsid w:val="00EF26A5"/>
    <w:rsid w:val="00EF3124"/>
    <w:rsid w:val="00EF366E"/>
    <w:rsid w:val="00EF50E4"/>
    <w:rsid w:val="00F039AD"/>
    <w:rsid w:val="00F03D86"/>
    <w:rsid w:val="00F04E64"/>
    <w:rsid w:val="00F0705D"/>
    <w:rsid w:val="00F07AFC"/>
    <w:rsid w:val="00F114E9"/>
    <w:rsid w:val="00F12C43"/>
    <w:rsid w:val="00F13735"/>
    <w:rsid w:val="00F13C62"/>
    <w:rsid w:val="00F14AD7"/>
    <w:rsid w:val="00F156FD"/>
    <w:rsid w:val="00F15707"/>
    <w:rsid w:val="00F15AE0"/>
    <w:rsid w:val="00F177ED"/>
    <w:rsid w:val="00F202CD"/>
    <w:rsid w:val="00F22A98"/>
    <w:rsid w:val="00F22B6E"/>
    <w:rsid w:val="00F2347F"/>
    <w:rsid w:val="00F24792"/>
    <w:rsid w:val="00F24824"/>
    <w:rsid w:val="00F24CB1"/>
    <w:rsid w:val="00F32E49"/>
    <w:rsid w:val="00F33891"/>
    <w:rsid w:val="00F33C0A"/>
    <w:rsid w:val="00F34A75"/>
    <w:rsid w:val="00F34D73"/>
    <w:rsid w:val="00F34DBA"/>
    <w:rsid w:val="00F35554"/>
    <w:rsid w:val="00F37E3E"/>
    <w:rsid w:val="00F42015"/>
    <w:rsid w:val="00F43B6C"/>
    <w:rsid w:val="00F44944"/>
    <w:rsid w:val="00F45200"/>
    <w:rsid w:val="00F456C0"/>
    <w:rsid w:val="00F45E45"/>
    <w:rsid w:val="00F46252"/>
    <w:rsid w:val="00F46ED3"/>
    <w:rsid w:val="00F470E5"/>
    <w:rsid w:val="00F50652"/>
    <w:rsid w:val="00F50A67"/>
    <w:rsid w:val="00F5272B"/>
    <w:rsid w:val="00F53024"/>
    <w:rsid w:val="00F55F40"/>
    <w:rsid w:val="00F569B3"/>
    <w:rsid w:val="00F569FF"/>
    <w:rsid w:val="00F646B8"/>
    <w:rsid w:val="00F64D2F"/>
    <w:rsid w:val="00F66A7C"/>
    <w:rsid w:val="00F6750E"/>
    <w:rsid w:val="00F701CA"/>
    <w:rsid w:val="00F705D5"/>
    <w:rsid w:val="00F709F7"/>
    <w:rsid w:val="00F7260C"/>
    <w:rsid w:val="00F75F26"/>
    <w:rsid w:val="00F7712B"/>
    <w:rsid w:val="00F810F4"/>
    <w:rsid w:val="00F83D3A"/>
    <w:rsid w:val="00F84493"/>
    <w:rsid w:val="00F8550D"/>
    <w:rsid w:val="00F85A37"/>
    <w:rsid w:val="00F9078E"/>
    <w:rsid w:val="00F919D9"/>
    <w:rsid w:val="00F923C1"/>
    <w:rsid w:val="00F95175"/>
    <w:rsid w:val="00F95627"/>
    <w:rsid w:val="00F95843"/>
    <w:rsid w:val="00F95DBA"/>
    <w:rsid w:val="00F95E11"/>
    <w:rsid w:val="00F97885"/>
    <w:rsid w:val="00F97FAD"/>
    <w:rsid w:val="00FA6E48"/>
    <w:rsid w:val="00FA7235"/>
    <w:rsid w:val="00FA74C4"/>
    <w:rsid w:val="00FB01EC"/>
    <w:rsid w:val="00FB088E"/>
    <w:rsid w:val="00FB339C"/>
    <w:rsid w:val="00FB3EF0"/>
    <w:rsid w:val="00FB7B94"/>
    <w:rsid w:val="00FC0305"/>
    <w:rsid w:val="00FC04A0"/>
    <w:rsid w:val="00FC55AB"/>
    <w:rsid w:val="00FC59B3"/>
    <w:rsid w:val="00FD00C7"/>
    <w:rsid w:val="00FD07E9"/>
    <w:rsid w:val="00FD19C7"/>
    <w:rsid w:val="00FD2217"/>
    <w:rsid w:val="00FD2666"/>
    <w:rsid w:val="00FD2B09"/>
    <w:rsid w:val="00FD2B4D"/>
    <w:rsid w:val="00FD3CE2"/>
    <w:rsid w:val="00FD6BAA"/>
    <w:rsid w:val="00FD73ED"/>
    <w:rsid w:val="00FE14B0"/>
    <w:rsid w:val="00FE28F9"/>
    <w:rsid w:val="00FE2A46"/>
    <w:rsid w:val="00FE45C9"/>
    <w:rsid w:val="00FE45FF"/>
    <w:rsid w:val="00FE4939"/>
    <w:rsid w:val="00FE59A5"/>
    <w:rsid w:val="00FE6187"/>
    <w:rsid w:val="00FE699F"/>
    <w:rsid w:val="00FE7F8C"/>
    <w:rsid w:val="00FF1796"/>
    <w:rsid w:val="00FF1824"/>
    <w:rsid w:val="00FF366B"/>
    <w:rsid w:val="00FF3821"/>
    <w:rsid w:val="00FF3890"/>
    <w:rsid w:val="00FF3FCA"/>
    <w:rsid w:val="00FF482A"/>
    <w:rsid w:val="00FF4A1D"/>
    <w:rsid w:val="00FF5614"/>
    <w:rsid w:val="00FF7E7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hapeDefaults>
    <o:shapedefaults v:ext="edit" spidmax="13313" style="mso-position-horizontal-relative:page;mso-position-vertical-relative:page" fillcolor="white" stroke="f">
      <v:fill color="white"/>
      <v:stroke on="f"/>
      <v:textbox inset="0,,0"/>
    </o:shapedefaults>
    <o:shapelayout v:ext="edit">
      <o:idmap v:ext="edit" data="1"/>
    </o:shapelayout>
  </w:shapeDefaults>
  <w:decimalSymbol w:val="."/>
  <w:listSeparator w:val=","/>
  <w14:docId w14:val="758D96D3"/>
  <w15:chartTrackingRefBased/>
  <w15:docId w15:val="{0A029BCD-F67D-4C77-8140-233CEB41A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71DAA"/>
    <w:pPr>
      <w:widowControl w:val="0"/>
    </w:pPr>
    <w:rPr>
      <w:rFonts w:ascii="Arial" w:hAnsi="Arial"/>
      <w:snapToGrid w:val="0"/>
      <w:lang w:val="en-US" w:eastAsia="en-US"/>
    </w:rPr>
  </w:style>
  <w:style w:type="paragraph" w:styleId="Heading1">
    <w:name w:val="heading 1"/>
    <w:basedOn w:val="Normal"/>
    <w:next w:val="Normal"/>
    <w:qFormat/>
    <w:rsid w:val="00AB4342"/>
    <w:pPr>
      <w:keepNext/>
      <w:widowControl/>
      <w:outlineLvl w:val="0"/>
    </w:pPr>
    <w:rPr>
      <w:rFonts w:cs="Arial"/>
      <w:b/>
      <w:bCs/>
      <w:snapToGrid/>
      <w:sz w:val="28"/>
      <w:szCs w:val="32"/>
      <w:lang w:val="en-AU"/>
    </w:rPr>
  </w:style>
  <w:style w:type="paragraph" w:styleId="Heading2">
    <w:name w:val="heading 2"/>
    <w:basedOn w:val="Normal"/>
    <w:next w:val="Normal"/>
    <w:qFormat/>
    <w:rsid w:val="00AB4342"/>
    <w:pPr>
      <w:keepNext/>
      <w:widowControl/>
      <w:outlineLvl w:val="1"/>
    </w:pPr>
    <w:rPr>
      <w:rFonts w:cs="Arial"/>
      <w:b/>
      <w:bCs/>
      <w:iCs/>
      <w:snapToGrid/>
      <w:color w:val="000000"/>
      <w:sz w:val="28"/>
      <w:szCs w:val="28"/>
      <w:lang w:val="en-AU"/>
    </w:rPr>
  </w:style>
  <w:style w:type="paragraph" w:styleId="Heading3">
    <w:name w:val="heading 3"/>
    <w:basedOn w:val="Normal"/>
    <w:next w:val="Normal"/>
    <w:link w:val="Heading3Char"/>
    <w:qFormat/>
    <w:rsid w:val="00AB4342"/>
    <w:pPr>
      <w:keepNext/>
      <w:widowControl/>
      <w:numPr>
        <w:ilvl w:val="2"/>
        <w:numId w:val="7"/>
      </w:numPr>
      <w:outlineLvl w:val="2"/>
    </w:pPr>
    <w:rPr>
      <w:rFonts w:cs="Arial"/>
      <w:b/>
      <w:bCs/>
      <w:snapToGrid/>
      <w:szCs w:val="26"/>
      <w:lang w:val="en-AU"/>
    </w:rPr>
  </w:style>
  <w:style w:type="paragraph" w:styleId="Heading4">
    <w:name w:val="heading 4"/>
    <w:basedOn w:val="Normal"/>
    <w:next w:val="Normal"/>
    <w:link w:val="Heading4Char"/>
    <w:qFormat/>
    <w:rsid w:val="00AB4342"/>
    <w:pPr>
      <w:keepNext/>
      <w:widowControl/>
      <w:numPr>
        <w:ilvl w:val="3"/>
        <w:numId w:val="7"/>
      </w:numPr>
      <w:spacing w:after="200"/>
      <w:outlineLvl w:val="3"/>
    </w:pPr>
    <w:rPr>
      <w:b/>
      <w:bCs/>
      <w:snapToGrid/>
      <w:szCs w:val="28"/>
      <w:lang w:val="en-AU"/>
    </w:rPr>
  </w:style>
  <w:style w:type="paragraph" w:styleId="Heading5">
    <w:name w:val="heading 5"/>
    <w:basedOn w:val="Heading4"/>
    <w:next w:val="Normal"/>
    <w:qFormat/>
    <w:rsid w:val="00AB4342"/>
    <w:pPr>
      <w:numPr>
        <w:ilvl w:val="4"/>
      </w:numPr>
      <w:outlineLvl w:val="4"/>
    </w:pPr>
    <w:rPr>
      <w:b w:val="0"/>
      <w:bCs w:val="0"/>
      <w:szCs w:val="22"/>
    </w:rPr>
  </w:style>
  <w:style w:type="paragraph" w:styleId="Heading6">
    <w:name w:val="heading 6"/>
    <w:basedOn w:val="Normal"/>
    <w:next w:val="Normal"/>
    <w:link w:val="Heading6Char"/>
    <w:qFormat/>
    <w:rsid w:val="00AB4342"/>
    <w:pPr>
      <w:widowControl/>
      <w:numPr>
        <w:ilvl w:val="5"/>
        <w:numId w:val="7"/>
      </w:numPr>
      <w:spacing w:after="200"/>
      <w:outlineLvl w:val="5"/>
    </w:pPr>
    <w:rPr>
      <w:bCs/>
      <w:snapToGrid/>
      <w:szCs w:val="22"/>
      <w:lang w:val="en-AU"/>
    </w:rPr>
  </w:style>
  <w:style w:type="paragraph" w:styleId="Heading7">
    <w:name w:val="heading 7"/>
    <w:basedOn w:val="Normal"/>
    <w:next w:val="Normal"/>
    <w:qFormat/>
    <w:rsid w:val="00AB4342"/>
    <w:pPr>
      <w:widowControl/>
      <w:tabs>
        <w:tab w:val="left" w:pos="567"/>
      </w:tabs>
      <w:outlineLvl w:val="6"/>
    </w:pPr>
    <w:rPr>
      <w:snapToGrid/>
      <w:szCs w:val="24"/>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
    <w:name w:val="Body Text"/>
    <w:basedOn w:val="Normal"/>
    <w:rsid w:val="000526ED"/>
    <w:pPr>
      <w:jc w:val="both"/>
    </w:pPr>
    <w:rPr>
      <w:u w:val="single"/>
    </w:rPr>
  </w:style>
  <w:style w:type="paragraph" w:styleId="BodyTextIndent">
    <w:name w:val="Body Text Indent"/>
    <w:basedOn w:val="Normal"/>
    <w:rsid w:val="00D35403"/>
    <w:pPr>
      <w:spacing w:after="120"/>
      <w:ind w:left="283"/>
    </w:pPr>
    <w:rPr>
      <w:sz w:val="24"/>
    </w:rPr>
  </w:style>
  <w:style w:type="paragraph" w:styleId="Header">
    <w:name w:val="header"/>
    <w:basedOn w:val="Normal"/>
    <w:rsid w:val="00442D1F"/>
    <w:pPr>
      <w:tabs>
        <w:tab w:val="center" w:pos="4153"/>
        <w:tab w:val="right" w:pos="8306"/>
      </w:tabs>
    </w:pPr>
  </w:style>
  <w:style w:type="paragraph" w:styleId="Footer">
    <w:name w:val="footer"/>
    <w:basedOn w:val="Normal"/>
    <w:rsid w:val="00442D1F"/>
    <w:pPr>
      <w:tabs>
        <w:tab w:val="center" w:pos="4153"/>
        <w:tab w:val="right" w:pos="8306"/>
      </w:tabs>
    </w:pPr>
  </w:style>
  <w:style w:type="paragraph" w:styleId="DocumentMap">
    <w:name w:val="Document Map"/>
    <w:basedOn w:val="Normal"/>
    <w:rsid w:val="00AB4342"/>
    <w:pPr>
      <w:widowControl/>
      <w:shd w:val="clear" w:color="auto" w:fill="000080"/>
    </w:pPr>
    <w:rPr>
      <w:rFonts w:ascii="Comic Sans MS" w:hAnsi="Comic Sans MS" w:cs="Tahoma"/>
      <w:snapToGrid/>
      <w:lang w:val="en-AU"/>
    </w:rPr>
  </w:style>
  <w:style w:type="paragraph" w:customStyle="1" w:styleId="Heading2SS">
    <w:name w:val="Heading 2 + SS"/>
    <w:basedOn w:val="Heading2"/>
    <w:rsid w:val="003C6782"/>
    <w:pPr>
      <w:tabs>
        <w:tab w:val="left" w:pos="1985"/>
        <w:tab w:val="left" w:pos="2268"/>
      </w:tabs>
      <w:ind w:left="2268" w:hanging="2268"/>
    </w:pPr>
  </w:style>
  <w:style w:type="paragraph" w:customStyle="1" w:styleId="Heading3SS">
    <w:name w:val="Heading 3 + SS"/>
    <w:basedOn w:val="Heading3"/>
    <w:link w:val="Heading3SSChar"/>
    <w:rsid w:val="003C6782"/>
    <w:pPr>
      <w:keepNext w:val="0"/>
      <w:numPr>
        <w:ilvl w:val="0"/>
        <w:numId w:val="0"/>
      </w:numPr>
      <w:tabs>
        <w:tab w:val="left" w:pos="851"/>
      </w:tabs>
      <w:ind w:left="851" w:hanging="851"/>
    </w:pPr>
  </w:style>
  <w:style w:type="character" w:customStyle="1" w:styleId="Heading3Char">
    <w:name w:val="Heading 3 Char"/>
    <w:link w:val="Heading3"/>
    <w:rsid w:val="00AB4342"/>
    <w:rPr>
      <w:rFonts w:cs="Arial"/>
      <w:b/>
      <w:bCs/>
      <w:szCs w:val="26"/>
      <w:lang w:val="en-AU" w:eastAsia="en-US" w:bidi="ar-SA"/>
    </w:rPr>
  </w:style>
  <w:style w:type="character" w:customStyle="1" w:styleId="Heading3SSChar">
    <w:name w:val="Heading 3 + SS Char"/>
    <w:link w:val="Heading3SS"/>
    <w:rsid w:val="003C6782"/>
    <w:rPr>
      <w:rFonts w:ascii="Arial" w:hAnsi="Arial" w:cs="Arial"/>
      <w:b/>
      <w:bCs/>
      <w:szCs w:val="26"/>
      <w:lang w:val="en-AU" w:eastAsia="en-US" w:bidi="ar-SA"/>
    </w:rPr>
  </w:style>
  <w:style w:type="character" w:customStyle="1" w:styleId="Heading4Char">
    <w:name w:val="Heading 4 Char"/>
    <w:link w:val="Heading4"/>
    <w:rsid w:val="00AB4342"/>
    <w:rPr>
      <w:b/>
      <w:bCs/>
      <w:szCs w:val="28"/>
      <w:lang w:val="en-AU" w:eastAsia="en-US" w:bidi="ar-SA"/>
    </w:rPr>
  </w:style>
  <w:style w:type="paragraph" w:customStyle="1" w:styleId="Heading5SS">
    <w:name w:val="Heading 5 +SS"/>
    <w:basedOn w:val="Heading5"/>
    <w:rsid w:val="00837503"/>
    <w:pPr>
      <w:keepNext w:val="0"/>
      <w:numPr>
        <w:ilvl w:val="0"/>
        <w:numId w:val="0"/>
      </w:numPr>
      <w:tabs>
        <w:tab w:val="left" w:pos="454"/>
      </w:tabs>
      <w:spacing w:after="0"/>
      <w:ind w:left="454" w:hanging="454"/>
      <w:outlineLvl w:val="9"/>
    </w:pPr>
  </w:style>
  <w:style w:type="character" w:customStyle="1" w:styleId="Heading6Char">
    <w:name w:val="Heading 6 Char"/>
    <w:link w:val="Heading6"/>
    <w:rsid w:val="00AB4342"/>
    <w:rPr>
      <w:bCs/>
      <w:szCs w:val="22"/>
      <w:lang w:val="en-AU" w:eastAsia="en-US" w:bidi="ar-SA"/>
    </w:rPr>
  </w:style>
  <w:style w:type="table" w:styleId="TableGrid">
    <w:name w:val="Table Grid"/>
    <w:basedOn w:val="TableNormal"/>
    <w:uiPriority w:val="59"/>
    <w:rsid w:val="004B55E2"/>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T">
    <w:name w:val="BT&lt;&gt;"/>
    <w:basedOn w:val="Normal"/>
    <w:rsid w:val="004B55E2"/>
    <w:pPr>
      <w:widowControl/>
      <w:suppressAutoHyphens/>
      <w:spacing w:before="60" w:after="40" w:line="220" w:lineRule="exact"/>
      <w:jc w:val="center"/>
    </w:pPr>
    <w:rPr>
      <w:rFonts w:ascii="Times New Roman" w:hAnsi="Times New Roman"/>
      <w:snapToGrid/>
      <w:color w:val="000000"/>
      <w:spacing w:val="6"/>
      <w:sz w:val="18"/>
      <w:lang w:val="en-AU"/>
    </w:rPr>
  </w:style>
  <w:style w:type="paragraph" w:styleId="ListParagraph">
    <w:name w:val="List Paragraph"/>
    <w:basedOn w:val="Normal"/>
    <w:uiPriority w:val="34"/>
    <w:qFormat/>
    <w:rsid w:val="001E1E34"/>
    <w:pPr>
      <w:ind w:left="720"/>
      <w:contextualSpacing/>
    </w:pPr>
    <w:rPr>
      <w:rFonts w:ascii="Times New Roman" w:hAnsi="Times New Roman"/>
    </w:rPr>
  </w:style>
  <w:style w:type="paragraph" w:customStyle="1" w:styleId="B1">
    <w:name w:val="B1"/>
    <w:basedOn w:val="Normal"/>
    <w:link w:val="B1CharChar"/>
    <w:rsid w:val="001E1E34"/>
    <w:pPr>
      <w:widowControl/>
      <w:suppressAutoHyphens/>
      <w:spacing w:before="120" w:line="260" w:lineRule="exact"/>
    </w:pPr>
    <w:rPr>
      <w:rFonts w:ascii="Times New Roman" w:hAnsi="Times New Roman"/>
      <w:snapToGrid/>
      <w:color w:val="000000"/>
      <w:spacing w:val="6"/>
      <w:sz w:val="22"/>
      <w:lang w:val="en-AU"/>
    </w:rPr>
  </w:style>
  <w:style w:type="character" w:customStyle="1" w:styleId="B1CharChar">
    <w:name w:val="B1 Char Char"/>
    <w:link w:val="B1"/>
    <w:rsid w:val="001E1E34"/>
    <w:rPr>
      <w:color w:val="000000"/>
      <w:spacing w:val="6"/>
      <w:sz w:val="22"/>
      <w:lang w:eastAsia="en-US"/>
    </w:rPr>
  </w:style>
  <w:style w:type="paragraph" w:customStyle="1" w:styleId="Default">
    <w:name w:val="Default"/>
    <w:rsid w:val="006809C1"/>
    <w:pPr>
      <w:autoSpaceDE w:val="0"/>
      <w:autoSpaceDN w:val="0"/>
      <w:adjustRightInd w:val="0"/>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219</TotalTime>
  <Pages>52</Pages>
  <Words>24995</Words>
  <Characters>133830</Characters>
  <Application>Microsoft Office Word</Application>
  <DocSecurity>0</DocSecurity>
  <Lines>1115</Lines>
  <Paragraphs>317</Paragraphs>
  <ScaleCrop>false</ScaleCrop>
  <HeadingPairs>
    <vt:vector size="2" baseType="variant">
      <vt:variant>
        <vt:lpstr>Title</vt:lpstr>
      </vt:variant>
      <vt:variant>
        <vt:i4>1</vt:i4>
      </vt:variant>
    </vt:vector>
  </HeadingPairs>
  <TitlesOfParts>
    <vt:vector size="1" baseType="lpstr">
      <vt:lpstr>Section 610</vt:lpstr>
    </vt:vector>
  </TitlesOfParts>
  <Company>VicRoads</Company>
  <LinksUpToDate>false</LinksUpToDate>
  <CharactersWithSpaces>158508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610</dc:title>
  <dc:subject>Structural Concrete</dc:subject>
  <dc:creator>VicRoads</dc:creator>
  <cp:keywords/>
  <dc:description/>
  <cp:lastModifiedBy>Robyn Robb</cp:lastModifiedBy>
  <cp:revision>37</cp:revision>
  <cp:lastPrinted>2020-02-17T22:56:00Z</cp:lastPrinted>
  <dcterms:created xsi:type="dcterms:W3CDTF">2019-12-05T03:56:00Z</dcterms:created>
  <dcterms:modified xsi:type="dcterms:W3CDTF">2021-03-04T05:17:00Z</dcterms:modified>
</cp:coreProperties>
</file>