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DC54A" w14:textId="77777777" w:rsidR="00571D39" w:rsidRPr="000A2CC1" w:rsidRDefault="00571D39" w:rsidP="003C0C8F">
      <w:pPr>
        <w:pStyle w:val="Heading2SS"/>
      </w:pPr>
      <w:r w:rsidRPr="003C0C8F">
        <w:t>SECTION 173</w:t>
      </w:r>
      <w:r w:rsidRPr="003C0C8F">
        <w:tab/>
      </w:r>
      <w:r w:rsidRPr="003C0C8F">
        <w:noBreakHyphen/>
      </w:r>
      <w:r w:rsidRPr="003C0C8F">
        <w:tab/>
        <w:t>EXAMINATION AND TESTING OF MATERIALS AND WORK (ROADWORKS</w:t>
      </w:r>
      <w:r w:rsidRPr="000A2CC1">
        <w:t>)</w:t>
      </w:r>
      <w:r w:rsidRPr="003C0C8F">
        <w:rPr>
          <w:b w:val="0"/>
          <w:sz w:val="20"/>
          <w:szCs w:val="20"/>
        </w:rPr>
        <w:fldChar w:fldCharType="begin"/>
      </w:r>
      <w:r w:rsidR="003C0C8F">
        <w:rPr>
          <w:b w:val="0"/>
          <w:sz w:val="20"/>
          <w:szCs w:val="20"/>
        </w:rPr>
        <w:instrText xml:space="preserve">tc \l1 "SECTION 173  </w:instrText>
      </w:r>
      <w:r w:rsidRPr="003C0C8F">
        <w:rPr>
          <w:b w:val="0"/>
          <w:sz w:val="20"/>
          <w:szCs w:val="20"/>
        </w:rPr>
        <w:noBreakHyphen/>
      </w:r>
      <w:r w:rsidR="003C0C8F">
        <w:rPr>
          <w:b w:val="0"/>
          <w:sz w:val="20"/>
          <w:szCs w:val="20"/>
        </w:rPr>
        <w:instrText xml:space="preserve">  </w:instrText>
      </w:r>
      <w:r w:rsidRPr="003C0C8F">
        <w:rPr>
          <w:b w:val="0"/>
          <w:sz w:val="20"/>
          <w:szCs w:val="20"/>
        </w:rPr>
        <w:instrText>EXAMINATION AND TESTING OF MATERIALS AND WORK (ROADWORKS)</w:instrText>
      </w:r>
      <w:r w:rsidRPr="003C0C8F">
        <w:rPr>
          <w:b w:val="0"/>
          <w:sz w:val="20"/>
          <w:szCs w:val="20"/>
        </w:rPr>
        <w:fldChar w:fldCharType="end"/>
      </w:r>
    </w:p>
    <w:p w14:paraId="3F96737C" w14:textId="77777777" w:rsidR="00571D39" w:rsidRDefault="00571D39" w:rsidP="0061528C">
      <w:pPr>
        <w:rPr>
          <w:lang w:val="en-AU"/>
        </w:rPr>
      </w:pPr>
    </w:p>
    <w:p w14:paraId="09D94074" w14:textId="77777777" w:rsidR="0061528C" w:rsidRDefault="0061528C" w:rsidP="0061528C">
      <w:pPr>
        <w:rPr>
          <w:lang w:val="en-AU"/>
        </w:rPr>
      </w:pPr>
    </w:p>
    <w:p w14:paraId="6E8A64E6" w14:textId="77777777" w:rsidR="00571D39" w:rsidRDefault="00571D39" w:rsidP="0061528C">
      <w:pPr>
        <w:rPr>
          <w:lang w:val="en-AU"/>
        </w:rPr>
      </w:pPr>
    </w:p>
    <w:p w14:paraId="4E4DC5B0" w14:textId="77777777" w:rsidR="00571D39" w:rsidRDefault="00571D39" w:rsidP="0003360D">
      <w:pPr>
        <w:pStyle w:val="Heading3SS"/>
      </w:pPr>
      <w:r>
        <w:t>173</w:t>
      </w:r>
      <w:bookmarkStart w:id="0" w:name="np173"/>
      <w:r>
        <w:t>.</w:t>
      </w:r>
      <w:bookmarkEnd w:id="0"/>
      <w:r>
        <w:t>01</w:t>
      </w:r>
      <w:r>
        <w:tab/>
        <w:t>GENERAL</w:t>
      </w:r>
    </w:p>
    <w:p w14:paraId="18A5CDC7" w14:textId="77777777" w:rsidR="00571D39" w:rsidRDefault="00571D39" w:rsidP="00107B4A">
      <w:pPr>
        <w:spacing w:before="200"/>
        <w:rPr>
          <w:lang w:val="en-AU"/>
        </w:rPr>
      </w:pPr>
      <w:r>
        <w:rPr>
          <w:lang w:val="en-AU"/>
        </w:rPr>
        <w:t xml:space="preserve">This section covers some of the requirements for examination and testing of materials and work associated with road construction.  </w:t>
      </w:r>
      <w:proofErr w:type="gramStart"/>
      <w:r>
        <w:rPr>
          <w:lang w:val="en-AU"/>
        </w:rPr>
        <w:t>Particular examination</w:t>
      </w:r>
      <w:proofErr w:type="gramEnd"/>
      <w:r>
        <w:rPr>
          <w:lang w:val="en-AU"/>
        </w:rPr>
        <w:t xml:space="preserve"> and testing requirements are separately specified in the relevant sections of the specification.  Unless otherwise specified, the cost of all testing shall be borne by the Contractor.</w:t>
      </w:r>
    </w:p>
    <w:p w14:paraId="2BD400CB" w14:textId="77777777" w:rsidR="00571D39" w:rsidRDefault="00571D39" w:rsidP="00B30854">
      <w:pPr>
        <w:spacing w:line="200" w:lineRule="exact"/>
        <w:rPr>
          <w:lang w:val="en-AU"/>
        </w:rPr>
      </w:pPr>
    </w:p>
    <w:p w14:paraId="7F2F39BE" w14:textId="77777777" w:rsidR="00571D39" w:rsidRDefault="00571D39" w:rsidP="00B30854">
      <w:pPr>
        <w:spacing w:line="200" w:lineRule="exact"/>
        <w:rPr>
          <w:lang w:val="en-AU"/>
        </w:rPr>
      </w:pPr>
    </w:p>
    <w:p w14:paraId="51C73199" w14:textId="77777777" w:rsidR="00571D39" w:rsidRDefault="00571D39" w:rsidP="0003360D">
      <w:pPr>
        <w:pStyle w:val="Heading3SS"/>
      </w:pPr>
      <w:r>
        <w:t>173.02</w:t>
      </w:r>
      <w:r>
        <w:tab/>
      </w:r>
      <w:smartTag w:uri="urn:schemas-microsoft-com:office:smarttags" w:element="place">
        <w:r>
          <w:t>LOT</w:t>
        </w:r>
      </w:smartTag>
      <w:r>
        <w:t xml:space="preserve"> TESTING</w:t>
      </w:r>
    </w:p>
    <w:p w14:paraId="61C692EC" w14:textId="77777777" w:rsidR="00571D39" w:rsidRDefault="00571D39" w:rsidP="009222B7">
      <w:pPr>
        <w:spacing w:before="200"/>
        <w:rPr>
          <w:lang w:val="en-AU"/>
        </w:rPr>
      </w:pPr>
      <w:r>
        <w:rPr>
          <w:lang w:val="en-AU"/>
        </w:rPr>
        <w:t>Unless otherwise specified, acceptance of material and work will be based on testing of the material or work in lots.  A lot will consist of a single layer, batch or area of like work which has been constructed or produced under essentially uniform conditions and is essentially homogeneous with respect to material and appearance.  Unless otherwise specified, the extent of each lot shall not exceed one day's production.  Discrete portions of a lot which are non</w:t>
      </w:r>
      <w:r>
        <w:rPr>
          <w:lang w:val="en-AU"/>
        </w:rPr>
        <w:noBreakHyphen/>
        <w:t>homogeneous with respect to material and appearance shall be excluded from the lot and shall be either treated as separate lots, or reworked.  Where the areas excluded from a lot as non</w:t>
      </w:r>
      <w:r>
        <w:rPr>
          <w:lang w:val="en-AU"/>
        </w:rPr>
        <w:noBreakHyphen/>
        <w:t>homogeneous exceed 10% of the total lot area or at other specified percentages of the total lot area, the whole of the lot shall be rejected.</w:t>
      </w:r>
    </w:p>
    <w:p w14:paraId="19FF477F" w14:textId="77777777" w:rsidR="00571D39" w:rsidRDefault="00571D39" w:rsidP="00B30854">
      <w:pPr>
        <w:spacing w:line="200" w:lineRule="exact"/>
        <w:rPr>
          <w:lang w:val="en-AU"/>
        </w:rPr>
      </w:pPr>
    </w:p>
    <w:p w14:paraId="71668BDB" w14:textId="77777777" w:rsidR="00571D39" w:rsidRDefault="00571D39" w:rsidP="00B30854">
      <w:pPr>
        <w:spacing w:line="200" w:lineRule="exact"/>
        <w:rPr>
          <w:lang w:val="en-AU"/>
        </w:rPr>
      </w:pPr>
    </w:p>
    <w:p w14:paraId="06103DA8" w14:textId="77777777" w:rsidR="00571D39" w:rsidRDefault="00571D39" w:rsidP="0003360D">
      <w:pPr>
        <w:pStyle w:val="Heading3SS"/>
      </w:pPr>
      <w:r>
        <w:t>173.03</w:t>
      </w:r>
      <w:r>
        <w:tab/>
        <w:t>TEST ROLLING</w:t>
      </w:r>
    </w:p>
    <w:p w14:paraId="381A1B7E" w14:textId="77777777" w:rsidR="000F3BC0" w:rsidRDefault="000F3BC0" w:rsidP="00B30854">
      <w:pPr>
        <w:spacing w:line="200" w:lineRule="exact"/>
        <w:rPr>
          <w:lang w:val="en-AU"/>
        </w:rPr>
      </w:pPr>
    </w:p>
    <w:p w14:paraId="5C9D72DC" w14:textId="77777777" w:rsidR="00571D39" w:rsidRDefault="00571D39" w:rsidP="000F3BC0">
      <w:pPr>
        <w:pStyle w:val="Heading5SS"/>
      </w:pPr>
      <w:r>
        <w:t>(a)</w:t>
      </w:r>
      <w:r>
        <w:tab/>
        <w:t>General</w:t>
      </w:r>
    </w:p>
    <w:p w14:paraId="1F4C43B5" w14:textId="77777777" w:rsidR="00571D39" w:rsidRDefault="00571D39" w:rsidP="00107B4A">
      <w:pPr>
        <w:spacing w:before="160"/>
        <w:ind w:left="454"/>
        <w:rPr>
          <w:lang w:val="en-AU"/>
        </w:rPr>
      </w:pPr>
      <w:r>
        <w:rPr>
          <w:lang w:val="en-AU"/>
        </w:rPr>
        <w:t>The Contractor shall submit a test rolling procedure to the Superintendent including the method of preparing an area for test rolling, the extent of test rolling and a requirement to provide not less than 24 hours notice of the location and commencement time for the test rolling to the Superintendent.</w:t>
      </w:r>
    </w:p>
    <w:p w14:paraId="4BCE2BCE" w14:textId="77777777" w:rsidR="00571D39" w:rsidRDefault="00571D39" w:rsidP="00107B4A">
      <w:pPr>
        <w:spacing w:before="160"/>
        <w:ind w:left="454"/>
        <w:rPr>
          <w:lang w:val="en-AU"/>
        </w:rPr>
      </w:pPr>
      <w:r>
        <w:rPr>
          <w:lang w:val="en-AU"/>
        </w:rPr>
        <w:t>Plant which is nominated for use in test rolling procedures shall comply with the following requirements:</w:t>
      </w:r>
    </w:p>
    <w:p w14:paraId="3F734864" w14:textId="77777777" w:rsidR="00571D39" w:rsidRDefault="00571D39" w:rsidP="00776FBF">
      <w:pPr>
        <w:tabs>
          <w:tab w:val="left" w:pos="454"/>
          <w:tab w:val="right" w:pos="851"/>
          <w:tab w:val="left" w:pos="993"/>
        </w:tabs>
        <w:spacing w:before="16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t>Static smooth steel wheeled rollers shall have a mass of not less than 12 tonnes and a load intensity under either the front or rear wheels of not less than 6 tonnes per metre width of wheel.</w:t>
      </w:r>
    </w:p>
    <w:p w14:paraId="44ACF3E7" w14:textId="77777777" w:rsidR="00571D39" w:rsidRDefault="00571D39" w:rsidP="00107B4A">
      <w:pPr>
        <w:tabs>
          <w:tab w:val="left" w:pos="454"/>
          <w:tab w:val="right" w:pos="851"/>
          <w:tab w:val="left" w:pos="993"/>
        </w:tabs>
        <w:spacing w:before="160"/>
        <w:ind w:left="992" w:hanging="992"/>
        <w:rPr>
          <w:color w:val="000000"/>
          <w:lang w:val="en-AU"/>
        </w:rPr>
      </w:pPr>
      <w:r w:rsidRPr="004423B7">
        <w:rPr>
          <w:lang w:val="en-AU"/>
        </w:rPr>
        <w:tab/>
      </w:r>
      <w:r w:rsidRPr="004423B7">
        <w:rPr>
          <w:lang w:val="en-AU"/>
        </w:rPr>
        <w:tab/>
      </w:r>
      <w:r>
        <w:rPr>
          <w:color w:val="000000"/>
          <w:lang w:val="en-AU"/>
        </w:rPr>
        <w:t>(ii)</w:t>
      </w:r>
      <w:r>
        <w:rPr>
          <w:color w:val="000000"/>
          <w:lang w:val="en-AU"/>
        </w:rPr>
        <w:tab/>
        <w:t>Pneumatic tyred plant shall have a mass of not less than 20 tonne and shall have a ground contact pressure under either the front or rear wheels of not less than 450 kPa per tyre.  The area over which this ground contact pressure shall be applied shall not be less than 0.035 m</w:t>
      </w:r>
      <w:r>
        <w:rPr>
          <w:color w:val="000000"/>
          <w:vertAlign w:val="superscript"/>
          <w:lang w:val="en-AU"/>
        </w:rPr>
        <w:t>2</w:t>
      </w:r>
      <w:r>
        <w:rPr>
          <w:color w:val="000000"/>
          <w:lang w:val="en-AU"/>
        </w:rPr>
        <w:t> per tyre.</w:t>
      </w:r>
    </w:p>
    <w:p w14:paraId="3A15BB03" w14:textId="77777777" w:rsidR="00571D39" w:rsidRDefault="00571D39" w:rsidP="00107B4A">
      <w:pPr>
        <w:spacing w:before="120"/>
        <w:ind w:left="992"/>
        <w:rPr>
          <w:lang w:val="en-AU"/>
        </w:rPr>
      </w:pPr>
      <w:r>
        <w:rPr>
          <w:lang w:val="en-AU"/>
        </w:rPr>
        <w:t>Each layer should be test rolled immediately following completion of compaction but if test rolling is carried out at a later time the surface of the layer shall be watered and given a minimum of three passes with the test roller prior to commencement of test rolling.</w:t>
      </w:r>
    </w:p>
    <w:p w14:paraId="6EB4309D" w14:textId="77777777" w:rsidR="000F3BC0" w:rsidRDefault="000F3BC0" w:rsidP="00B30854">
      <w:pPr>
        <w:spacing w:line="200" w:lineRule="exact"/>
        <w:rPr>
          <w:lang w:val="en-AU"/>
        </w:rPr>
      </w:pPr>
    </w:p>
    <w:p w14:paraId="11B9DEAA" w14:textId="77777777" w:rsidR="00571D39" w:rsidRDefault="00571D39" w:rsidP="000F3BC0">
      <w:pPr>
        <w:pStyle w:val="Heading5SS"/>
      </w:pPr>
      <w:r>
        <w:t>(b)</w:t>
      </w:r>
      <w:r>
        <w:tab/>
        <w:t>Compliance</w:t>
      </w:r>
    </w:p>
    <w:p w14:paraId="229FDB54" w14:textId="77777777" w:rsidR="00571D39" w:rsidRDefault="00571D39" w:rsidP="00707D53">
      <w:pPr>
        <w:spacing w:before="160"/>
        <w:ind w:left="454"/>
        <w:rPr>
          <w:lang w:val="en-AU"/>
        </w:rPr>
      </w:pPr>
      <w:r>
        <w:rPr>
          <w:lang w:val="en-AU"/>
        </w:rPr>
        <w:t>Compliance with the test rolling requirements shall be when an area withstands test rolling without visible deformation or springing.</w:t>
      </w:r>
    </w:p>
    <w:p w14:paraId="69ADE880" w14:textId="77777777" w:rsidR="00571D39" w:rsidRDefault="00E67D06" w:rsidP="00B30854">
      <w:pPr>
        <w:spacing w:line="200" w:lineRule="exact"/>
        <w:rPr>
          <w:lang w:val="en-AU"/>
        </w:rPr>
      </w:pPr>
      <w:r>
        <w:rPr>
          <w:noProof/>
          <w:snapToGrid/>
        </w:rPr>
        <w:pict w14:anchorId="39C9DE9B">
          <v:shapetype id="_x0000_t202" coordsize="21600,21600" o:spt="202" path="m,l,21600r21600,l21600,xe">
            <v:stroke joinstyle="miter"/>
            <v:path gradientshapeok="t" o:connecttype="rect"/>
          </v:shapetype>
          <v:shape id="_x0000_s1037" type="#_x0000_t202" style="position:absolute;margin-left:0;margin-top:779.65pt;width:481.9pt;height:36.85pt;z-index:-251660288;mso-wrap-distance-top:5.65pt;mso-position-horizontal:center;mso-position-horizontal-relative:page;mso-position-vertical-relative:page" stroked="f">
            <v:textbox style="mso-next-textbox:#_x0000_s1037" inset="0,,0">
              <w:txbxContent>
                <w:p w14:paraId="4E08464A" w14:textId="77777777" w:rsidR="0055378F" w:rsidRDefault="0055378F" w:rsidP="00580113">
                  <w:pPr>
                    <w:pBdr>
                      <w:top w:val="single" w:sz="6" w:space="1" w:color="000000"/>
                    </w:pBdr>
                    <w:spacing w:line="60" w:lineRule="exact"/>
                    <w:jc w:val="right"/>
                    <w:rPr>
                      <w:b/>
                    </w:rPr>
                  </w:pPr>
                </w:p>
                <w:p w14:paraId="2E7D5A3A" w14:textId="1C8EA074" w:rsidR="0055378F" w:rsidRDefault="0055378F" w:rsidP="00580113">
                  <w:pPr>
                    <w:pBdr>
                      <w:top w:val="single" w:sz="6" w:space="1" w:color="000000"/>
                    </w:pBdr>
                    <w:jc w:val="right"/>
                  </w:pPr>
                  <w:r>
                    <w:rPr>
                      <w:b/>
                    </w:rPr>
                    <w:t>©</w:t>
                  </w:r>
                  <w:r>
                    <w:t xml:space="preserve"> </w:t>
                  </w:r>
                  <w:r w:rsidR="00E67D06">
                    <w:t xml:space="preserve">Department of </w:t>
                  </w:r>
                  <w:proofErr w:type="gramStart"/>
                  <w:r w:rsidR="00E67D06">
                    <w:t>Transport</w:t>
                  </w:r>
                  <w:r>
                    <w:t xml:space="preserve">  October</w:t>
                  </w:r>
                  <w:proofErr w:type="gramEnd"/>
                  <w:r>
                    <w:t xml:space="preserve"> 2008</w:t>
                  </w:r>
                </w:p>
                <w:p w14:paraId="19FB38A4" w14:textId="77777777" w:rsidR="0055378F" w:rsidRDefault="0055378F" w:rsidP="00580113">
                  <w:pPr>
                    <w:jc w:val="right"/>
                  </w:pPr>
                  <w:r>
                    <w:t>Section 173 (Page 1</w:t>
                  </w:r>
                  <w:r w:rsidR="00CF43F5">
                    <w:t xml:space="preserve"> of 4)</w:t>
                  </w:r>
                </w:p>
                <w:p w14:paraId="55B8AFB0" w14:textId="77777777" w:rsidR="0055378F" w:rsidRDefault="0055378F" w:rsidP="00580113">
                  <w:pPr>
                    <w:jc w:val="right"/>
                  </w:pPr>
                </w:p>
              </w:txbxContent>
            </v:textbox>
            <w10:wrap anchorx="page" anchory="page"/>
            <w10:anchorlock/>
          </v:shape>
        </w:pict>
      </w:r>
    </w:p>
    <w:p w14:paraId="4FBD5F2D" w14:textId="77777777" w:rsidR="00C408A8" w:rsidRDefault="00C408A8" w:rsidP="00B30854">
      <w:pPr>
        <w:spacing w:line="200" w:lineRule="exact"/>
      </w:pPr>
    </w:p>
    <w:p w14:paraId="2EF911AC" w14:textId="77777777" w:rsidR="00C408A8" w:rsidRDefault="00C408A8" w:rsidP="00C408A8">
      <w:pPr>
        <w:pStyle w:val="Heading3SS"/>
      </w:pPr>
      <w:r>
        <w:t>173.04</w:t>
      </w:r>
      <w:r>
        <w:tab/>
        <w:t>COMPACTION AND MOISTURE CONTENT TESTING</w:t>
      </w:r>
    </w:p>
    <w:p w14:paraId="2427C289" w14:textId="77777777" w:rsidR="00C408A8" w:rsidRDefault="00C408A8" w:rsidP="00B30854">
      <w:pPr>
        <w:spacing w:line="200" w:lineRule="exact"/>
        <w:rPr>
          <w:lang w:val="en-AU"/>
        </w:rPr>
      </w:pPr>
    </w:p>
    <w:p w14:paraId="245ECD73" w14:textId="77777777" w:rsidR="00C408A8" w:rsidRDefault="00C408A8" w:rsidP="00C408A8">
      <w:pPr>
        <w:pStyle w:val="Heading5SS"/>
      </w:pPr>
      <w:r>
        <w:t>(a)</w:t>
      </w:r>
      <w:r>
        <w:tab/>
        <w:t>General</w:t>
      </w:r>
    </w:p>
    <w:p w14:paraId="63FC79C9" w14:textId="77777777" w:rsidR="00C408A8" w:rsidRDefault="00C408A8" w:rsidP="00C408A8">
      <w:pPr>
        <w:spacing w:before="160"/>
        <w:ind w:left="454"/>
        <w:rPr>
          <w:lang w:val="en-AU"/>
        </w:rPr>
      </w:pPr>
      <w:r>
        <w:rPr>
          <w:lang w:val="en-AU"/>
        </w:rPr>
        <w:t>For the purpose of control of moisture content of material and for determination of compaction procedure the following definitions shall apply:</w:t>
      </w:r>
    </w:p>
    <w:p w14:paraId="67D8F905" w14:textId="77777777" w:rsidR="00C408A8" w:rsidRDefault="00C408A8" w:rsidP="00C408A8">
      <w:pPr>
        <w:tabs>
          <w:tab w:val="left" w:pos="454"/>
          <w:tab w:val="right" w:pos="851"/>
          <w:tab w:val="left" w:pos="993"/>
        </w:tabs>
        <w:spacing w:before="16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t>material of nominal size 40 mm or less:</w:t>
      </w:r>
    </w:p>
    <w:p w14:paraId="09D62F54" w14:textId="77777777" w:rsidR="00C408A8" w:rsidRDefault="00C408A8" w:rsidP="00C408A8">
      <w:pPr>
        <w:tabs>
          <w:tab w:val="left" w:pos="454"/>
          <w:tab w:val="right" w:pos="851"/>
          <w:tab w:val="left" w:pos="993"/>
        </w:tabs>
        <w:spacing w:before="80"/>
        <w:ind w:left="992" w:hanging="992"/>
        <w:rPr>
          <w:lang w:val="en-AU"/>
        </w:rPr>
      </w:pPr>
      <w:r>
        <w:rPr>
          <w:lang w:val="en-AU"/>
        </w:rPr>
        <w:tab/>
      </w:r>
      <w:r>
        <w:rPr>
          <w:lang w:val="en-AU"/>
        </w:rPr>
        <w:tab/>
      </w:r>
      <w:r>
        <w:rPr>
          <w:lang w:val="en-AU"/>
        </w:rPr>
        <w:tab/>
        <w:t>material which has 20% or less (by wet mass) retained on a 37.5 mm AS sieve</w:t>
      </w:r>
    </w:p>
    <w:p w14:paraId="78E25C50" w14:textId="77777777" w:rsidR="00C408A8" w:rsidRDefault="00C408A8" w:rsidP="00C408A8">
      <w:pPr>
        <w:tabs>
          <w:tab w:val="left" w:pos="454"/>
          <w:tab w:val="right" w:pos="851"/>
          <w:tab w:val="left" w:pos="993"/>
        </w:tabs>
        <w:spacing w:before="160"/>
        <w:ind w:left="992" w:hanging="992"/>
        <w:rPr>
          <w:lang w:val="en-AU"/>
        </w:rPr>
      </w:pPr>
      <w:r>
        <w:rPr>
          <w:lang w:val="en-AU"/>
        </w:rPr>
        <w:tab/>
      </w:r>
      <w:r>
        <w:rPr>
          <w:lang w:val="en-AU"/>
        </w:rPr>
        <w:tab/>
        <w:t>(ii)</w:t>
      </w:r>
      <w:r>
        <w:rPr>
          <w:lang w:val="en-AU"/>
        </w:rPr>
        <w:tab/>
        <w:t>material of nominal size greater than 40 mm:</w:t>
      </w:r>
    </w:p>
    <w:p w14:paraId="1EFC6F1D" w14:textId="77777777" w:rsidR="00C408A8" w:rsidRDefault="00C408A8" w:rsidP="00C408A8">
      <w:pPr>
        <w:tabs>
          <w:tab w:val="left" w:pos="454"/>
          <w:tab w:val="right" w:pos="851"/>
          <w:tab w:val="left" w:pos="993"/>
        </w:tabs>
        <w:spacing w:before="80"/>
        <w:ind w:left="992" w:hanging="992"/>
        <w:rPr>
          <w:lang w:val="en-AU"/>
        </w:rPr>
      </w:pPr>
      <w:r>
        <w:rPr>
          <w:lang w:val="en-AU"/>
        </w:rPr>
        <w:tab/>
      </w:r>
      <w:r>
        <w:rPr>
          <w:lang w:val="en-AU"/>
        </w:rPr>
        <w:tab/>
      </w:r>
      <w:r>
        <w:rPr>
          <w:lang w:val="en-AU"/>
        </w:rPr>
        <w:tab/>
        <w:t>material which has more than 20% (by wet mass) retained on a 37.5 mm AS sieve.</w:t>
      </w:r>
    </w:p>
    <w:p w14:paraId="553F5D5D" w14:textId="77777777" w:rsidR="000F3BC0" w:rsidRDefault="00571D39" w:rsidP="000F3BC0">
      <w:pPr>
        <w:rPr>
          <w:lang w:val="en-AU"/>
        </w:rPr>
      </w:pPr>
      <w:r>
        <w:br w:type="page"/>
      </w:r>
    </w:p>
    <w:p w14:paraId="7AED8A9B" w14:textId="77777777" w:rsidR="00571D39" w:rsidRDefault="00571D39" w:rsidP="000F3BC0">
      <w:pPr>
        <w:pStyle w:val="Heading5SS"/>
      </w:pPr>
      <w:r>
        <w:t>(b)</w:t>
      </w:r>
      <w:r>
        <w:tab/>
        <w:t>Definition of Density Ratio for Asphalt and Concrete Pavement</w:t>
      </w:r>
    </w:p>
    <w:p w14:paraId="05EB43A3" w14:textId="77777777" w:rsidR="00571D39" w:rsidRDefault="00571D39" w:rsidP="00C4112E">
      <w:pPr>
        <w:spacing w:before="160"/>
        <w:ind w:left="454"/>
        <w:rPr>
          <w:lang w:val="en-AU"/>
        </w:rPr>
      </w:pPr>
      <w:r>
        <w:rPr>
          <w:lang w:val="en-AU"/>
        </w:rPr>
        <w:t>Density ratio is defined as follows:</w:t>
      </w:r>
    </w:p>
    <w:p w14:paraId="2D8E8A46" w14:textId="77777777" w:rsidR="00571D39" w:rsidRDefault="0070387C" w:rsidP="0070387C">
      <w:pPr>
        <w:tabs>
          <w:tab w:val="left" w:pos="454"/>
          <w:tab w:val="right" w:pos="851"/>
          <w:tab w:val="left" w:pos="993"/>
        </w:tabs>
        <w:spacing w:before="160"/>
        <w:ind w:left="992" w:hanging="992"/>
        <w:rPr>
          <w:lang w:val="en-AU"/>
        </w:rPr>
      </w:pPr>
      <w:r>
        <w:rPr>
          <w:lang w:val="en-AU"/>
        </w:rPr>
        <w:tab/>
      </w:r>
      <w:r w:rsidR="00571D39">
        <w:rPr>
          <w:lang w:val="en-AU"/>
        </w:rPr>
        <w:tab/>
        <w:t>(</w:t>
      </w:r>
      <w:proofErr w:type="spellStart"/>
      <w:r w:rsidR="00571D39">
        <w:rPr>
          <w:lang w:val="en-AU"/>
        </w:rPr>
        <w:t>i</w:t>
      </w:r>
      <w:proofErr w:type="spellEnd"/>
      <w:r w:rsidR="00571D39">
        <w:rPr>
          <w:lang w:val="en-AU"/>
        </w:rPr>
        <w:t>)</w:t>
      </w:r>
      <w:r w:rsidR="00571D39">
        <w:rPr>
          <w:lang w:val="en-AU"/>
        </w:rPr>
        <w:tab/>
        <w:t>Asphalt Pavement</w:t>
      </w:r>
    </w:p>
    <w:p w14:paraId="505B72E6" w14:textId="77777777" w:rsidR="00571D39" w:rsidRDefault="0070387C" w:rsidP="0070387C">
      <w:pPr>
        <w:tabs>
          <w:tab w:val="left" w:pos="454"/>
          <w:tab w:val="right" w:pos="851"/>
          <w:tab w:val="left" w:pos="993"/>
        </w:tabs>
        <w:spacing w:before="120"/>
        <w:ind w:left="992" w:hanging="992"/>
        <w:rPr>
          <w:lang w:val="en-AU"/>
        </w:rPr>
      </w:pPr>
      <w:r>
        <w:rPr>
          <w:lang w:val="en-AU"/>
        </w:rPr>
        <w:tab/>
      </w:r>
      <w:r w:rsidR="00571D39">
        <w:rPr>
          <w:lang w:val="en-AU"/>
        </w:rPr>
        <w:tab/>
      </w:r>
      <w:r w:rsidR="00571D39">
        <w:rPr>
          <w:lang w:val="en-AU"/>
        </w:rPr>
        <w:tab/>
        <w:t>The percentage ratio of the field bulk density to the bulk density of the job design mix when compacted in the laboratory.</w:t>
      </w:r>
    </w:p>
    <w:p w14:paraId="5F53C8BB" w14:textId="77777777" w:rsidR="00571D39" w:rsidRDefault="0070387C" w:rsidP="0070387C">
      <w:pPr>
        <w:tabs>
          <w:tab w:val="left" w:pos="454"/>
          <w:tab w:val="right" w:pos="851"/>
          <w:tab w:val="left" w:pos="993"/>
        </w:tabs>
        <w:spacing w:before="160"/>
        <w:ind w:left="992" w:hanging="992"/>
        <w:rPr>
          <w:lang w:val="en-AU"/>
        </w:rPr>
      </w:pPr>
      <w:r>
        <w:rPr>
          <w:lang w:val="en-AU"/>
        </w:rPr>
        <w:tab/>
      </w:r>
      <w:r w:rsidR="00571D39">
        <w:rPr>
          <w:lang w:val="en-AU"/>
        </w:rPr>
        <w:tab/>
        <w:t>(ii)</w:t>
      </w:r>
      <w:r w:rsidR="00571D39">
        <w:rPr>
          <w:lang w:val="en-AU"/>
        </w:rPr>
        <w:tab/>
        <w:t>Concrete Pavement</w:t>
      </w:r>
    </w:p>
    <w:p w14:paraId="2C488C58" w14:textId="77777777" w:rsidR="00571D39" w:rsidRDefault="0070387C" w:rsidP="0070387C">
      <w:pPr>
        <w:tabs>
          <w:tab w:val="left" w:pos="454"/>
          <w:tab w:val="right" w:pos="851"/>
          <w:tab w:val="left" w:pos="993"/>
        </w:tabs>
        <w:spacing w:before="120"/>
        <w:ind w:left="992" w:hanging="992"/>
        <w:rPr>
          <w:lang w:val="en-AU"/>
        </w:rPr>
      </w:pPr>
      <w:r>
        <w:rPr>
          <w:lang w:val="en-AU"/>
        </w:rPr>
        <w:tab/>
      </w:r>
      <w:r w:rsidR="00571D39">
        <w:rPr>
          <w:lang w:val="en-AU"/>
        </w:rPr>
        <w:tab/>
      </w:r>
      <w:r w:rsidR="00571D39">
        <w:rPr>
          <w:lang w:val="en-AU"/>
        </w:rPr>
        <w:tab/>
        <w:t>The percentage ratio of the field bulk density to the mean bulk density of cylinder specimens taken from the same lot.</w:t>
      </w:r>
    </w:p>
    <w:p w14:paraId="763CE0B6" w14:textId="77777777" w:rsidR="000F3BC0" w:rsidRDefault="000F3BC0" w:rsidP="000F3BC0">
      <w:pPr>
        <w:rPr>
          <w:lang w:val="en-AU"/>
        </w:rPr>
      </w:pPr>
    </w:p>
    <w:p w14:paraId="188590AB" w14:textId="77777777" w:rsidR="00571D39" w:rsidRDefault="00571D39" w:rsidP="000F3BC0">
      <w:pPr>
        <w:pStyle w:val="Heading5SS"/>
      </w:pPr>
      <w:r>
        <w:t>(c)</w:t>
      </w:r>
      <w:r>
        <w:tab/>
        <w:t>Characteristic Value of Density Ratio or Moisture Ratio</w:t>
      </w:r>
    </w:p>
    <w:p w14:paraId="570BAEFC" w14:textId="77777777" w:rsidR="00571D39" w:rsidRDefault="00292921" w:rsidP="00C4112E">
      <w:pPr>
        <w:spacing w:before="160"/>
        <w:ind w:left="454"/>
        <w:rPr>
          <w:lang w:val="en-AU"/>
        </w:rPr>
      </w:pPr>
      <w:r>
        <w:rPr>
          <w:lang w:val="en-AU"/>
        </w:rPr>
        <w:t>The characteristic value of density ratio or moisture ratio of the lot shall be calculated as</w:t>
      </w:r>
      <w:r>
        <w:rPr>
          <w:rFonts w:ascii="Symbol" w:hAnsi="Symbol"/>
          <w:spacing w:val="-2"/>
        </w:rPr>
        <w:t></w:t>
      </w:r>
      <w:r>
        <w:rPr>
          <w:spacing w:val="-2"/>
        </w:rPr>
        <w:t>x </w:t>
      </w:r>
      <w:r w:rsidRPr="0070387C">
        <w:rPr>
          <w:lang w:val="en-AU"/>
        </w:rPr>
        <w:noBreakHyphen/>
      </w:r>
      <w:r>
        <w:rPr>
          <w:lang w:val="en-AU"/>
        </w:rPr>
        <w:t> </w:t>
      </w:r>
      <w:r w:rsidRPr="0070387C">
        <w:rPr>
          <w:lang w:val="en-AU"/>
        </w:rPr>
        <w:t>0.92S f</w:t>
      </w:r>
      <w:r>
        <w:rPr>
          <w:lang w:val="en-AU"/>
        </w:rPr>
        <w:t>or six tests per lot where</w:t>
      </w:r>
      <w:r>
        <w:rPr>
          <w:rFonts w:ascii="Symbol" w:hAnsi="Symbol"/>
          <w:spacing w:val="-2"/>
        </w:rPr>
        <w:t></w:t>
      </w:r>
      <w:r>
        <w:rPr>
          <w:spacing w:val="-2"/>
        </w:rPr>
        <w:t>x</w:t>
      </w:r>
      <w:r w:rsidRPr="0070387C">
        <w:rPr>
          <w:lang w:val="en-AU"/>
        </w:rPr>
        <w:t xml:space="preserve">  </w:t>
      </w:r>
      <w:r>
        <w:rPr>
          <w:lang w:val="en-AU"/>
        </w:rPr>
        <w:t>and S are respectively the mean and the standard deviation of the individual density ratio or moisture ratio test values respectively for the lot.</w:t>
      </w:r>
    </w:p>
    <w:p w14:paraId="7644E298" w14:textId="77777777" w:rsidR="00571D39" w:rsidRDefault="00571D39" w:rsidP="00292921">
      <w:pPr>
        <w:spacing w:before="160"/>
        <w:ind w:left="454"/>
        <w:rPr>
          <w:lang w:val="en-AU"/>
        </w:rPr>
      </w:pPr>
      <w:r>
        <w:rPr>
          <w:lang w:val="en-AU"/>
        </w:rPr>
        <w:t>The mean of density ratio or moisture ratio is defined by:</w:t>
      </w:r>
    </w:p>
    <w:p w14:paraId="4BB5D462" w14:textId="77777777" w:rsidR="00571D39" w:rsidRDefault="00571D39">
      <w:pPr>
        <w:tabs>
          <w:tab w:val="left" w:pos="462"/>
        </w:tabs>
        <w:ind w:left="464" w:hanging="464"/>
        <w:jc w:val="center"/>
        <w:rPr>
          <w:lang w:val="en-AU"/>
        </w:rPr>
      </w:pPr>
      <w:r>
        <w:object w:dxaOrig="1365" w:dyaOrig="945" w14:anchorId="106DA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7.35pt" o:ole="">
            <v:imagedata r:id="rId7" o:title=""/>
          </v:shape>
          <o:OLEObject Type="Embed" ProgID="MSPhotoEd.3" ShapeID="_x0000_i1025" DrawAspect="Content" ObjectID="_1675768667" r:id="rId8"/>
        </w:object>
      </w:r>
    </w:p>
    <w:p w14:paraId="19A1947D" w14:textId="77777777" w:rsidR="00571D39" w:rsidRDefault="00571D39" w:rsidP="00C4112E">
      <w:pPr>
        <w:spacing w:before="160"/>
        <w:ind w:left="454"/>
        <w:rPr>
          <w:lang w:val="en-AU"/>
        </w:rPr>
      </w:pPr>
      <w:r>
        <w:rPr>
          <w:lang w:val="en-AU"/>
        </w:rPr>
        <w:t>The standard deviation of density ratio or moisture ratio test values is defined by:</w:t>
      </w:r>
    </w:p>
    <w:p w14:paraId="66CA2D90" w14:textId="77777777" w:rsidR="00571D39" w:rsidRDefault="00571D39">
      <w:pPr>
        <w:tabs>
          <w:tab w:val="left" w:pos="462"/>
        </w:tabs>
        <w:ind w:left="464" w:hanging="464"/>
        <w:jc w:val="center"/>
        <w:rPr>
          <w:lang w:val="en-AU"/>
        </w:rPr>
      </w:pPr>
      <w:r>
        <w:object w:dxaOrig="2055" w:dyaOrig="1080" w14:anchorId="5A353060">
          <v:shape id="_x0000_i1026" type="#_x0000_t75" style="width:102.65pt;height:54pt" o:ole="">
            <v:imagedata r:id="rId9" o:title=""/>
          </v:shape>
          <o:OLEObject Type="Embed" ProgID="MSPhotoEd.3" ShapeID="_x0000_i1026" DrawAspect="Content" ObjectID="_1675768668" r:id="rId10"/>
        </w:object>
      </w:r>
    </w:p>
    <w:p w14:paraId="7542E951" w14:textId="77777777" w:rsidR="00571D39" w:rsidRDefault="00571D39" w:rsidP="00C4112E">
      <w:pPr>
        <w:spacing w:before="160"/>
        <w:ind w:left="454"/>
        <w:rPr>
          <w:lang w:val="en-AU"/>
        </w:rPr>
      </w:pPr>
      <w:r>
        <w:rPr>
          <w:lang w:val="en-AU"/>
        </w:rPr>
        <w:t>where x</w:t>
      </w:r>
      <w:r>
        <w:rPr>
          <w:vertAlign w:val="subscript"/>
          <w:lang w:val="en-AU"/>
        </w:rPr>
        <w:t>i</w:t>
      </w:r>
      <w:r>
        <w:rPr>
          <w:lang w:val="en-AU"/>
        </w:rPr>
        <w:t xml:space="preserve">, i=1, 2, 3, </w:t>
      </w:r>
      <w:proofErr w:type="gramStart"/>
      <w:r>
        <w:rPr>
          <w:lang w:val="en-AU"/>
        </w:rPr>
        <w:t>.....</w:t>
      </w:r>
      <w:proofErr w:type="gramEnd"/>
      <w:r>
        <w:rPr>
          <w:lang w:val="en-AU"/>
        </w:rPr>
        <w:t>n, is the individual density ratio or moisture ratio test value and n is the number of tests per lot.</w:t>
      </w:r>
    </w:p>
    <w:p w14:paraId="22FDB9DF" w14:textId="77777777" w:rsidR="000F3BC0" w:rsidRDefault="000F3BC0" w:rsidP="000F3BC0">
      <w:pPr>
        <w:rPr>
          <w:lang w:val="en-AU"/>
        </w:rPr>
      </w:pPr>
    </w:p>
    <w:p w14:paraId="7AD053C9" w14:textId="77777777" w:rsidR="00571D39" w:rsidRDefault="00571D39" w:rsidP="000F3BC0">
      <w:pPr>
        <w:pStyle w:val="Heading5SS"/>
      </w:pPr>
      <w:r>
        <w:t>(d)</w:t>
      </w:r>
      <w:r>
        <w:tab/>
        <w:t>Testing Small Areas</w:t>
      </w:r>
    </w:p>
    <w:p w14:paraId="252B3391" w14:textId="77777777" w:rsidR="00571D39" w:rsidRDefault="00571D39" w:rsidP="00292921">
      <w:pPr>
        <w:spacing w:before="160"/>
        <w:ind w:left="454"/>
        <w:rPr>
          <w:lang w:val="en-AU"/>
        </w:rPr>
      </w:pPr>
      <w:r>
        <w:rPr>
          <w:lang w:val="en-AU"/>
        </w:rPr>
        <w:t>For earthworks and pavement construction any lot which has a surface area less than 500 m</w:t>
      </w:r>
      <w:r>
        <w:rPr>
          <w:vertAlign w:val="superscript"/>
          <w:lang w:val="en-AU"/>
        </w:rPr>
        <w:t>2</w:t>
      </w:r>
      <w:r>
        <w:rPr>
          <w:lang w:val="en-AU"/>
        </w:rPr>
        <w:t xml:space="preserve"> may be treated as a small area.  When testing a small area as a lot and where test requirements are based on characteristic values of density ratio and/or moisture ratio, acceptance of the lot shall be based on the mean values of 3 individual tests.  In this case the lot will be accepted as far as compaction is concerned if the mean value of the individual tests exceeds by 2.0% or more the appropriate compaction scale requirement for the characteristic value of density ratio for a lot of six tests.</w:t>
      </w:r>
    </w:p>
    <w:p w14:paraId="05660ABC" w14:textId="77777777" w:rsidR="008D301B" w:rsidRDefault="008D301B" w:rsidP="00CB5B41">
      <w:pPr>
        <w:rPr>
          <w:lang w:val="en-AU"/>
        </w:rPr>
      </w:pPr>
    </w:p>
    <w:p w14:paraId="36B68598" w14:textId="77777777" w:rsidR="008D301B" w:rsidRDefault="008D301B" w:rsidP="008D301B">
      <w:pPr>
        <w:pStyle w:val="Heading5SS"/>
      </w:pPr>
      <w:r>
        <w:t>(e)</w:t>
      </w:r>
      <w:r>
        <w:tab/>
        <w:t>Samples Containing Oversize Material with a Nominal Size Greater than 40 mm</w:t>
      </w:r>
    </w:p>
    <w:p w14:paraId="132FF402" w14:textId="77777777" w:rsidR="008D301B" w:rsidRDefault="008D301B" w:rsidP="008D301B">
      <w:pPr>
        <w:tabs>
          <w:tab w:val="left" w:pos="454"/>
          <w:tab w:val="right" w:pos="851"/>
          <w:tab w:val="left" w:pos="993"/>
        </w:tabs>
        <w:spacing w:before="160"/>
        <w:ind w:left="992" w:hanging="992"/>
        <w:rPr>
          <w:lang w:val="en-AU"/>
        </w:rPr>
      </w:pPr>
      <w:r>
        <w:rPr>
          <w:lang w:val="en-AU"/>
        </w:rPr>
        <w:tab/>
      </w:r>
      <w:r>
        <w:rPr>
          <w:lang w:val="en-AU"/>
        </w:rPr>
        <w:tab/>
        <w:t>(</w:t>
      </w:r>
      <w:proofErr w:type="spellStart"/>
      <w:r>
        <w:rPr>
          <w:lang w:val="en-AU"/>
        </w:rPr>
        <w:t>i</w:t>
      </w:r>
      <w:proofErr w:type="spellEnd"/>
      <w:r>
        <w:rPr>
          <w:lang w:val="en-AU"/>
        </w:rPr>
        <w:t>)</w:t>
      </w:r>
      <w:r>
        <w:rPr>
          <w:lang w:val="en-AU"/>
        </w:rPr>
        <w:tab/>
        <w:t>Assessment Based on Characteristic Density Ratio</w:t>
      </w:r>
    </w:p>
    <w:p w14:paraId="31B0B7C3" w14:textId="77777777" w:rsidR="008D301B" w:rsidRDefault="008D301B" w:rsidP="008D301B">
      <w:pPr>
        <w:tabs>
          <w:tab w:val="left" w:pos="454"/>
          <w:tab w:val="right" w:pos="851"/>
          <w:tab w:val="left" w:pos="993"/>
        </w:tabs>
        <w:spacing w:before="160"/>
        <w:ind w:left="992" w:hanging="992"/>
        <w:rPr>
          <w:lang w:val="en-AU"/>
        </w:rPr>
      </w:pPr>
      <w:r>
        <w:rPr>
          <w:lang w:val="en-AU"/>
        </w:rPr>
        <w:tab/>
      </w:r>
      <w:r>
        <w:rPr>
          <w:lang w:val="en-AU"/>
        </w:rPr>
        <w:tab/>
      </w:r>
      <w:r>
        <w:rPr>
          <w:lang w:val="en-AU"/>
        </w:rPr>
        <w:tab/>
        <w:t>If the set of six samples includes no more than two samples having more than the permitted amount of 40 mm nominal size material, the lot will be accepted as far as compaction is concerned if the mean value of the individual tests exceeds the specified characteristic value of density ratio by 2.0% or more.  If there are less than 4 valid samples, acceptance shall be based on the adoption of an acceptable compaction procedure and test rolling carried out in accordance with the requirement of this Specification.</w:t>
      </w:r>
    </w:p>
    <w:p w14:paraId="63866ECE" w14:textId="77777777" w:rsidR="008D301B" w:rsidRDefault="008D301B" w:rsidP="008D301B">
      <w:pPr>
        <w:tabs>
          <w:tab w:val="left" w:pos="454"/>
          <w:tab w:val="right" w:pos="851"/>
          <w:tab w:val="left" w:pos="993"/>
        </w:tabs>
        <w:spacing w:before="160"/>
        <w:ind w:left="992" w:hanging="992"/>
        <w:rPr>
          <w:lang w:val="en-AU"/>
        </w:rPr>
      </w:pPr>
      <w:r>
        <w:rPr>
          <w:lang w:val="en-AU"/>
        </w:rPr>
        <w:tab/>
      </w:r>
      <w:r>
        <w:rPr>
          <w:lang w:val="en-AU"/>
        </w:rPr>
        <w:tab/>
        <w:t>(ii)</w:t>
      </w:r>
      <w:r>
        <w:rPr>
          <w:lang w:val="en-AU"/>
        </w:rPr>
        <w:tab/>
        <w:t>Assessment Based on Mean Density Ratio</w:t>
      </w:r>
    </w:p>
    <w:p w14:paraId="3755D32A" w14:textId="77777777" w:rsidR="008D301B" w:rsidRDefault="008D301B" w:rsidP="008D301B">
      <w:pPr>
        <w:tabs>
          <w:tab w:val="left" w:pos="454"/>
          <w:tab w:val="right" w:pos="851"/>
          <w:tab w:val="left" w:pos="993"/>
        </w:tabs>
        <w:spacing w:before="160"/>
        <w:ind w:left="992" w:hanging="992"/>
        <w:rPr>
          <w:lang w:val="en-AU"/>
        </w:rPr>
      </w:pPr>
      <w:r>
        <w:rPr>
          <w:lang w:val="en-AU"/>
        </w:rPr>
        <w:tab/>
      </w:r>
      <w:r>
        <w:rPr>
          <w:lang w:val="en-AU"/>
        </w:rPr>
        <w:tab/>
      </w:r>
      <w:r>
        <w:rPr>
          <w:lang w:val="en-AU"/>
        </w:rPr>
        <w:tab/>
        <w:t>If the set of three samples includes one or more samples having more than the permitted amount of material exceeding 40 mm in nominal size, assessment shall be based on the adoption of an acceptable compaction procedure and test rolling carried out in accordance with the requirement of this Specification.</w:t>
      </w:r>
    </w:p>
    <w:p w14:paraId="7292D589" w14:textId="77777777" w:rsidR="000F3BC0" w:rsidRDefault="00E67D06" w:rsidP="000F3BC0">
      <w:pPr>
        <w:rPr>
          <w:lang w:val="en-AU"/>
        </w:rPr>
      </w:pPr>
      <w:r>
        <w:rPr>
          <w:noProof/>
          <w:snapToGrid/>
          <w:lang w:val="en-AU" w:eastAsia="en-AU"/>
        </w:rPr>
        <w:pict w14:anchorId="458DB974">
          <v:shape id="_x0000_s1042" type="#_x0000_t202" style="position:absolute;margin-left:0;margin-top:779.65pt;width:481.9pt;height:36.85pt;z-index:-251659264;mso-wrap-distance-top:5.65pt;mso-position-horizontal:center;mso-position-horizontal-relative:page;mso-position-vertical-relative:page" stroked="f">
            <v:textbox style="mso-next-textbox:#_x0000_s1042" inset="0,,0">
              <w:txbxContent>
                <w:p w14:paraId="03B89899" w14:textId="77777777" w:rsidR="0055378F" w:rsidRDefault="0055378F" w:rsidP="00F14806">
                  <w:pPr>
                    <w:pBdr>
                      <w:top w:val="single" w:sz="6" w:space="1" w:color="000000"/>
                    </w:pBdr>
                    <w:spacing w:line="60" w:lineRule="exact"/>
                    <w:jc w:val="right"/>
                    <w:rPr>
                      <w:b/>
                    </w:rPr>
                  </w:pPr>
                </w:p>
                <w:p w14:paraId="5BC2D3E3" w14:textId="1B3CF35D" w:rsidR="0055378F" w:rsidRDefault="0055378F" w:rsidP="00F14806">
                  <w:pPr>
                    <w:pBdr>
                      <w:top w:val="single" w:sz="6" w:space="1" w:color="000000"/>
                    </w:pBdr>
                    <w:jc w:val="right"/>
                  </w:pPr>
                  <w:r>
                    <w:rPr>
                      <w:b/>
                    </w:rPr>
                    <w:t>©</w:t>
                  </w:r>
                  <w:r>
                    <w:t xml:space="preserve"> </w:t>
                  </w:r>
                  <w:r w:rsidR="00E67D06">
                    <w:t xml:space="preserve">Department of </w:t>
                  </w:r>
                  <w:proofErr w:type="gramStart"/>
                  <w:r w:rsidR="00E67D06">
                    <w:t>Transport</w:t>
                  </w:r>
                  <w:r>
                    <w:t xml:space="preserve">  October</w:t>
                  </w:r>
                  <w:proofErr w:type="gramEnd"/>
                  <w:r>
                    <w:t xml:space="preserve"> 2008</w:t>
                  </w:r>
                </w:p>
                <w:p w14:paraId="5C478F0B" w14:textId="77777777" w:rsidR="0055378F" w:rsidRDefault="0055378F" w:rsidP="00F14806">
                  <w:pPr>
                    <w:jc w:val="right"/>
                  </w:pPr>
                  <w:r>
                    <w:t>Section 173 (Page 2</w:t>
                  </w:r>
                  <w:r w:rsidR="00CF43F5">
                    <w:t xml:space="preserve"> of 4)</w:t>
                  </w:r>
                </w:p>
                <w:p w14:paraId="40478232" w14:textId="77777777" w:rsidR="0055378F" w:rsidRDefault="0055378F" w:rsidP="00F14806">
                  <w:pPr>
                    <w:jc w:val="right"/>
                  </w:pPr>
                </w:p>
              </w:txbxContent>
            </v:textbox>
            <w10:wrap anchorx="page" anchory="page"/>
            <w10:anchorlock/>
          </v:shape>
        </w:pict>
      </w:r>
      <w:r w:rsidR="00571D39">
        <w:rPr>
          <w:lang w:val="en-AU"/>
        </w:rPr>
        <w:br w:type="page"/>
      </w:r>
    </w:p>
    <w:p w14:paraId="0616DC76" w14:textId="77777777" w:rsidR="00571D39" w:rsidRDefault="00571D39" w:rsidP="000F3BC0">
      <w:pPr>
        <w:pStyle w:val="Heading5SS"/>
      </w:pPr>
      <w:r>
        <w:t>(f)</w:t>
      </w:r>
      <w:r>
        <w:tab/>
        <w:t>Refilling Test Holes</w:t>
      </w:r>
    </w:p>
    <w:p w14:paraId="36145FBA" w14:textId="77777777" w:rsidR="00571D39" w:rsidRDefault="00571D39" w:rsidP="00B62EF8">
      <w:pPr>
        <w:spacing w:before="200"/>
        <w:ind w:left="454"/>
        <w:rPr>
          <w:lang w:val="en-AU"/>
        </w:rPr>
      </w:pPr>
      <w:r>
        <w:rPr>
          <w:lang w:val="en-AU"/>
        </w:rPr>
        <w:t>The Contractor shall backfill test holes with material of similar quality to that removed from test holes during testing.</w:t>
      </w:r>
      <w:r w:rsidR="00426DD7">
        <w:rPr>
          <w:lang w:val="en-AU"/>
        </w:rPr>
        <w:t xml:space="preserve"> </w:t>
      </w:r>
      <w:r>
        <w:rPr>
          <w:lang w:val="en-AU"/>
        </w:rPr>
        <w:t xml:space="preserve"> The backfill material shall be compacted in the holes in layers with a suitable compaction device.</w:t>
      </w:r>
    </w:p>
    <w:p w14:paraId="46A939A3" w14:textId="77777777" w:rsidR="000F3BC0" w:rsidRDefault="000F3BC0" w:rsidP="000F3BC0">
      <w:pPr>
        <w:rPr>
          <w:lang w:val="en-AU"/>
        </w:rPr>
      </w:pPr>
    </w:p>
    <w:p w14:paraId="6514FE99" w14:textId="77777777" w:rsidR="00571D39" w:rsidRDefault="00571D39" w:rsidP="000F3BC0">
      <w:pPr>
        <w:pStyle w:val="Heading5SS"/>
      </w:pPr>
      <w:r>
        <w:t>(g)</w:t>
      </w:r>
      <w:r>
        <w:tab/>
        <w:t>Moisture Ratio Determination</w:t>
      </w:r>
    </w:p>
    <w:p w14:paraId="7178325C" w14:textId="77777777" w:rsidR="00571D39" w:rsidRDefault="00571D39" w:rsidP="00B62EF8">
      <w:pPr>
        <w:spacing w:before="200"/>
        <w:ind w:left="454"/>
        <w:rPr>
          <w:lang w:val="en-AU"/>
        </w:rPr>
      </w:pPr>
      <w:r>
        <w:rPr>
          <w:lang w:val="en-AU"/>
        </w:rPr>
        <w:t>For material of nominal size greater than 40 mm, moisture ratio shall be determined on that fraction of the material which passes the 19.0 mm AS sieve.</w:t>
      </w:r>
    </w:p>
    <w:p w14:paraId="2B30DA26" w14:textId="77777777" w:rsidR="00571D39" w:rsidRDefault="00571D39" w:rsidP="00B62EF8">
      <w:pPr>
        <w:spacing w:before="200"/>
        <w:ind w:left="454"/>
        <w:rPr>
          <w:lang w:val="en-AU"/>
        </w:rPr>
      </w:pPr>
      <w:r>
        <w:rPr>
          <w:lang w:val="en-AU"/>
        </w:rPr>
        <w:t xml:space="preserve">For material of nominal size 40 mm or less, moisture ratio shall be determined on the whole material, </w:t>
      </w:r>
      <w:proofErr w:type="gramStart"/>
      <w:r>
        <w:rPr>
          <w:lang w:val="en-AU"/>
        </w:rPr>
        <w:t>taking into account</w:t>
      </w:r>
      <w:proofErr w:type="gramEnd"/>
      <w:r>
        <w:rPr>
          <w:lang w:val="en-AU"/>
        </w:rPr>
        <w:t xml:space="preserve"> any adjustment for oversize material as detailed in the relevant test method.</w:t>
      </w:r>
    </w:p>
    <w:p w14:paraId="0C2DBED9" w14:textId="77777777" w:rsidR="000F3BC0" w:rsidRDefault="000F3BC0" w:rsidP="000F3BC0">
      <w:pPr>
        <w:rPr>
          <w:lang w:val="en-AU"/>
        </w:rPr>
      </w:pPr>
    </w:p>
    <w:p w14:paraId="51FF328B" w14:textId="77777777" w:rsidR="00571D39" w:rsidRDefault="00571D39" w:rsidP="000F3BC0">
      <w:pPr>
        <w:pStyle w:val="Heading5SS"/>
      </w:pPr>
      <w:r>
        <w:t>(h)</w:t>
      </w:r>
      <w:r>
        <w:tab/>
        <w:t>Acceptance Testing</w:t>
      </w:r>
    </w:p>
    <w:p w14:paraId="4642E2AD" w14:textId="77777777" w:rsidR="00571D39" w:rsidRDefault="00571D39" w:rsidP="00B62EF8">
      <w:pPr>
        <w:spacing w:before="200"/>
        <w:ind w:left="454"/>
        <w:rPr>
          <w:lang w:val="en-AU"/>
        </w:rPr>
      </w:pPr>
      <w:r>
        <w:rPr>
          <w:lang w:val="en-AU"/>
        </w:rPr>
        <w:t>All compaction testing of work carried out under this Contract shall be deemed to be testing for acceptance unless written advice is provided to the Superintendent prior to the commencement of the test, that such testing is for in</w:t>
      </w:r>
      <w:r>
        <w:rPr>
          <w:lang w:val="en-AU"/>
        </w:rPr>
        <w:noBreakHyphen/>
        <w:t>process monitoring only.  Where the Contractor provides prior written advice to this effect, the results of such testing will not be allowable as testing for acceptance.</w:t>
      </w:r>
    </w:p>
    <w:p w14:paraId="0EFEDB12" w14:textId="77777777" w:rsidR="00571D39" w:rsidRDefault="00571D39" w:rsidP="00CB5B41">
      <w:pPr>
        <w:rPr>
          <w:lang w:val="en-AU"/>
        </w:rPr>
      </w:pPr>
    </w:p>
    <w:p w14:paraId="6226FB4F" w14:textId="77777777" w:rsidR="00571D39" w:rsidRDefault="00571D39" w:rsidP="00CB5B41">
      <w:pPr>
        <w:rPr>
          <w:lang w:val="en-AU"/>
        </w:rPr>
      </w:pPr>
    </w:p>
    <w:p w14:paraId="0C83E144" w14:textId="77777777" w:rsidR="00571D39" w:rsidRDefault="00571D39" w:rsidP="00BD3451">
      <w:pPr>
        <w:pStyle w:val="Heading3SS"/>
      </w:pPr>
      <w:r>
        <w:t>173.05</w:t>
      </w:r>
      <w:r>
        <w:tab/>
        <w:t xml:space="preserve">TESTING OF SURFACE LEVEL OF </w:t>
      </w:r>
      <w:r w:rsidR="001D0D13">
        <w:t xml:space="preserve">EARTHWORKS AND </w:t>
      </w:r>
      <w:r>
        <w:t>PAVEMENT COURSES (RANDOM</w:t>
      </w:r>
      <w:r w:rsidR="001D0D13">
        <w:t> </w:t>
      </w:r>
      <w:r>
        <w:t>LEVEL MEASUREMENT PROCEDURE)</w:t>
      </w:r>
    </w:p>
    <w:p w14:paraId="3A659FD5" w14:textId="77777777" w:rsidR="000F3BC0" w:rsidRDefault="000F3BC0" w:rsidP="000F3BC0">
      <w:pPr>
        <w:rPr>
          <w:lang w:val="en-AU"/>
        </w:rPr>
      </w:pPr>
    </w:p>
    <w:p w14:paraId="67B175B5" w14:textId="77777777" w:rsidR="00571D39" w:rsidRDefault="00571D39" w:rsidP="000F3BC0">
      <w:pPr>
        <w:pStyle w:val="Heading5SS"/>
      </w:pPr>
      <w:r>
        <w:t>(a)</w:t>
      </w:r>
      <w:r>
        <w:tab/>
        <w:t>General</w:t>
      </w:r>
    </w:p>
    <w:p w14:paraId="1DFD9DF6" w14:textId="77777777" w:rsidR="008F2EB9" w:rsidRDefault="00571D39" w:rsidP="00B62EF8">
      <w:pPr>
        <w:spacing w:before="200"/>
        <w:ind w:left="454"/>
        <w:rPr>
          <w:lang w:val="en-AU"/>
        </w:rPr>
      </w:pPr>
      <w:r>
        <w:rPr>
          <w:lang w:val="en-AU"/>
        </w:rPr>
        <w:t>The requirements of this clause apply to</w:t>
      </w:r>
      <w:r w:rsidR="008F2EB9">
        <w:rPr>
          <w:lang w:val="en-AU"/>
        </w:rPr>
        <w:t>:</w:t>
      </w:r>
    </w:p>
    <w:p w14:paraId="25A1ADDA" w14:textId="77777777" w:rsidR="008F2EB9" w:rsidRDefault="008F2EB9" w:rsidP="007B2481">
      <w:pPr>
        <w:tabs>
          <w:tab w:val="left" w:pos="454"/>
          <w:tab w:val="left" w:pos="680"/>
        </w:tabs>
        <w:spacing w:before="120"/>
        <w:ind w:left="680" w:hanging="680"/>
        <w:rPr>
          <w:lang w:val="en-AU"/>
        </w:rPr>
      </w:pPr>
      <w:r>
        <w:rPr>
          <w:lang w:val="en-AU"/>
        </w:rPr>
        <w:tab/>
        <w:t>•</w:t>
      </w:r>
      <w:r>
        <w:rPr>
          <w:lang w:val="en-AU"/>
        </w:rPr>
        <w:tab/>
      </w:r>
      <w:r w:rsidR="00571D39">
        <w:rPr>
          <w:lang w:val="en-AU"/>
        </w:rPr>
        <w:t xml:space="preserve">the </w:t>
      </w:r>
      <w:r w:rsidR="007B2481">
        <w:rPr>
          <w:lang w:val="en-AU"/>
        </w:rPr>
        <w:t>top of Type B material in fills</w:t>
      </w:r>
    </w:p>
    <w:p w14:paraId="4697429C" w14:textId="77777777" w:rsidR="008F2EB9" w:rsidRDefault="008F2EB9" w:rsidP="007B2481">
      <w:pPr>
        <w:tabs>
          <w:tab w:val="left" w:pos="454"/>
          <w:tab w:val="left" w:pos="680"/>
        </w:tabs>
        <w:spacing w:before="120"/>
        <w:ind w:left="680" w:hanging="680"/>
        <w:rPr>
          <w:lang w:val="en-AU"/>
        </w:rPr>
      </w:pPr>
      <w:r>
        <w:rPr>
          <w:lang w:val="en-AU"/>
        </w:rPr>
        <w:tab/>
        <w:t>•</w:t>
      </w:r>
      <w:r>
        <w:rPr>
          <w:lang w:val="en-AU"/>
        </w:rPr>
        <w:tab/>
        <w:t>the Cut Floor Level in cuts where Type A materi</w:t>
      </w:r>
      <w:r w:rsidR="007B2481">
        <w:rPr>
          <w:lang w:val="en-AU"/>
        </w:rPr>
        <w:t>al is specified</w:t>
      </w:r>
    </w:p>
    <w:p w14:paraId="33E34047" w14:textId="77777777" w:rsidR="008F2EB9" w:rsidRDefault="008F2EB9" w:rsidP="007B2481">
      <w:pPr>
        <w:tabs>
          <w:tab w:val="left" w:pos="454"/>
          <w:tab w:val="left" w:pos="680"/>
        </w:tabs>
        <w:spacing w:before="120"/>
        <w:ind w:left="680" w:hanging="680"/>
        <w:rPr>
          <w:lang w:val="en-AU"/>
        </w:rPr>
      </w:pPr>
      <w:r>
        <w:rPr>
          <w:lang w:val="en-AU"/>
        </w:rPr>
        <w:tab/>
        <w:t>•</w:t>
      </w:r>
      <w:r>
        <w:rPr>
          <w:lang w:val="en-AU"/>
        </w:rPr>
        <w:tab/>
        <w:t xml:space="preserve">the </w:t>
      </w:r>
      <w:r w:rsidR="00571D39">
        <w:rPr>
          <w:lang w:val="en-AU"/>
        </w:rPr>
        <w:t>finished surface of the subgrade</w:t>
      </w:r>
    </w:p>
    <w:p w14:paraId="3025A2F5" w14:textId="77777777" w:rsidR="00571D39" w:rsidRDefault="008F2EB9" w:rsidP="007B2481">
      <w:pPr>
        <w:tabs>
          <w:tab w:val="left" w:pos="454"/>
          <w:tab w:val="left" w:pos="680"/>
        </w:tabs>
        <w:spacing w:before="120"/>
        <w:ind w:left="680" w:hanging="680"/>
        <w:rPr>
          <w:lang w:val="en-AU"/>
        </w:rPr>
      </w:pPr>
      <w:r>
        <w:rPr>
          <w:lang w:val="en-AU"/>
        </w:rPr>
        <w:tab/>
        <w:t>•</w:t>
      </w:r>
      <w:r>
        <w:rPr>
          <w:lang w:val="en-AU"/>
        </w:rPr>
        <w:tab/>
      </w:r>
      <w:r w:rsidR="00571D39">
        <w:rPr>
          <w:lang w:val="en-AU"/>
        </w:rPr>
        <w:t>pavement courses where Scale A and Scale B surface level is specified by the random level measurement procedure in accordance with the VicRoads Test Method.</w:t>
      </w:r>
    </w:p>
    <w:p w14:paraId="2EE96F91" w14:textId="77777777" w:rsidR="00A335D3" w:rsidRDefault="00A335D3" w:rsidP="00A335D3">
      <w:pPr>
        <w:rPr>
          <w:lang w:val="en-AU"/>
        </w:rPr>
      </w:pPr>
    </w:p>
    <w:p w14:paraId="4C69C9FE" w14:textId="77777777" w:rsidR="00A335D3" w:rsidRDefault="00A335D3" w:rsidP="00A335D3">
      <w:pPr>
        <w:pStyle w:val="Heading5SS"/>
      </w:pPr>
      <w:r>
        <w:t>(b)</w:t>
      </w:r>
      <w:r>
        <w:tab/>
        <w:t>Measurement of Surface Level</w:t>
      </w:r>
    </w:p>
    <w:p w14:paraId="1176F795" w14:textId="77777777" w:rsidR="00A335D3" w:rsidRDefault="00A335D3" w:rsidP="00A335D3">
      <w:pPr>
        <w:spacing w:before="200"/>
        <w:ind w:left="454"/>
        <w:rPr>
          <w:lang w:val="en-AU"/>
        </w:rPr>
      </w:pPr>
      <w:r>
        <w:rPr>
          <w:lang w:val="en-AU"/>
        </w:rPr>
        <w:t xml:space="preserve">Measurement of surface level will be made using a level accurate to </w:t>
      </w:r>
      <w:r w:rsidRPr="00A335D3">
        <w:rPr>
          <w:lang w:val="en-AU"/>
        </w:rPr>
        <w:t>±</w:t>
      </w:r>
      <w:r>
        <w:rPr>
          <w:lang w:val="en-AU"/>
        </w:rPr>
        <w:t>3 mm per 50 m of reading distance, with levels being recorded to the nearest 1 mm.</w:t>
      </w:r>
    </w:p>
    <w:p w14:paraId="1C04CE98" w14:textId="77777777" w:rsidR="00A335D3" w:rsidRDefault="00A335D3" w:rsidP="00A335D3">
      <w:pPr>
        <w:spacing w:before="200"/>
        <w:ind w:left="454"/>
        <w:rPr>
          <w:lang w:val="en-AU"/>
        </w:rPr>
      </w:pPr>
      <w:r>
        <w:rPr>
          <w:lang w:val="en-AU"/>
        </w:rPr>
        <w:t>Within each lot, level measurements shall be compared with the corresponding design levels and individual departures from design, x</w:t>
      </w:r>
      <w:r w:rsidRPr="00A335D3">
        <w:rPr>
          <w:lang w:val="en-AU"/>
        </w:rPr>
        <w:t>i</w:t>
      </w:r>
      <w:r>
        <w:rPr>
          <w:lang w:val="en-AU"/>
        </w:rPr>
        <w:t xml:space="preserve"> shall be calculated as follows:</w:t>
      </w:r>
    </w:p>
    <w:p w14:paraId="7F767149" w14:textId="77777777" w:rsidR="00A335D3" w:rsidRDefault="00A335D3" w:rsidP="00A335D3">
      <w:pPr>
        <w:spacing w:before="160"/>
        <w:ind w:left="851"/>
        <w:rPr>
          <w:lang w:val="en-AU"/>
        </w:rPr>
      </w:pPr>
      <w:r>
        <w:rPr>
          <w:lang w:val="en-AU"/>
        </w:rPr>
        <w:t>the mean of the departures from design level</w:t>
      </w:r>
      <w:r>
        <w:rPr>
          <w:rFonts w:ascii="Symbol" w:hAnsi="Symbol"/>
          <w:spacing w:val="-2"/>
        </w:rPr>
        <w:t></w:t>
      </w:r>
      <w:r>
        <w:rPr>
          <w:spacing w:val="-2"/>
        </w:rPr>
        <w:t xml:space="preserve">x </w:t>
      </w:r>
      <w:r>
        <w:rPr>
          <w:lang w:val="en-AU"/>
        </w:rPr>
        <w:t>, of n measurements will be determined to the nearest 0.1 mm as follows –</w:t>
      </w:r>
    </w:p>
    <w:p w14:paraId="7DE4F613" w14:textId="77777777" w:rsidR="00A335D3" w:rsidRDefault="00A335D3" w:rsidP="00A335D3">
      <w:pPr>
        <w:jc w:val="center"/>
        <w:rPr>
          <w:lang w:val="en-AU"/>
        </w:rPr>
      </w:pPr>
      <w:r>
        <w:object w:dxaOrig="1365" w:dyaOrig="945" w14:anchorId="6910642A">
          <v:shape id="_x0000_i1027" type="#_x0000_t75" style="width:68pt;height:47.35pt" o:ole="">
            <v:imagedata r:id="rId7" o:title=""/>
          </v:shape>
          <o:OLEObject Type="Embed" ProgID="MSPhotoEd.3" ShapeID="_x0000_i1027" DrawAspect="Content" ObjectID="_1675768669" r:id="rId11"/>
        </w:object>
      </w:r>
    </w:p>
    <w:p w14:paraId="53C14125" w14:textId="77777777" w:rsidR="00A335D3" w:rsidRDefault="00A335D3" w:rsidP="00A335D3">
      <w:pPr>
        <w:spacing w:before="160"/>
        <w:ind w:left="851"/>
        <w:rPr>
          <w:lang w:val="en-AU"/>
        </w:rPr>
      </w:pPr>
      <w:r>
        <w:rPr>
          <w:lang w:val="en-AU"/>
        </w:rPr>
        <w:t>the standard deviation, S, will be determined as follows -</w:t>
      </w:r>
    </w:p>
    <w:p w14:paraId="37ED073A" w14:textId="77777777" w:rsidR="00A335D3" w:rsidRDefault="00A335D3" w:rsidP="00A335D3">
      <w:pPr>
        <w:jc w:val="center"/>
        <w:rPr>
          <w:lang w:val="en-AU"/>
        </w:rPr>
      </w:pPr>
      <w:r>
        <w:object w:dxaOrig="2055" w:dyaOrig="1080" w14:anchorId="34DF94F9">
          <v:shape id="_x0000_i1028" type="#_x0000_t75" style="width:102.65pt;height:54pt" o:ole="">
            <v:imagedata r:id="rId9" o:title=""/>
          </v:shape>
          <o:OLEObject Type="Embed" ProgID="MSPhotoEd.3" ShapeID="_x0000_i1028" DrawAspect="Content" ObjectID="_1675768670" r:id="rId12"/>
        </w:object>
      </w:r>
    </w:p>
    <w:p w14:paraId="1B3B0D4C" w14:textId="77777777" w:rsidR="00A335D3" w:rsidRDefault="00A335D3" w:rsidP="00A335D3">
      <w:pPr>
        <w:spacing w:before="200"/>
        <w:ind w:left="454"/>
        <w:rPr>
          <w:lang w:val="en-AU"/>
        </w:rPr>
      </w:pPr>
      <w:r>
        <w:rPr>
          <w:lang w:val="en-AU"/>
        </w:rPr>
        <w:t>where x</w:t>
      </w:r>
      <w:r>
        <w:rPr>
          <w:sz w:val="22"/>
          <w:vertAlign w:val="subscript"/>
          <w:lang w:val="en-AU"/>
        </w:rPr>
        <w:t>i</w:t>
      </w:r>
      <w:r>
        <w:rPr>
          <w:lang w:val="en-AU"/>
        </w:rPr>
        <w:t xml:space="preserve">  =  measured level </w:t>
      </w:r>
      <w:r>
        <w:rPr>
          <w:lang w:val="en-AU"/>
        </w:rPr>
        <w:noBreakHyphen/>
        <w:t xml:space="preserve"> design level (mm).</w:t>
      </w:r>
    </w:p>
    <w:p w14:paraId="4379CC30" w14:textId="77777777" w:rsidR="00000C7A" w:rsidRDefault="00E67D06" w:rsidP="00000C7A">
      <w:pPr>
        <w:rPr>
          <w:lang w:val="en-AU"/>
        </w:rPr>
      </w:pPr>
      <w:r>
        <w:rPr>
          <w:noProof/>
          <w:snapToGrid/>
          <w:lang w:val="en-AU" w:eastAsia="en-AU"/>
        </w:rPr>
        <w:pict w14:anchorId="0062D5A6">
          <v:shape id="_x0000_s1043" type="#_x0000_t202" style="position:absolute;margin-left:0;margin-top:779.65pt;width:481.9pt;height:36.85pt;z-index:-251658240;mso-wrap-distance-top:5.65pt;mso-position-horizontal:center;mso-position-horizontal-relative:page;mso-position-vertical-relative:page" stroked="f">
            <v:textbox style="mso-next-textbox:#_x0000_s1043" inset="0,,0">
              <w:txbxContent>
                <w:p w14:paraId="37C2807C" w14:textId="77777777" w:rsidR="0055378F" w:rsidRDefault="0055378F" w:rsidP="00F14806">
                  <w:pPr>
                    <w:pBdr>
                      <w:top w:val="single" w:sz="6" w:space="1" w:color="000000"/>
                    </w:pBdr>
                    <w:spacing w:line="60" w:lineRule="exact"/>
                    <w:jc w:val="right"/>
                    <w:rPr>
                      <w:b/>
                    </w:rPr>
                  </w:pPr>
                </w:p>
                <w:p w14:paraId="3BC7E359" w14:textId="30801982" w:rsidR="0055378F" w:rsidRDefault="0055378F" w:rsidP="00F14806">
                  <w:pPr>
                    <w:pBdr>
                      <w:top w:val="single" w:sz="6" w:space="1" w:color="000000"/>
                    </w:pBdr>
                    <w:jc w:val="right"/>
                  </w:pPr>
                  <w:r>
                    <w:rPr>
                      <w:b/>
                    </w:rPr>
                    <w:t>©</w:t>
                  </w:r>
                  <w:r>
                    <w:t xml:space="preserve"> </w:t>
                  </w:r>
                  <w:r w:rsidR="00E67D06">
                    <w:t xml:space="preserve">Department of </w:t>
                  </w:r>
                  <w:proofErr w:type="gramStart"/>
                  <w:r w:rsidR="00E67D06">
                    <w:t>Transport</w:t>
                  </w:r>
                  <w:r>
                    <w:t xml:space="preserve">  October</w:t>
                  </w:r>
                  <w:proofErr w:type="gramEnd"/>
                  <w:r>
                    <w:t xml:space="preserve"> 2008</w:t>
                  </w:r>
                </w:p>
                <w:p w14:paraId="7E69A00D" w14:textId="77777777" w:rsidR="0055378F" w:rsidRDefault="0055378F" w:rsidP="00F14806">
                  <w:pPr>
                    <w:jc w:val="right"/>
                  </w:pPr>
                  <w:r>
                    <w:t>Section 173 (Page 3</w:t>
                  </w:r>
                  <w:r w:rsidR="00CF43F5">
                    <w:t xml:space="preserve"> of 4)</w:t>
                  </w:r>
                </w:p>
                <w:p w14:paraId="352E00F1" w14:textId="77777777" w:rsidR="0055378F" w:rsidRDefault="0055378F" w:rsidP="00F14806">
                  <w:pPr>
                    <w:jc w:val="right"/>
                  </w:pPr>
                </w:p>
              </w:txbxContent>
            </v:textbox>
            <w10:wrap anchorx="page" anchory="page"/>
            <w10:anchorlock/>
          </v:shape>
        </w:pict>
      </w:r>
      <w:r w:rsidR="00571D39">
        <w:rPr>
          <w:lang w:val="en-AU"/>
        </w:rPr>
        <w:br w:type="page"/>
      </w:r>
    </w:p>
    <w:p w14:paraId="329B3464" w14:textId="77777777" w:rsidR="00571D39" w:rsidRDefault="00571D39" w:rsidP="00506587">
      <w:pPr>
        <w:pStyle w:val="Heading3SS"/>
      </w:pPr>
      <w:r>
        <w:t>173.06</w:t>
      </w:r>
      <w:r>
        <w:tab/>
        <w:t xml:space="preserve">TESTING OF SURFACE LEVEL OF </w:t>
      </w:r>
      <w:r w:rsidR="004E4B65">
        <w:t xml:space="preserve">EARTHWORKS AND </w:t>
      </w:r>
      <w:r>
        <w:t>PAVEMENT COURSES (NON</w:t>
      </w:r>
      <w:r w:rsidR="004E4B65">
        <w:noBreakHyphen/>
      </w:r>
      <w:r>
        <w:t>RANDOM LEVEL MEASUREMENT PROCEDURE)</w:t>
      </w:r>
    </w:p>
    <w:p w14:paraId="0735A9D6" w14:textId="77777777" w:rsidR="000F3BC0" w:rsidRDefault="000F3BC0" w:rsidP="005A4453">
      <w:pPr>
        <w:rPr>
          <w:lang w:val="en-AU"/>
        </w:rPr>
      </w:pPr>
    </w:p>
    <w:p w14:paraId="30C1317D" w14:textId="77777777" w:rsidR="00571D39" w:rsidRDefault="00571D39" w:rsidP="000F3BC0">
      <w:pPr>
        <w:pStyle w:val="Heading5SS"/>
      </w:pPr>
      <w:r>
        <w:t>(a)</w:t>
      </w:r>
      <w:r>
        <w:tab/>
        <w:t>General</w:t>
      </w:r>
    </w:p>
    <w:p w14:paraId="7E944B78" w14:textId="77777777" w:rsidR="00FD28D1" w:rsidRDefault="00571D39" w:rsidP="00FC1D59">
      <w:pPr>
        <w:spacing w:before="200"/>
        <w:ind w:left="454"/>
        <w:rPr>
          <w:lang w:val="en-AU"/>
        </w:rPr>
      </w:pPr>
      <w:r>
        <w:rPr>
          <w:lang w:val="en-AU"/>
        </w:rPr>
        <w:t>The requirements of this clause apply to</w:t>
      </w:r>
      <w:r w:rsidR="00FD28D1">
        <w:rPr>
          <w:lang w:val="en-AU"/>
        </w:rPr>
        <w:t>:</w:t>
      </w:r>
    </w:p>
    <w:p w14:paraId="1A202A3D" w14:textId="77777777" w:rsidR="0004538A" w:rsidRDefault="0004538A" w:rsidP="00FC1D59">
      <w:pPr>
        <w:tabs>
          <w:tab w:val="left" w:pos="680"/>
        </w:tabs>
        <w:spacing w:before="100"/>
        <w:ind w:left="680" w:hanging="226"/>
        <w:rPr>
          <w:lang w:val="en-AU"/>
        </w:rPr>
      </w:pPr>
      <w:r>
        <w:rPr>
          <w:lang w:val="en-AU"/>
        </w:rPr>
        <w:t>•</w:t>
      </w:r>
      <w:r>
        <w:rPr>
          <w:lang w:val="en-AU"/>
        </w:rPr>
        <w:tab/>
      </w:r>
      <w:r w:rsidR="00571D39">
        <w:rPr>
          <w:lang w:val="en-AU"/>
        </w:rPr>
        <w:t xml:space="preserve">the finished surface of the </w:t>
      </w:r>
      <w:r>
        <w:rPr>
          <w:lang w:val="en-AU"/>
        </w:rPr>
        <w:t>top of Type B material in fills</w:t>
      </w:r>
    </w:p>
    <w:p w14:paraId="5F013283" w14:textId="77777777" w:rsidR="0004538A" w:rsidRDefault="0004538A" w:rsidP="00FC1D59">
      <w:pPr>
        <w:tabs>
          <w:tab w:val="left" w:pos="680"/>
        </w:tabs>
        <w:spacing w:before="100"/>
        <w:ind w:left="680" w:hanging="226"/>
        <w:rPr>
          <w:lang w:val="en-AU"/>
        </w:rPr>
      </w:pPr>
      <w:r>
        <w:rPr>
          <w:lang w:val="en-AU"/>
        </w:rPr>
        <w:t>•</w:t>
      </w:r>
      <w:r>
        <w:rPr>
          <w:lang w:val="en-AU"/>
        </w:rPr>
        <w:tab/>
        <w:t>the Cut Floor Level in cuts where Type A m</w:t>
      </w:r>
      <w:r w:rsidR="007B2481">
        <w:rPr>
          <w:lang w:val="en-AU"/>
        </w:rPr>
        <w:t>aterial is specified</w:t>
      </w:r>
    </w:p>
    <w:p w14:paraId="4BFBA8F3" w14:textId="77777777" w:rsidR="0004538A" w:rsidRDefault="0004538A" w:rsidP="00FC1D59">
      <w:pPr>
        <w:tabs>
          <w:tab w:val="left" w:pos="680"/>
        </w:tabs>
        <w:spacing w:before="100"/>
        <w:ind w:left="680" w:hanging="226"/>
        <w:rPr>
          <w:lang w:val="en-AU"/>
        </w:rPr>
      </w:pPr>
      <w:r>
        <w:rPr>
          <w:lang w:val="en-AU"/>
        </w:rPr>
        <w:t>•</w:t>
      </w:r>
      <w:r>
        <w:rPr>
          <w:lang w:val="en-AU"/>
        </w:rPr>
        <w:tab/>
        <w:t xml:space="preserve">the </w:t>
      </w:r>
      <w:r w:rsidR="00571D39">
        <w:rPr>
          <w:lang w:val="en-AU"/>
        </w:rPr>
        <w:t>subgrade</w:t>
      </w:r>
    </w:p>
    <w:p w14:paraId="108D588F" w14:textId="77777777" w:rsidR="00571D39" w:rsidRDefault="0004538A" w:rsidP="00FC1D59">
      <w:pPr>
        <w:tabs>
          <w:tab w:val="left" w:pos="680"/>
        </w:tabs>
        <w:spacing w:before="100"/>
        <w:ind w:left="680" w:hanging="226"/>
        <w:rPr>
          <w:lang w:val="en-AU"/>
        </w:rPr>
      </w:pPr>
      <w:r>
        <w:rPr>
          <w:lang w:val="en-AU"/>
        </w:rPr>
        <w:t>•</w:t>
      </w:r>
      <w:r>
        <w:rPr>
          <w:lang w:val="en-AU"/>
        </w:rPr>
        <w:tab/>
      </w:r>
      <w:r w:rsidR="00571D39">
        <w:rPr>
          <w:lang w:val="en-AU"/>
        </w:rPr>
        <w:t>pavement courses where a non-random method of level assessment is permitted or where Scale C level assessment is specified.</w:t>
      </w:r>
    </w:p>
    <w:p w14:paraId="198B171B" w14:textId="77777777" w:rsidR="000F3BC0" w:rsidRDefault="000F3BC0" w:rsidP="00BB551C">
      <w:pPr>
        <w:spacing w:line="200" w:lineRule="exact"/>
        <w:rPr>
          <w:lang w:val="en-AU"/>
        </w:rPr>
      </w:pPr>
    </w:p>
    <w:p w14:paraId="08022048" w14:textId="77777777" w:rsidR="00571D39" w:rsidRDefault="00571D39" w:rsidP="000F3BC0">
      <w:pPr>
        <w:pStyle w:val="Heading5SS"/>
      </w:pPr>
      <w:r>
        <w:t>(b)</w:t>
      </w:r>
      <w:r>
        <w:tab/>
        <w:t>Earthwork Formation</w:t>
      </w:r>
    </w:p>
    <w:p w14:paraId="549D29D8" w14:textId="77777777" w:rsidR="00F55F8F" w:rsidRDefault="00F55F8F" w:rsidP="00FC1D59">
      <w:pPr>
        <w:spacing w:before="200"/>
        <w:ind w:left="454"/>
        <w:rPr>
          <w:lang w:val="en-AU"/>
        </w:rPr>
      </w:pPr>
      <w:r>
        <w:rPr>
          <w:lang w:val="en-AU"/>
        </w:rPr>
        <w:t>The surface level of the finished earthwork formation including:</w:t>
      </w:r>
    </w:p>
    <w:p w14:paraId="2C5B2C72" w14:textId="77777777" w:rsidR="00F55F8F" w:rsidRDefault="007B2481" w:rsidP="00FC1D59">
      <w:pPr>
        <w:tabs>
          <w:tab w:val="left" w:pos="680"/>
        </w:tabs>
        <w:spacing w:before="100"/>
        <w:ind w:left="680" w:hanging="226"/>
        <w:rPr>
          <w:lang w:val="en-AU"/>
        </w:rPr>
      </w:pPr>
      <w:r>
        <w:rPr>
          <w:lang w:val="en-AU"/>
        </w:rPr>
        <w:t>•</w:t>
      </w:r>
      <w:r>
        <w:rPr>
          <w:lang w:val="en-AU"/>
        </w:rPr>
        <w:tab/>
        <w:t>table drains</w:t>
      </w:r>
    </w:p>
    <w:p w14:paraId="40C4D73F" w14:textId="77777777" w:rsidR="00F55F8F" w:rsidRDefault="007B2481" w:rsidP="00FC1D59">
      <w:pPr>
        <w:tabs>
          <w:tab w:val="left" w:pos="680"/>
        </w:tabs>
        <w:spacing w:before="100"/>
        <w:ind w:left="680" w:hanging="226"/>
        <w:rPr>
          <w:lang w:val="en-AU"/>
        </w:rPr>
      </w:pPr>
      <w:r>
        <w:rPr>
          <w:lang w:val="en-AU"/>
        </w:rPr>
        <w:t>•</w:t>
      </w:r>
      <w:r>
        <w:rPr>
          <w:lang w:val="en-AU"/>
        </w:rPr>
        <w:tab/>
        <w:t>verges</w:t>
      </w:r>
    </w:p>
    <w:p w14:paraId="5A8270D0" w14:textId="77777777" w:rsidR="00F55F8F" w:rsidRDefault="00F55F8F" w:rsidP="00FC1D59">
      <w:pPr>
        <w:tabs>
          <w:tab w:val="left" w:pos="680"/>
        </w:tabs>
        <w:spacing w:before="100"/>
        <w:ind w:left="680" w:hanging="226"/>
        <w:rPr>
          <w:lang w:val="en-AU"/>
        </w:rPr>
      </w:pPr>
      <w:r>
        <w:rPr>
          <w:lang w:val="en-AU"/>
        </w:rPr>
        <w:t>•</w:t>
      </w:r>
      <w:r>
        <w:rPr>
          <w:lang w:val="en-AU"/>
        </w:rPr>
        <w:tab/>
        <w:t xml:space="preserve">the </w:t>
      </w:r>
      <w:r w:rsidR="007B2481">
        <w:rPr>
          <w:lang w:val="en-AU"/>
        </w:rPr>
        <w:t>top of Type B material in fills</w:t>
      </w:r>
    </w:p>
    <w:p w14:paraId="592ECF1A" w14:textId="77777777" w:rsidR="00F55F8F" w:rsidRDefault="00F55F8F" w:rsidP="00FC1D59">
      <w:pPr>
        <w:tabs>
          <w:tab w:val="left" w:pos="680"/>
        </w:tabs>
        <w:spacing w:before="100"/>
        <w:ind w:left="680" w:hanging="226"/>
        <w:rPr>
          <w:lang w:val="en-AU"/>
        </w:rPr>
      </w:pPr>
      <w:r>
        <w:rPr>
          <w:lang w:val="en-AU"/>
        </w:rPr>
        <w:t>•</w:t>
      </w:r>
      <w:r>
        <w:rPr>
          <w:lang w:val="en-AU"/>
        </w:rPr>
        <w:tab/>
        <w:t>the Cut Floor Level in cuts where T</w:t>
      </w:r>
      <w:r w:rsidR="007B2481">
        <w:rPr>
          <w:lang w:val="en-AU"/>
        </w:rPr>
        <w:t>ype A material is specified</w:t>
      </w:r>
    </w:p>
    <w:p w14:paraId="73CBF5BA" w14:textId="77777777" w:rsidR="00F55F8F" w:rsidRDefault="007B2481" w:rsidP="00FC1D59">
      <w:pPr>
        <w:tabs>
          <w:tab w:val="left" w:pos="680"/>
        </w:tabs>
        <w:spacing w:before="100"/>
        <w:ind w:left="680" w:hanging="226"/>
        <w:rPr>
          <w:lang w:val="en-AU"/>
        </w:rPr>
      </w:pPr>
      <w:r>
        <w:rPr>
          <w:lang w:val="en-AU"/>
        </w:rPr>
        <w:t>•</w:t>
      </w:r>
      <w:r>
        <w:rPr>
          <w:lang w:val="en-AU"/>
        </w:rPr>
        <w:tab/>
        <w:t>the prepared subgrade</w:t>
      </w:r>
    </w:p>
    <w:p w14:paraId="729EE63D" w14:textId="77777777" w:rsidR="00F55F8F" w:rsidRDefault="00F55F8F" w:rsidP="00FC1D59">
      <w:pPr>
        <w:tabs>
          <w:tab w:val="left" w:pos="454"/>
        </w:tabs>
        <w:spacing w:before="120"/>
        <w:ind w:left="454"/>
        <w:rPr>
          <w:lang w:val="en-AU"/>
        </w:rPr>
      </w:pPr>
      <w:r>
        <w:rPr>
          <w:lang w:val="en-AU"/>
        </w:rPr>
        <w:t xml:space="preserve">shall be checked longitudinally for conformity with the specified requirements at intervals not exceeding 20 m.  Level measurements shall be taken and recorded at all </w:t>
      </w:r>
      <w:r w:rsidRPr="002A58DA">
        <w:rPr>
          <w:lang w:val="en-AU"/>
        </w:rPr>
        <w:t>changes in gradient</w:t>
      </w:r>
      <w:r>
        <w:rPr>
          <w:lang w:val="en-AU"/>
        </w:rPr>
        <w:t xml:space="preserve">, at the edges of prepared earthworks surfaces, </w:t>
      </w:r>
      <w:r w:rsidRPr="002A58DA">
        <w:rPr>
          <w:lang w:val="en-AU"/>
        </w:rPr>
        <w:t>designated lane lines</w:t>
      </w:r>
      <w:r>
        <w:rPr>
          <w:lang w:val="en-AU"/>
        </w:rPr>
        <w:t xml:space="preserve"> and at intervals not exceeding 2 m transversely across the prepared surfaces prior to p</w:t>
      </w:r>
      <w:r w:rsidR="00153D46">
        <w:rPr>
          <w:lang w:val="en-AU"/>
        </w:rPr>
        <w:t>lacing Type </w:t>
      </w:r>
      <w:r>
        <w:rPr>
          <w:lang w:val="en-AU"/>
        </w:rPr>
        <w:t>A material or pavement material.</w:t>
      </w:r>
    </w:p>
    <w:p w14:paraId="54F3B429" w14:textId="77777777" w:rsidR="00FC1D59" w:rsidRDefault="00FC1D59" w:rsidP="000720C3">
      <w:pPr>
        <w:rPr>
          <w:lang w:val="en-AU"/>
        </w:rPr>
      </w:pPr>
    </w:p>
    <w:p w14:paraId="2453686E" w14:textId="77777777" w:rsidR="00FC1D59" w:rsidRDefault="00FC1D59" w:rsidP="00FC1D59">
      <w:pPr>
        <w:pStyle w:val="Heading5SS"/>
      </w:pPr>
      <w:r>
        <w:t>(c)</w:t>
      </w:r>
      <w:r>
        <w:tab/>
        <w:t>Pavement Courses</w:t>
      </w:r>
    </w:p>
    <w:p w14:paraId="2EDA0E24" w14:textId="77777777" w:rsidR="00FC1D59" w:rsidRDefault="00FC1D59" w:rsidP="000720C3">
      <w:pPr>
        <w:spacing w:before="160"/>
        <w:ind w:left="454"/>
        <w:rPr>
          <w:lang w:val="en-AU"/>
        </w:rPr>
      </w:pPr>
      <w:r>
        <w:rPr>
          <w:lang w:val="en-AU"/>
        </w:rPr>
        <w:t xml:space="preserve">The surface level of each completed pavement course shall be checked longitudinally and transversely for conformity with the specified requirements at intervals not exceeding 20 m in the longitudinal direction.  At each location checked for longitudinal level conformity, the surface level shall be checked in the transverse direction at </w:t>
      </w:r>
      <w:proofErr w:type="gramStart"/>
      <w:r>
        <w:rPr>
          <w:lang w:val="en-AU"/>
        </w:rPr>
        <w:t>all of</w:t>
      </w:r>
      <w:proofErr w:type="gramEnd"/>
      <w:r>
        <w:rPr>
          <w:lang w:val="en-AU"/>
        </w:rPr>
        <w:t xml:space="preserve"> the following locations:</w:t>
      </w:r>
    </w:p>
    <w:p w14:paraId="7E5D4E2C" w14:textId="77777777" w:rsidR="00FC1D59" w:rsidRDefault="00FC1D59" w:rsidP="00FC1D59">
      <w:pPr>
        <w:tabs>
          <w:tab w:val="left" w:pos="454"/>
          <w:tab w:val="right" w:pos="907"/>
          <w:tab w:val="left" w:pos="1021"/>
        </w:tabs>
        <w:spacing w:before="160"/>
        <w:rPr>
          <w:lang w:val="en-AU"/>
        </w:rPr>
      </w:pPr>
      <w:r>
        <w:rPr>
          <w:lang w:val="en-AU"/>
        </w:rPr>
        <w:tab/>
      </w:r>
      <w:r>
        <w:rPr>
          <w:lang w:val="en-AU"/>
        </w:rPr>
        <w:tab/>
        <w:t>(</w:t>
      </w:r>
      <w:proofErr w:type="spellStart"/>
      <w:r>
        <w:rPr>
          <w:lang w:val="en-AU"/>
        </w:rPr>
        <w:t>i</w:t>
      </w:r>
      <w:proofErr w:type="spellEnd"/>
      <w:r>
        <w:rPr>
          <w:lang w:val="en-AU"/>
        </w:rPr>
        <w:t>)</w:t>
      </w:r>
      <w:r>
        <w:rPr>
          <w:lang w:val="en-AU"/>
        </w:rPr>
        <w:tab/>
        <w:t>at the edges of the pavement</w:t>
      </w:r>
    </w:p>
    <w:p w14:paraId="5C8CD8AE" w14:textId="77777777" w:rsidR="00FC1D59" w:rsidRDefault="00FC1D59" w:rsidP="00FC1D59">
      <w:pPr>
        <w:tabs>
          <w:tab w:val="left" w:pos="454"/>
          <w:tab w:val="right" w:pos="907"/>
          <w:tab w:val="left" w:pos="1021"/>
        </w:tabs>
        <w:spacing w:before="160"/>
        <w:rPr>
          <w:lang w:val="en-AU"/>
        </w:rPr>
      </w:pPr>
      <w:r>
        <w:rPr>
          <w:lang w:val="en-AU"/>
        </w:rPr>
        <w:tab/>
      </w:r>
      <w:r>
        <w:rPr>
          <w:lang w:val="en-AU"/>
        </w:rPr>
        <w:tab/>
        <w:t>(ii)</w:t>
      </w:r>
      <w:r>
        <w:rPr>
          <w:lang w:val="en-AU"/>
        </w:rPr>
        <w:tab/>
        <w:t>at all changes of gradient across the pavement</w:t>
      </w:r>
    </w:p>
    <w:p w14:paraId="22617E3A" w14:textId="77777777" w:rsidR="00FC1D59" w:rsidRDefault="00FC1D59" w:rsidP="00FC1D59">
      <w:pPr>
        <w:tabs>
          <w:tab w:val="left" w:pos="454"/>
          <w:tab w:val="right" w:pos="907"/>
          <w:tab w:val="left" w:pos="1021"/>
        </w:tabs>
        <w:spacing w:before="160"/>
        <w:rPr>
          <w:lang w:val="en-AU"/>
        </w:rPr>
      </w:pPr>
      <w:r>
        <w:rPr>
          <w:lang w:val="en-AU"/>
        </w:rPr>
        <w:tab/>
      </w:r>
      <w:r>
        <w:rPr>
          <w:lang w:val="en-AU"/>
        </w:rPr>
        <w:tab/>
        <w:t>(iii)</w:t>
      </w:r>
      <w:r>
        <w:rPr>
          <w:lang w:val="en-AU"/>
        </w:rPr>
        <w:tab/>
        <w:t>at intervals not exceeding 2 m across the pavement.</w:t>
      </w:r>
    </w:p>
    <w:p w14:paraId="113449F2" w14:textId="77777777" w:rsidR="00FC1D59" w:rsidRDefault="00FC1D59" w:rsidP="000720C3">
      <w:pPr>
        <w:rPr>
          <w:lang w:val="en-AU"/>
        </w:rPr>
      </w:pPr>
    </w:p>
    <w:p w14:paraId="1E057859" w14:textId="77777777" w:rsidR="00FC1D59" w:rsidRDefault="00FC1D59" w:rsidP="00FC1D59">
      <w:pPr>
        <w:pStyle w:val="Heading5SS"/>
      </w:pPr>
      <w:r>
        <w:t>(d)</w:t>
      </w:r>
      <w:r>
        <w:tab/>
        <w:t>Pavement Layer Thickness</w:t>
      </w:r>
    </w:p>
    <w:p w14:paraId="52E6A0FC" w14:textId="77777777" w:rsidR="00FC1D59" w:rsidRDefault="00FC1D59" w:rsidP="000720C3">
      <w:pPr>
        <w:spacing w:before="160"/>
        <w:ind w:left="454"/>
        <w:rPr>
          <w:lang w:val="en-AU"/>
        </w:rPr>
      </w:pPr>
      <w:r>
        <w:rPr>
          <w:lang w:val="en-AU"/>
        </w:rPr>
        <w:t xml:space="preserve">In cases where drawings showing the finished surface level are not provided but the thickness of pavement courses or </w:t>
      </w:r>
      <w:proofErr w:type="spellStart"/>
      <w:r>
        <w:rPr>
          <w:lang w:val="en-AU"/>
        </w:rPr>
        <w:t>resheet</w:t>
      </w:r>
      <w:proofErr w:type="spellEnd"/>
      <w:r>
        <w:rPr>
          <w:lang w:val="en-AU"/>
        </w:rPr>
        <w:t xml:space="preserve"> is specified, the Contractor shall determine the thickness of pavement courses or </w:t>
      </w:r>
      <w:proofErr w:type="spellStart"/>
      <w:r>
        <w:rPr>
          <w:lang w:val="en-AU"/>
        </w:rPr>
        <w:t>resheet</w:t>
      </w:r>
      <w:proofErr w:type="spellEnd"/>
      <w:r>
        <w:rPr>
          <w:lang w:val="en-AU"/>
        </w:rPr>
        <w:t xml:space="preserve"> by taking the difference between the surface level measurements recorded in accordance with the requirements of </w:t>
      </w:r>
      <w:r w:rsidR="00131B70">
        <w:rPr>
          <w:lang w:val="en-AU"/>
        </w:rPr>
        <w:t>c</w:t>
      </w:r>
      <w:r>
        <w:rPr>
          <w:lang w:val="en-AU"/>
        </w:rPr>
        <w:t>lause 173.06(c).</w:t>
      </w:r>
    </w:p>
    <w:p w14:paraId="74BAB54A" w14:textId="77777777" w:rsidR="00571D39" w:rsidRDefault="00E67D06" w:rsidP="000720C3">
      <w:pPr>
        <w:spacing w:line="200" w:lineRule="exact"/>
        <w:rPr>
          <w:lang w:val="en-AU"/>
        </w:rPr>
      </w:pPr>
      <w:r>
        <w:rPr>
          <w:noProof/>
          <w:snapToGrid/>
          <w:lang w:val="en-AU" w:eastAsia="en-AU"/>
        </w:rPr>
        <w:pict w14:anchorId="6AAAF5D4">
          <v:shape id="_x0000_s1047" type="#_x0000_t202" style="position:absolute;margin-left:0;margin-top:779.65pt;width:481.9pt;height:36.85pt;z-index:-251657216;mso-wrap-distance-top:5.65pt;mso-position-horizontal:center;mso-position-horizontal-relative:page;mso-position-vertical-relative:page" stroked="f">
            <v:textbox style="mso-next-textbox:#_x0000_s1047" inset="0,,0">
              <w:txbxContent>
                <w:p w14:paraId="78CCFC10" w14:textId="77777777" w:rsidR="0055378F" w:rsidRDefault="0055378F" w:rsidP="005B51C8">
                  <w:pPr>
                    <w:pBdr>
                      <w:top w:val="single" w:sz="6" w:space="1" w:color="000000"/>
                    </w:pBdr>
                    <w:spacing w:line="60" w:lineRule="exact"/>
                    <w:jc w:val="right"/>
                    <w:rPr>
                      <w:b/>
                    </w:rPr>
                  </w:pPr>
                </w:p>
                <w:p w14:paraId="6AEEFB74" w14:textId="596E8DB5" w:rsidR="0055378F" w:rsidRDefault="0055378F" w:rsidP="005B51C8">
                  <w:pPr>
                    <w:pBdr>
                      <w:top w:val="single" w:sz="6" w:space="1" w:color="000000"/>
                    </w:pBdr>
                    <w:jc w:val="right"/>
                  </w:pPr>
                  <w:r>
                    <w:rPr>
                      <w:b/>
                    </w:rPr>
                    <w:t>©</w:t>
                  </w:r>
                  <w:r>
                    <w:t xml:space="preserve"> </w:t>
                  </w:r>
                  <w:r w:rsidR="00E67D06">
                    <w:t xml:space="preserve">Department of </w:t>
                  </w:r>
                  <w:proofErr w:type="gramStart"/>
                  <w:r w:rsidR="00E67D06">
                    <w:t>Transport</w:t>
                  </w:r>
                  <w:r>
                    <w:t xml:space="preserve">  October</w:t>
                  </w:r>
                  <w:proofErr w:type="gramEnd"/>
                  <w:r>
                    <w:t xml:space="preserve"> 2008</w:t>
                  </w:r>
                </w:p>
                <w:p w14:paraId="6D3184E7" w14:textId="77777777" w:rsidR="0055378F" w:rsidRDefault="0055378F" w:rsidP="005B51C8">
                  <w:pPr>
                    <w:jc w:val="right"/>
                  </w:pPr>
                  <w:r>
                    <w:t>Section 173 (Page 4</w:t>
                  </w:r>
                  <w:r w:rsidR="00CF43F5">
                    <w:t xml:space="preserve"> of 4)</w:t>
                  </w:r>
                </w:p>
                <w:p w14:paraId="1FC48430" w14:textId="77777777" w:rsidR="0055378F" w:rsidRDefault="0055378F" w:rsidP="005B51C8">
                  <w:pPr>
                    <w:jc w:val="right"/>
                  </w:pPr>
                </w:p>
              </w:txbxContent>
            </v:textbox>
            <w10:wrap anchorx="page" anchory="page"/>
            <w10:anchorlock/>
          </v:shape>
        </w:pict>
      </w:r>
    </w:p>
    <w:sectPr w:rsidR="00571D39" w:rsidSect="000D2E45">
      <w:headerReference w:type="default" r:id="rId13"/>
      <w:endnotePr>
        <w:numFmt w:val="decimal"/>
      </w:endnotePr>
      <w:pgSz w:w="11908" w:h="16833"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741C8" w14:textId="77777777" w:rsidR="00D67304" w:rsidRDefault="00D67304">
      <w:r>
        <w:separator/>
      </w:r>
    </w:p>
  </w:endnote>
  <w:endnote w:type="continuationSeparator" w:id="0">
    <w:p w14:paraId="2F0D9CC6" w14:textId="77777777" w:rsidR="00D67304" w:rsidRDefault="00D6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5AC85" w14:textId="77777777" w:rsidR="00D67304" w:rsidRDefault="00D67304">
      <w:r>
        <w:separator/>
      </w:r>
    </w:p>
  </w:footnote>
  <w:footnote w:type="continuationSeparator" w:id="0">
    <w:p w14:paraId="4BEC8D84" w14:textId="77777777" w:rsidR="00D67304" w:rsidRDefault="00D67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D7A3A" w14:textId="1F331C6A" w:rsidR="0055378F" w:rsidRDefault="00E67D06">
    <w:pPr>
      <w:jc w:val="right"/>
      <w:rPr>
        <w:lang w:val="en-AU"/>
      </w:rPr>
    </w:pPr>
    <w:r>
      <w:rPr>
        <w:lang w:val="en-AU"/>
      </w:rPr>
      <w:t>Department of Transport</w:t>
    </w:r>
  </w:p>
  <w:p w14:paraId="1C56C024" w14:textId="77777777" w:rsidR="0055378F" w:rsidRDefault="0055378F">
    <w:pPr>
      <w:pBdr>
        <w:top w:val="single" w:sz="8" w:space="1" w:color="auto"/>
      </w:pBdr>
      <w:spacing w:line="240" w:lineRule="exact"/>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D3583"/>
    <w:multiLevelType w:val="hybridMultilevel"/>
    <w:tmpl w:val="1FF2CD1C"/>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3AA7"/>
    <w:rsid w:val="00000C7A"/>
    <w:rsid w:val="0001086E"/>
    <w:rsid w:val="0003360D"/>
    <w:rsid w:val="0004538A"/>
    <w:rsid w:val="000720C3"/>
    <w:rsid w:val="00093239"/>
    <w:rsid w:val="000A2CC1"/>
    <w:rsid w:val="000D2E45"/>
    <w:rsid w:val="000E31AC"/>
    <w:rsid w:val="000F3BC0"/>
    <w:rsid w:val="00107B4A"/>
    <w:rsid w:val="001148D0"/>
    <w:rsid w:val="00131B70"/>
    <w:rsid w:val="0014657E"/>
    <w:rsid w:val="00153D46"/>
    <w:rsid w:val="001C1DF2"/>
    <w:rsid w:val="001D0D13"/>
    <w:rsid w:val="001D6CE4"/>
    <w:rsid w:val="00200562"/>
    <w:rsid w:val="00212268"/>
    <w:rsid w:val="002261D1"/>
    <w:rsid w:val="00250A9C"/>
    <w:rsid w:val="00287839"/>
    <w:rsid w:val="00292921"/>
    <w:rsid w:val="00304ED0"/>
    <w:rsid w:val="00316992"/>
    <w:rsid w:val="003A7177"/>
    <w:rsid w:val="003C0C8F"/>
    <w:rsid w:val="00407393"/>
    <w:rsid w:val="00426DD7"/>
    <w:rsid w:val="004423B7"/>
    <w:rsid w:val="00474CE3"/>
    <w:rsid w:val="0047566E"/>
    <w:rsid w:val="004A68D1"/>
    <w:rsid w:val="004E4B65"/>
    <w:rsid w:val="004E506B"/>
    <w:rsid w:val="00506587"/>
    <w:rsid w:val="00530215"/>
    <w:rsid w:val="0055378F"/>
    <w:rsid w:val="00571D39"/>
    <w:rsid w:val="0057552C"/>
    <w:rsid w:val="00580113"/>
    <w:rsid w:val="00580542"/>
    <w:rsid w:val="00597BBC"/>
    <w:rsid w:val="005A4453"/>
    <w:rsid w:val="005B51C8"/>
    <w:rsid w:val="005C0040"/>
    <w:rsid w:val="006068E5"/>
    <w:rsid w:val="0061528C"/>
    <w:rsid w:val="00680747"/>
    <w:rsid w:val="00691AC7"/>
    <w:rsid w:val="006E3B5C"/>
    <w:rsid w:val="0070387C"/>
    <w:rsid w:val="00707D53"/>
    <w:rsid w:val="00711B50"/>
    <w:rsid w:val="00747E84"/>
    <w:rsid w:val="00776FBF"/>
    <w:rsid w:val="00790E2A"/>
    <w:rsid w:val="007B2481"/>
    <w:rsid w:val="007D39A1"/>
    <w:rsid w:val="007E0D02"/>
    <w:rsid w:val="0080668D"/>
    <w:rsid w:val="00895E02"/>
    <w:rsid w:val="008D301B"/>
    <w:rsid w:val="008D695D"/>
    <w:rsid w:val="008E2D09"/>
    <w:rsid w:val="008F2EB9"/>
    <w:rsid w:val="009107FF"/>
    <w:rsid w:val="009222B7"/>
    <w:rsid w:val="00944289"/>
    <w:rsid w:val="009E3230"/>
    <w:rsid w:val="009E77D3"/>
    <w:rsid w:val="00A20CC3"/>
    <w:rsid w:val="00A335D3"/>
    <w:rsid w:val="00A4275C"/>
    <w:rsid w:val="00A95875"/>
    <w:rsid w:val="00AE2E84"/>
    <w:rsid w:val="00B30854"/>
    <w:rsid w:val="00B536F0"/>
    <w:rsid w:val="00B62EF8"/>
    <w:rsid w:val="00B71E68"/>
    <w:rsid w:val="00B76A04"/>
    <w:rsid w:val="00BB551C"/>
    <w:rsid w:val="00BB6CFD"/>
    <w:rsid w:val="00BD3451"/>
    <w:rsid w:val="00C021C4"/>
    <w:rsid w:val="00C30358"/>
    <w:rsid w:val="00C408A8"/>
    <w:rsid w:val="00C4112E"/>
    <w:rsid w:val="00C73629"/>
    <w:rsid w:val="00C776F8"/>
    <w:rsid w:val="00CA66CB"/>
    <w:rsid w:val="00CB27E4"/>
    <w:rsid w:val="00CB424F"/>
    <w:rsid w:val="00CB5B41"/>
    <w:rsid w:val="00CF43F5"/>
    <w:rsid w:val="00D04E18"/>
    <w:rsid w:val="00D62393"/>
    <w:rsid w:val="00D67304"/>
    <w:rsid w:val="00D80522"/>
    <w:rsid w:val="00D930F9"/>
    <w:rsid w:val="00DC30B4"/>
    <w:rsid w:val="00DD2F42"/>
    <w:rsid w:val="00DE5ED6"/>
    <w:rsid w:val="00DF300E"/>
    <w:rsid w:val="00DF31DE"/>
    <w:rsid w:val="00DF357B"/>
    <w:rsid w:val="00E67D06"/>
    <w:rsid w:val="00EA7A5B"/>
    <w:rsid w:val="00EB49F1"/>
    <w:rsid w:val="00EC14AC"/>
    <w:rsid w:val="00EF3AA7"/>
    <w:rsid w:val="00F14806"/>
    <w:rsid w:val="00F36881"/>
    <w:rsid w:val="00F55F8F"/>
    <w:rsid w:val="00F67DAA"/>
    <w:rsid w:val="00FC1D59"/>
    <w:rsid w:val="00FD2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14:docId w14:val="1469E894"/>
  <w15:chartTrackingRefBased/>
  <w15:docId w15:val="{BBA18F6D-41D1-4A30-99E5-63866E2A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4E18"/>
    <w:pPr>
      <w:widowControl w:val="0"/>
    </w:pPr>
    <w:rPr>
      <w:rFonts w:ascii="Arial" w:hAnsi="Arial"/>
      <w:snapToGrid w:val="0"/>
      <w:lang w:val="en-US" w:eastAsia="en-US"/>
    </w:rPr>
  </w:style>
  <w:style w:type="paragraph" w:styleId="Heading1">
    <w:name w:val="heading 1"/>
    <w:basedOn w:val="Normal"/>
    <w:next w:val="Normal"/>
    <w:qFormat/>
    <w:rsid w:val="00DD2F42"/>
    <w:pPr>
      <w:keepNext/>
      <w:widowControl/>
      <w:outlineLvl w:val="0"/>
    </w:pPr>
    <w:rPr>
      <w:rFonts w:cs="Arial"/>
      <w:b/>
      <w:bCs/>
      <w:snapToGrid/>
      <w:sz w:val="28"/>
      <w:szCs w:val="32"/>
      <w:lang w:val="en-AU"/>
    </w:rPr>
  </w:style>
  <w:style w:type="paragraph" w:styleId="Heading2">
    <w:name w:val="heading 2"/>
    <w:basedOn w:val="Normal"/>
    <w:next w:val="Normal"/>
    <w:qFormat/>
    <w:rsid w:val="00DD2F42"/>
    <w:pPr>
      <w:keepNext/>
      <w:widowControl/>
      <w:outlineLvl w:val="1"/>
    </w:pPr>
    <w:rPr>
      <w:rFonts w:cs="Arial"/>
      <w:b/>
      <w:bCs/>
      <w:iCs/>
      <w:snapToGrid/>
      <w:color w:val="000000"/>
      <w:sz w:val="28"/>
      <w:szCs w:val="28"/>
      <w:lang w:val="en-AU"/>
    </w:rPr>
  </w:style>
  <w:style w:type="paragraph" w:styleId="Heading3">
    <w:name w:val="heading 3"/>
    <w:basedOn w:val="Normal"/>
    <w:next w:val="Normal"/>
    <w:link w:val="Heading3Char"/>
    <w:qFormat/>
    <w:rsid w:val="00DD2F42"/>
    <w:pPr>
      <w:keepNext/>
      <w:widowControl/>
      <w:numPr>
        <w:ilvl w:val="2"/>
        <w:numId w:val="12"/>
      </w:numPr>
      <w:outlineLvl w:val="2"/>
    </w:pPr>
    <w:rPr>
      <w:rFonts w:cs="Arial"/>
      <w:b/>
      <w:bCs/>
      <w:snapToGrid/>
      <w:szCs w:val="26"/>
      <w:lang w:val="en-AU"/>
    </w:rPr>
  </w:style>
  <w:style w:type="paragraph" w:styleId="Heading4">
    <w:name w:val="heading 4"/>
    <w:basedOn w:val="Normal"/>
    <w:next w:val="Normal"/>
    <w:link w:val="Heading4Char"/>
    <w:qFormat/>
    <w:rsid w:val="00DD2F42"/>
    <w:pPr>
      <w:keepNext/>
      <w:widowControl/>
      <w:numPr>
        <w:ilvl w:val="3"/>
        <w:numId w:val="12"/>
      </w:numPr>
      <w:spacing w:after="200"/>
      <w:outlineLvl w:val="3"/>
    </w:pPr>
    <w:rPr>
      <w:b/>
      <w:bCs/>
      <w:snapToGrid/>
      <w:szCs w:val="28"/>
      <w:lang w:val="en-AU"/>
    </w:rPr>
  </w:style>
  <w:style w:type="paragraph" w:styleId="Heading5">
    <w:name w:val="heading 5"/>
    <w:basedOn w:val="Heading4"/>
    <w:next w:val="Normal"/>
    <w:qFormat/>
    <w:rsid w:val="00DD2F42"/>
    <w:pPr>
      <w:numPr>
        <w:ilvl w:val="4"/>
      </w:numPr>
      <w:outlineLvl w:val="4"/>
    </w:pPr>
    <w:rPr>
      <w:b w:val="0"/>
      <w:bCs w:val="0"/>
      <w:szCs w:val="22"/>
    </w:rPr>
  </w:style>
  <w:style w:type="paragraph" w:styleId="Heading6">
    <w:name w:val="heading 6"/>
    <w:basedOn w:val="Normal"/>
    <w:next w:val="Normal"/>
    <w:link w:val="Heading6Char"/>
    <w:qFormat/>
    <w:rsid w:val="00DD2F42"/>
    <w:pPr>
      <w:widowControl/>
      <w:numPr>
        <w:ilvl w:val="5"/>
        <w:numId w:val="12"/>
      </w:numPr>
      <w:spacing w:after="200"/>
      <w:outlineLvl w:val="5"/>
    </w:pPr>
    <w:rPr>
      <w:bCs/>
      <w:snapToGrid/>
      <w:szCs w:val="22"/>
      <w:lang w:val="en-AU"/>
    </w:rPr>
  </w:style>
  <w:style w:type="paragraph" w:styleId="Heading7">
    <w:name w:val="heading 7"/>
    <w:basedOn w:val="Normal"/>
    <w:next w:val="Normal"/>
    <w:qFormat/>
    <w:rsid w:val="00DD2F42"/>
    <w:pPr>
      <w:widowControl/>
      <w:tabs>
        <w:tab w:val="left" w:pos="567"/>
      </w:tabs>
      <w:outlineLvl w:val="6"/>
    </w:pPr>
    <w:rPr>
      <w:snapToGrid/>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DD2F42"/>
    <w:rPr>
      <w:rFonts w:cs="Arial"/>
      <w:b/>
      <w:bCs/>
      <w:szCs w:val="26"/>
      <w:lang w:val="en-AU" w:eastAsia="en-US" w:bidi="ar-SA"/>
    </w:rPr>
  </w:style>
  <w:style w:type="character" w:customStyle="1" w:styleId="Heading4Char">
    <w:name w:val="Heading 4 Char"/>
    <w:link w:val="Heading4"/>
    <w:rsid w:val="00DD2F42"/>
    <w:rPr>
      <w:b/>
      <w:bCs/>
      <w:szCs w:val="28"/>
      <w:lang w:val="en-AU" w:eastAsia="en-US" w:bidi="ar-SA"/>
    </w:rPr>
  </w:style>
  <w:style w:type="character" w:customStyle="1" w:styleId="Heading6Char">
    <w:name w:val="Heading 6 Char"/>
    <w:link w:val="Heading6"/>
    <w:rsid w:val="00DD2F42"/>
    <w:rPr>
      <w:bCs/>
      <w:szCs w:val="22"/>
      <w:lang w:val="en-AU" w:eastAsia="en-US" w:bidi="ar-SA"/>
    </w:rPr>
  </w:style>
  <w:style w:type="character" w:styleId="FootnoteReference">
    <w:name w:val="footnote reference"/>
    <w:semiHidden/>
  </w:style>
  <w:style w:type="paragraph" w:styleId="BodyTextIndent">
    <w:name w:val="Body Text Indent"/>
    <w:basedOn w:val="Normal"/>
    <w:pPr>
      <w:tabs>
        <w:tab w:val="left" w:pos="1134"/>
        <w:tab w:val="left" w:pos="1418"/>
        <w:tab w:val="left" w:pos="1701"/>
        <w:tab w:val="left" w:pos="1985"/>
        <w:tab w:val="left" w:pos="2154"/>
        <w:tab w:val="left" w:pos="2403"/>
      </w:tabs>
      <w:ind w:left="1985" w:hanging="851"/>
      <w:jc w:val="both"/>
    </w:pPr>
    <w:rPr>
      <w:lang w:val="en-AU"/>
    </w:rPr>
  </w:style>
  <w:style w:type="paragraph" w:styleId="Caption">
    <w:name w:val="caption"/>
    <w:basedOn w:val="Normal"/>
    <w:next w:val="Normal"/>
    <w:qFormat/>
    <w:pPr>
      <w:widowControl/>
    </w:pPr>
    <w:rPr>
      <w:rFonts w:ascii="Courier New" w:hAnsi="Courier New"/>
      <w:snapToGrid/>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rsid w:val="00DD2F42"/>
    <w:pPr>
      <w:widowControl/>
      <w:shd w:val="clear" w:color="auto" w:fill="000080"/>
    </w:pPr>
    <w:rPr>
      <w:rFonts w:ascii="Comic Sans MS" w:hAnsi="Comic Sans MS" w:cs="Tahoma"/>
      <w:snapToGrid/>
      <w:lang w:val="en-AU"/>
    </w:rPr>
  </w:style>
  <w:style w:type="paragraph" w:customStyle="1" w:styleId="Heading2SS">
    <w:name w:val="Heading 2 + SS"/>
    <w:basedOn w:val="Heading2"/>
    <w:rsid w:val="00107B4A"/>
    <w:pPr>
      <w:keepNext w:val="0"/>
      <w:tabs>
        <w:tab w:val="left" w:pos="1985"/>
        <w:tab w:val="left" w:pos="2268"/>
      </w:tabs>
      <w:ind w:left="2268" w:hanging="2268"/>
    </w:pPr>
  </w:style>
  <w:style w:type="paragraph" w:customStyle="1" w:styleId="Heading3SS">
    <w:name w:val="Heading 3 + SS"/>
    <w:basedOn w:val="Heading3"/>
    <w:link w:val="Heading3SSChar"/>
    <w:rsid w:val="00107B4A"/>
    <w:pPr>
      <w:keepNext w:val="0"/>
      <w:numPr>
        <w:ilvl w:val="0"/>
        <w:numId w:val="0"/>
      </w:numPr>
      <w:tabs>
        <w:tab w:val="left" w:pos="851"/>
      </w:tabs>
      <w:ind w:left="851" w:hanging="851"/>
    </w:pPr>
  </w:style>
  <w:style w:type="character" w:customStyle="1" w:styleId="Heading3SSChar">
    <w:name w:val="Heading 3 + SS Char"/>
    <w:link w:val="Heading3SS"/>
    <w:rsid w:val="00107B4A"/>
    <w:rPr>
      <w:rFonts w:ascii="Arial" w:hAnsi="Arial" w:cs="Arial"/>
      <w:b/>
      <w:bCs/>
      <w:szCs w:val="26"/>
      <w:lang w:val="en-AU" w:eastAsia="en-US" w:bidi="ar-SA"/>
    </w:rPr>
  </w:style>
  <w:style w:type="paragraph" w:customStyle="1" w:styleId="Heading5SS">
    <w:name w:val="Heading 5 +SS"/>
    <w:basedOn w:val="Heading5"/>
    <w:rsid w:val="007D39A1"/>
    <w:pPr>
      <w:keepNext w:val="0"/>
      <w:numPr>
        <w:ilvl w:val="0"/>
        <w:numId w:val="0"/>
      </w:numPr>
      <w:tabs>
        <w:tab w:val="left" w:pos="454"/>
      </w:tabs>
      <w:spacing w:after="0"/>
      <w:ind w:left="454" w:hanging="454"/>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173</vt:lpstr>
    </vt:vector>
  </TitlesOfParts>
  <Company>VicRoads</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173</dc:title>
  <dc:subject>Examination and Testing of Materials and Work (Roadworks)</dc:subject>
  <dc:creator>VicRoads</dc:creator>
  <cp:keywords/>
  <dc:description/>
  <cp:lastModifiedBy>Robyn Robb</cp:lastModifiedBy>
  <cp:revision>3</cp:revision>
  <cp:lastPrinted>2003-09-23T05:27:00Z</cp:lastPrinted>
  <dcterms:created xsi:type="dcterms:W3CDTF">2019-12-04T22:12:00Z</dcterms:created>
  <dcterms:modified xsi:type="dcterms:W3CDTF">2021-02-25T03:31:00Z</dcterms:modified>
</cp:coreProperties>
</file>