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6EEDF" w14:textId="77777777" w:rsidR="00362A75" w:rsidRPr="007C4D08" w:rsidRDefault="00362A75" w:rsidP="007C4D08">
      <w:pPr>
        <w:pStyle w:val="Heading2SS"/>
      </w:pPr>
      <w:r w:rsidRPr="009C611E">
        <w:t>SECTION 683</w:t>
      </w:r>
      <w:r w:rsidRPr="009C611E">
        <w:tab/>
      </w:r>
      <w:r w:rsidRPr="009C611E">
        <w:noBreakHyphen/>
      </w:r>
      <w:r w:rsidRPr="009C611E">
        <w:tab/>
        <w:t>SOIL NAIL WALLS</w:t>
      </w:r>
      <w:r w:rsidRPr="009C611E">
        <w:fldChar w:fldCharType="begin"/>
      </w:r>
      <w:r w:rsidRPr="009C611E">
        <w:instrText>tc \l1 "SECTION 683</w:instrText>
      </w:r>
      <w:r w:rsidR="009C611E">
        <w:instrText xml:space="preserve">  </w:instrText>
      </w:r>
      <w:r w:rsidRPr="009C611E">
        <w:noBreakHyphen/>
      </w:r>
      <w:r w:rsidR="009C611E">
        <w:instrText xml:space="preserve">  </w:instrText>
      </w:r>
      <w:r w:rsidRPr="009C611E">
        <w:instrText>SOIL NAIL WALLS</w:instrText>
      </w:r>
      <w:r w:rsidRPr="009C611E">
        <w:fldChar w:fldCharType="end"/>
      </w:r>
    </w:p>
    <w:p w14:paraId="51F6BEAC" w14:textId="77777777" w:rsidR="008D4EB8" w:rsidRDefault="008D4EB8" w:rsidP="00FD57F4"/>
    <w:p w14:paraId="01FDA847" w14:textId="77777777" w:rsidR="001D7083" w:rsidRDefault="001D7083" w:rsidP="00FD57F4"/>
    <w:p w14:paraId="7B2D4C75" w14:textId="77777777" w:rsidR="00A53A50" w:rsidRDefault="00A53A50" w:rsidP="008D4EB8">
      <w:r w:rsidRPr="00DB5220">
        <w:t>##This section cross-references Section</w:t>
      </w:r>
      <w:r>
        <w:t>s</w:t>
      </w:r>
      <w:r w:rsidRPr="00DB5220">
        <w:t xml:space="preserve"> </w:t>
      </w:r>
      <w:r w:rsidR="00F213B5">
        <w:t>175</w:t>
      </w:r>
      <w:r w:rsidR="009B128E">
        <w:t>, 610</w:t>
      </w:r>
      <w:r w:rsidR="0042382F">
        <w:t xml:space="preserve"> and</w:t>
      </w:r>
      <w:r w:rsidR="00F213B5">
        <w:t xml:space="preserve"> 611</w:t>
      </w:r>
      <w:r>
        <w:t>.</w:t>
      </w:r>
    </w:p>
    <w:p w14:paraId="13DB2C34" w14:textId="77777777" w:rsidR="00A53A50" w:rsidRDefault="00A53A50" w:rsidP="008D4EB8">
      <w:r>
        <w:t>If any of the above sections are relevant, they should be included in the specification.</w:t>
      </w:r>
    </w:p>
    <w:p w14:paraId="5A3B8F7F" w14:textId="77777777" w:rsidR="00A53A50" w:rsidRPr="00DB5220" w:rsidRDefault="00A53A50" w:rsidP="008D4EB8">
      <w:r>
        <w:t>If any of the above sections are not included in the specification, all references to those sections should be struck out, ensuring that the remaining text is still coherent:</w:t>
      </w:r>
    </w:p>
    <w:p w14:paraId="39FCD55A" w14:textId="77777777" w:rsidR="00FD57F4" w:rsidRDefault="00FD57F4" w:rsidP="00FD57F4">
      <w:pPr>
        <w:rPr>
          <w:lang w:val="en-AU"/>
        </w:rPr>
      </w:pPr>
    </w:p>
    <w:p w14:paraId="3391ABD9" w14:textId="77777777" w:rsidR="001D7083" w:rsidRDefault="001D7083" w:rsidP="00FD57F4">
      <w:pPr>
        <w:rPr>
          <w:lang w:val="en-AU"/>
        </w:rPr>
      </w:pPr>
    </w:p>
    <w:p w14:paraId="767A689D" w14:textId="77777777" w:rsidR="001D7083" w:rsidRDefault="001D7083" w:rsidP="00FD57F4">
      <w:pPr>
        <w:rPr>
          <w:lang w:val="en-AU"/>
        </w:rPr>
      </w:pPr>
    </w:p>
    <w:p w14:paraId="510C457F" w14:textId="77777777" w:rsidR="00362A75" w:rsidRDefault="00362A75" w:rsidP="00104761">
      <w:pPr>
        <w:pStyle w:val="Heading3SS"/>
      </w:pPr>
      <w:r>
        <w:t>68</w:t>
      </w:r>
      <w:bookmarkStart w:id="0" w:name="np683"/>
      <w:bookmarkEnd w:id="0"/>
      <w:r>
        <w:t>3.01</w:t>
      </w:r>
      <w:r>
        <w:tab/>
        <w:t>GENERAL</w:t>
      </w:r>
    </w:p>
    <w:p w14:paraId="5ED2F9B8" w14:textId="77777777" w:rsidR="00362A75" w:rsidRDefault="00362A75" w:rsidP="00FD57F4">
      <w:pPr>
        <w:spacing w:before="200"/>
        <w:rPr>
          <w:lang w:val="en-AU"/>
        </w:rPr>
      </w:pPr>
      <w:r w:rsidRPr="00104761">
        <w:rPr>
          <w:lang w:val="en-AU"/>
        </w:rPr>
        <w:t>This section specifies the requirements for the supply of materials, testing and construction of soil nail walls.</w:t>
      </w:r>
    </w:p>
    <w:p w14:paraId="5EC2E6DA" w14:textId="77777777" w:rsidR="006521E6" w:rsidRPr="00D52F95" w:rsidRDefault="006521E6" w:rsidP="006521E6">
      <w:pPr>
        <w:spacing w:before="200"/>
        <w:rPr>
          <w:b/>
          <w:lang w:val="en-AU"/>
        </w:rPr>
      </w:pPr>
      <w:r w:rsidRPr="00D52F95">
        <w:rPr>
          <w:b/>
          <w:lang w:val="en-AU"/>
        </w:rPr>
        <w:t>Soil nailing and/or a soil nail wall shall not be used as soil reinforcements or as a soil retaining structure to support any existing bridge spill-through abutment where the existing spill</w:t>
      </w:r>
      <w:r>
        <w:rPr>
          <w:b/>
          <w:lang w:val="en-AU"/>
        </w:rPr>
        <w:t>-</w:t>
      </w:r>
      <w:r w:rsidRPr="00D52F95">
        <w:rPr>
          <w:b/>
          <w:lang w:val="en-AU"/>
        </w:rPr>
        <w:t>through abutment fill is to be removed to make way for an increase of clearance either vertically or horizontally beneath the bridge superstructure. Dispensation for this requirement may be granted if all the following conditions are satisfied</w:t>
      </w:r>
      <w:r>
        <w:rPr>
          <w:b/>
          <w:lang w:val="en-AU"/>
        </w:rPr>
        <w:t>:</w:t>
      </w:r>
    </w:p>
    <w:p w14:paraId="761F1F52" w14:textId="77777777" w:rsidR="006521E6" w:rsidRPr="006521E6" w:rsidRDefault="006521E6" w:rsidP="006521E6">
      <w:pPr>
        <w:tabs>
          <w:tab w:val="left" w:pos="454"/>
        </w:tabs>
        <w:spacing w:before="120"/>
        <w:ind w:left="454" w:hanging="454"/>
        <w:rPr>
          <w:lang w:val="en-AU"/>
        </w:rPr>
      </w:pPr>
      <w:r>
        <w:rPr>
          <w:lang w:val="en-AU"/>
        </w:rPr>
        <w:t>(a)</w:t>
      </w:r>
      <w:r>
        <w:rPr>
          <w:lang w:val="en-AU"/>
        </w:rPr>
        <w:tab/>
        <w:t>t</w:t>
      </w:r>
      <w:r w:rsidRPr="006521E6">
        <w:rPr>
          <w:lang w:val="en-AU"/>
        </w:rPr>
        <w:t>he abutment is supported on bored piles with a minimum pile diameter greater than 900</w:t>
      </w:r>
      <w:r>
        <w:rPr>
          <w:lang w:val="en-AU"/>
        </w:rPr>
        <w:t> </w:t>
      </w:r>
      <w:r w:rsidRPr="006521E6">
        <w:rPr>
          <w:lang w:val="en-AU"/>
        </w:rPr>
        <w:t>mm</w:t>
      </w:r>
    </w:p>
    <w:p w14:paraId="23017CBC" w14:textId="77777777" w:rsidR="006521E6" w:rsidRPr="006521E6" w:rsidRDefault="006521E6" w:rsidP="006521E6">
      <w:pPr>
        <w:tabs>
          <w:tab w:val="left" w:pos="454"/>
        </w:tabs>
        <w:spacing w:before="120"/>
        <w:ind w:left="454" w:hanging="454"/>
        <w:rPr>
          <w:lang w:val="en-AU"/>
        </w:rPr>
      </w:pPr>
      <w:r>
        <w:rPr>
          <w:lang w:val="en-AU"/>
        </w:rPr>
        <w:t>(b)</w:t>
      </w:r>
      <w:r>
        <w:rPr>
          <w:lang w:val="en-AU"/>
        </w:rPr>
        <w:tab/>
        <w:t>t</w:t>
      </w:r>
      <w:r w:rsidRPr="006521E6">
        <w:rPr>
          <w:lang w:val="en-AU"/>
        </w:rPr>
        <w:t>he bored piles have adequate structural and geotechnical strength to support any lateral pressure induced by soil movements due to the construction of a soil nail wall</w:t>
      </w:r>
    </w:p>
    <w:p w14:paraId="0B1AFA2A" w14:textId="77777777" w:rsidR="006521E6" w:rsidRPr="006521E6" w:rsidRDefault="006521E6" w:rsidP="006521E6">
      <w:pPr>
        <w:tabs>
          <w:tab w:val="left" w:pos="454"/>
        </w:tabs>
        <w:spacing w:before="120"/>
        <w:ind w:left="454" w:hanging="454"/>
        <w:rPr>
          <w:lang w:val="en-AU"/>
        </w:rPr>
      </w:pPr>
      <w:r>
        <w:rPr>
          <w:lang w:val="en-AU"/>
        </w:rPr>
        <w:t>(c)</w:t>
      </w:r>
      <w:r>
        <w:rPr>
          <w:lang w:val="en-AU"/>
        </w:rPr>
        <w:tab/>
        <w:t>t</w:t>
      </w:r>
      <w:r w:rsidRPr="006521E6">
        <w:rPr>
          <w:lang w:val="en-AU"/>
        </w:rPr>
        <w:t>he superstructure, its bearings and its expansion joints can accommodate the additional lateral displacement of the piles without any detrimental effect to the serviceability of the structure during its design life</w:t>
      </w:r>
    </w:p>
    <w:p w14:paraId="24FBC3C6" w14:textId="77777777" w:rsidR="006521E6" w:rsidRPr="006521E6" w:rsidRDefault="006521E6" w:rsidP="006521E6">
      <w:pPr>
        <w:tabs>
          <w:tab w:val="left" w:pos="454"/>
        </w:tabs>
        <w:spacing w:before="120"/>
        <w:ind w:left="454" w:hanging="454"/>
        <w:rPr>
          <w:lang w:val="en-AU"/>
        </w:rPr>
      </w:pPr>
      <w:r>
        <w:rPr>
          <w:lang w:val="en-AU"/>
        </w:rPr>
        <w:t>(d)</w:t>
      </w:r>
      <w:r>
        <w:rPr>
          <w:lang w:val="en-AU"/>
        </w:rPr>
        <w:tab/>
        <w:t>a</w:t>
      </w:r>
      <w:r w:rsidRPr="006521E6">
        <w:rPr>
          <w:lang w:val="en-AU"/>
        </w:rPr>
        <w:t xml:space="preserve"> monitoring program for ground movement and structure displacement is submitted to the Superintendent for review 4 weeks before the construction of any soil nail walls.</w:t>
      </w:r>
    </w:p>
    <w:p w14:paraId="69924457" w14:textId="77777777" w:rsidR="00362A75" w:rsidRDefault="00362A75" w:rsidP="00FD57F4">
      <w:pPr>
        <w:rPr>
          <w:lang w:val="en-AU"/>
        </w:rPr>
      </w:pPr>
    </w:p>
    <w:p w14:paraId="2B54AD66" w14:textId="77777777" w:rsidR="00FD57F4" w:rsidRDefault="00FD57F4" w:rsidP="00FD57F4">
      <w:pPr>
        <w:rPr>
          <w:lang w:val="en-AU"/>
        </w:rPr>
      </w:pPr>
    </w:p>
    <w:p w14:paraId="6A8CFC31" w14:textId="77777777" w:rsidR="00362A75" w:rsidRDefault="00362A75" w:rsidP="00104761">
      <w:pPr>
        <w:pStyle w:val="Heading3SS"/>
      </w:pPr>
      <w:r>
        <w:t>683.02</w:t>
      </w:r>
      <w:r>
        <w:tab/>
        <w:t>DEFINITIONS</w:t>
      </w:r>
    </w:p>
    <w:p w14:paraId="3DB3D159" w14:textId="77777777" w:rsidR="00362A75" w:rsidRDefault="009B128E" w:rsidP="00FD57F4">
      <w:pPr>
        <w:spacing w:before="200"/>
        <w:rPr>
          <w:lang w:val="en-AU"/>
        </w:rPr>
      </w:pPr>
      <w:r>
        <w:rPr>
          <w:lang w:val="en-AU"/>
        </w:rPr>
        <w:t>For the purpose of this section t</w:t>
      </w:r>
      <w:r w:rsidR="00362A75">
        <w:rPr>
          <w:lang w:val="en-AU"/>
        </w:rPr>
        <w:t>he following definitions shall apply:</w:t>
      </w:r>
    </w:p>
    <w:p w14:paraId="36730C3D" w14:textId="77777777" w:rsidR="00362A75" w:rsidRDefault="000B4776" w:rsidP="001D7083">
      <w:pPr>
        <w:spacing w:before="160"/>
      </w:pPr>
      <w:r w:rsidRPr="009307D2">
        <w:rPr>
          <w:b/>
        </w:rPr>
        <w:t>S</w:t>
      </w:r>
      <w:r w:rsidR="00362A75" w:rsidRPr="009307D2">
        <w:rPr>
          <w:b/>
        </w:rPr>
        <w:t xml:space="preserve">oil </w:t>
      </w:r>
      <w:r w:rsidRPr="009307D2">
        <w:rPr>
          <w:b/>
        </w:rPr>
        <w:t>N</w:t>
      </w:r>
      <w:r w:rsidR="00362A75" w:rsidRPr="009307D2">
        <w:rPr>
          <w:b/>
          <w:lang w:val="en-AU"/>
        </w:rPr>
        <w:t>ail</w:t>
      </w:r>
      <w:r w:rsidR="009307D2" w:rsidRPr="009307D2">
        <w:rPr>
          <w:lang w:val="en-AU"/>
        </w:rPr>
        <w:t xml:space="preserve">    A</w:t>
      </w:r>
      <w:r w:rsidR="00362A75">
        <w:t xml:space="preserve"> </w:t>
      </w:r>
      <w:r>
        <w:t xml:space="preserve">component of a soil strengthening system consisting of steel </w:t>
      </w:r>
      <w:r w:rsidR="001E40A7">
        <w:t xml:space="preserve">or fibre reinforced polymer (FRP) </w:t>
      </w:r>
      <w:r>
        <w:t>reinforcement bar(s) inserted centrally into a pre</w:t>
      </w:r>
      <w:r>
        <w:noBreakHyphen/>
        <w:t>drilled hole and grouted in place.  A soil nail does not require post-tensioning</w:t>
      </w:r>
      <w:r w:rsidR="00362A75">
        <w:t>.</w:t>
      </w:r>
    </w:p>
    <w:p w14:paraId="76A94FE1" w14:textId="77777777" w:rsidR="00362A75" w:rsidRDefault="00BB73FA" w:rsidP="00FD57F4">
      <w:pPr>
        <w:spacing w:before="160"/>
        <w:rPr>
          <w:lang w:val="en-AU"/>
        </w:rPr>
      </w:pPr>
      <w:r w:rsidRPr="009307D2">
        <w:rPr>
          <w:b/>
          <w:lang w:val="en-AU"/>
        </w:rPr>
        <w:t>S</w:t>
      </w:r>
      <w:r w:rsidR="00362A75" w:rsidRPr="009307D2">
        <w:rPr>
          <w:b/>
        </w:rPr>
        <w:t>oil</w:t>
      </w:r>
      <w:r w:rsidR="00362A75" w:rsidRPr="009307D2">
        <w:rPr>
          <w:b/>
          <w:lang w:val="en-AU"/>
        </w:rPr>
        <w:t xml:space="preserve"> </w:t>
      </w:r>
      <w:r w:rsidRPr="009307D2">
        <w:rPr>
          <w:b/>
          <w:lang w:val="en-AU"/>
        </w:rPr>
        <w:t>N</w:t>
      </w:r>
      <w:r w:rsidR="00362A75" w:rsidRPr="009307D2">
        <w:rPr>
          <w:b/>
          <w:lang w:val="en-AU"/>
        </w:rPr>
        <w:t>ail</w:t>
      </w:r>
      <w:r w:rsidRPr="009307D2">
        <w:rPr>
          <w:b/>
          <w:lang w:val="en-AU"/>
        </w:rPr>
        <w:t xml:space="preserve"> Wall</w:t>
      </w:r>
      <w:r w:rsidR="009307D2">
        <w:rPr>
          <w:lang w:val="en-AU"/>
        </w:rPr>
        <w:t xml:space="preserve">   A</w:t>
      </w:r>
      <w:r>
        <w:rPr>
          <w:lang w:val="en-AU"/>
        </w:rPr>
        <w:t xml:space="preserve"> soil strengthening system consisting of soil nails installed at appropriate intervals in both horizontal and vertical directions to provide permanent support to the material retained by the wall</w:t>
      </w:r>
      <w:r w:rsidR="00362A75">
        <w:rPr>
          <w:lang w:val="en-AU"/>
        </w:rPr>
        <w:t>.</w:t>
      </w:r>
    </w:p>
    <w:p w14:paraId="586A7521" w14:textId="77777777" w:rsidR="00A82978" w:rsidRDefault="00A82978" w:rsidP="00FD57F4">
      <w:pPr>
        <w:spacing w:before="160"/>
        <w:rPr>
          <w:lang w:val="en-AU"/>
        </w:rPr>
      </w:pPr>
      <w:r w:rsidRPr="009307D2">
        <w:rPr>
          <w:b/>
          <w:lang w:val="en-AU"/>
        </w:rPr>
        <w:t>Bonded Length</w:t>
      </w:r>
      <w:r w:rsidR="009307D2">
        <w:rPr>
          <w:lang w:val="en-AU"/>
        </w:rPr>
        <w:t xml:space="preserve">   </w:t>
      </w:r>
      <w:r>
        <w:rPr>
          <w:lang w:val="en-AU"/>
        </w:rPr>
        <w:t>The length of a soil nail along which passive resistance is developed.</w:t>
      </w:r>
    </w:p>
    <w:p w14:paraId="071C5FB7" w14:textId="77777777" w:rsidR="007F0BAC" w:rsidRDefault="007F0BAC" w:rsidP="007F0BAC">
      <w:pPr>
        <w:spacing w:line="200" w:lineRule="exact"/>
        <w:rPr>
          <w:lang w:val="en-AU"/>
        </w:rPr>
      </w:pPr>
    </w:p>
    <w:p w14:paraId="66909218" w14:textId="77777777" w:rsidR="007F0BAC" w:rsidRDefault="007F0BAC" w:rsidP="007F0BAC">
      <w:pPr>
        <w:spacing w:line="200" w:lineRule="exact"/>
        <w:rPr>
          <w:lang w:val="en-AU"/>
        </w:rPr>
      </w:pPr>
    </w:p>
    <w:p w14:paraId="53419FC6" w14:textId="77777777" w:rsidR="001E40A7" w:rsidRDefault="001E40A7" w:rsidP="001E40A7">
      <w:pPr>
        <w:pStyle w:val="Heading3SS"/>
      </w:pPr>
      <w:r>
        <w:t>683.03</w:t>
      </w:r>
      <w:r>
        <w:tab/>
        <w:t>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410"/>
        <w:gridCol w:w="4819"/>
      </w:tblGrid>
      <w:tr w:rsidR="001E40A7" w:rsidRPr="00AD4F6A" w14:paraId="3C2C54C3" w14:textId="77777777" w:rsidTr="00E47C08">
        <w:tc>
          <w:tcPr>
            <w:tcW w:w="9747" w:type="dxa"/>
            <w:gridSpan w:val="3"/>
            <w:tcBorders>
              <w:top w:val="nil"/>
              <w:left w:val="nil"/>
              <w:bottom w:val="single" w:sz="12" w:space="0" w:color="auto"/>
              <w:right w:val="nil"/>
            </w:tcBorders>
            <w:tcMar>
              <w:top w:w="113" w:type="dxa"/>
              <w:bottom w:w="57" w:type="dxa"/>
            </w:tcMar>
            <w:vAlign w:val="center"/>
          </w:tcPr>
          <w:p w14:paraId="179B4ED7" w14:textId="77777777" w:rsidR="001E40A7" w:rsidRPr="00AD4F6A" w:rsidRDefault="001E40A7" w:rsidP="00E47C08">
            <w:pPr>
              <w:rPr>
                <w:b/>
                <w:lang w:val="en-AU"/>
              </w:rPr>
            </w:pPr>
            <w:bookmarkStart w:id="1" w:name="_Hlk506363525"/>
            <w:r w:rsidRPr="00AD4F6A">
              <w:rPr>
                <w:b/>
                <w:lang w:val="en-AU"/>
              </w:rPr>
              <w:t>Table 683.031</w:t>
            </w:r>
            <w:r w:rsidR="008D4EB8">
              <w:rPr>
                <w:b/>
                <w:lang w:val="en-AU"/>
              </w:rPr>
              <w:t xml:space="preserve"> </w:t>
            </w:r>
            <w:r w:rsidRPr="00AD4F6A">
              <w:rPr>
                <w:b/>
                <w:lang w:val="en-AU"/>
              </w:rPr>
              <w:t xml:space="preserve"> Standards</w:t>
            </w:r>
          </w:p>
        </w:tc>
      </w:tr>
      <w:tr w:rsidR="001E40A7" w:rsidRPr="00E47C08" w14:paraId="6C661F6B" w14:textId="77777777" w:rsidTr="00E47C08">
        <w:tc>
          <w:tcPr>
            <w:tcW w:w="4928" w:type="dxa"/>
            <w:gridSpan w:val="2"/>
            <w:tcBorders>
              <w:top w:val="single" w:sz="12" w:space="0" w:color="auto"/>
              <w:left w:val="single" w:sz="12" w:space="0" w:color="auto"/>
              <w:bottom w:val="single" w:sz="12" w:space="0" w:color="auto"/>
            </w:tcBorders>
            <w:tcMar>
              <w:top w:w="57" w:type="dxa"/>
              <w:bottom w:w="28" w:type="dxa"/>
            </w:tcMar>
            <w:vAlign w:val="center"/>
          </w:tcPr>
          <w:p w14:paraId="0BBCA1B2" w14:textId="77777777" w:rsidR="001E40A7" w:rsidRPr="00E47C08" w:rsidRDefault="001E40A7" w:rsidP="003F7909">
            <w:pPr>
              <w:rPr>
                <w:rFonts w:cs="Arial"/>
                <w:b/>
                <w:sz w:val="19"/>
                <w:szCs w:val="19"/>
                <w:lang w:val="en-AU"/>
              </w:rPr>
            </w:pPr>
            <w:r w:rsidRPr="00E47C08">
              <w:rPr>
                <w:rFonts w:cs="Arial"/>
                <w:b/>
                <w:sz w:val="19"/>
                <w:szCs w:val="19"/>
                <w:lang w:val="en-AU"/>
              </w:rPr>
              <w:t>Design Standards</w:t>
            </w:r>
          </w:p>
        </w:tc>
        <w:tc>
          <w:tcPr>
            <w:tcW w:w="4819" w:type="dxa"/>
            <w:tcBorders>
              <w:top w:val="single" w:sz="12" w:space="0" w:color="auto"/>
              <w:bottom w:val="single" w:sz="12" w:space="0" w:color="auto"/>
              <w:right w:val="single" w:sz="12" w:space="0" w:color="auto"/>
            </w:tcBorders>
            <w:tcMar>
              <w:top w:w="57" w:type="dxa"/>
              <w:bottom w:w="28" w:type="dxa"/>
            </w:tcMar>
            <w:vAlign w:val="center"/>
          </w:tcPr>
          <w:p w14:paraId="5E93EFDF" w14:textId="77777777" w:rsidR="001E40A7" w:rsidRPr="00E47C08" w:rsidRDefault="001E40A7" w:rsidP="003F7909">
            <w:pPr>
              <w:rPr>
                <w:rFonts w:cs="Arial"/>
                <w:b/>
                <w:sz w:val="19"/>
                <w:szCs w:val="19"/>
                <w:lang w:val="en-AU"/>
              </w:rPr>
            </w:pPr>
            <w:r w:rsidRPr="00E47C08">
              <w:rPr>
                <w:rFonts w:cs="Arial"/>
                <w:b/>
                <w:sz w:val="19"/>
                <w:szCs w:val="19"/>
                <w:lang w:val="en-AU"/>
              </w:rPr>
              <w:t>Required for</w:t>
            </w:r>
          </w:p>
        </w:tc>
      </w:tr>
      <w:tr w:rsidR="001E40A7" w:rsidRPr="00E47C08" w14:paraId="5534D794" w14:textId="77777777" w:rsidTr="00E47C08">
        <w:tc>
          <w:tcPr>
            <w:tcW w:w="2518" w:type="dxa"/>
            <w:tcBorders>
              <w:top w:val="single" w:sz="12" w:space="0" w:color="auto"/>
              <w:left w:val="single" w:sz="12" w:space="0" w:color="auto"/>
              <w:right w:val="single" w:sz="6" w:space="0" w:color="auto"/>
            </w:tcBorders>
            <w:tcMar>
              <w:top w:w="57" w:type="dxa"/>
              <w:left w:w="57" w:type="dxa"/>
              <w:bottom w:w="28" w:type="dxa"/>
              <w:right w:w="57" w:type="dxa"/>
            </w:tcMar>
          </w:tcPr>
          <w:p w14:paraId="24D02ACF" w14:textId="77777777" w:rsidR="001E40A7" w:rsidRPr="00E47C08" w:rsidRDefault="001E40A7" w:rsidP="00CE55FE">
            <w:pPr>
              <w:rPr>
                <w:rFonts w:cs="Arial"/>
                <w:sz w:val="19"/>
                <w:szCs w:val="19"/>
                <w:lang w:val="en-AU"/>
              </w:rPr>
            </w:pPr>
            <w:r w:rsidRPr="00E47C08">
              <w:rPr>
                <w:rFonts w:cs="Arial"/>
                <w:sz w:val="19"/>
                <w:szCs w:val="19"/>
                <w:lang w:val="en-AU"/>
              </w:rPr>
              <w:t>AS 5100</w:t>
            </w:r>
            <w:r w:rsidR="009B128E">
              <w:rPr>
                <w:rFonts w:cs="Arial"/>
                <w:sz w:val="19"/>
                <w:szCs w:val="19"/>
                <w:lang w:val="en-AU"/>
              </w:rPr>
              <w:t>.</w:t>
            </w:r>
            <w:r w:rsidRPr="00E47C08">
              <w:rPr>
                <w:rFonts w:cs="Arial"/>
                <w:sz w:val="19"/>
                <w:szCs w:val="19"/>
                <w:lang w:val="en-AU"/>
              </w:rPr>
              <w:t>3</w:t>
            </w:r>
          </w:p>
        </w:tc>
        <w:tc>
          <w:tcPr>
            <w:tcW w:w="2410" w:type="dxa"/>
            <w:tcBorders>
              <w:top w:val="single" w:sz="12" w:space="0" w:color="auto"/>
              <w:left w:val="single" w:sz="6" w:space="0" w:color="auto"/>
            </w:tcBorders>
            <w:tcMar>
              <w:top w:w="57" w:type="dxa"/>
              <w:left w:w="57" w:type="dxa"/>
              <w:bottom w:w="28" w:type="dxa"/>
              <w:right w:w="57" w:type="dxa"/>
            </w:tcMar>
          </w:tcPr>
          <w:p w14:paraId="61070011" w14:textId="77777777" w:rsidR="001E40A7" w:rsidRPr="00E47C08" w:rsidRDefault="001E40A7" w:rsidP="003F7909">
            <w:pPr>
              <w:rPr>
                <w:rFonts w:cs="Arial"/>
                <w:sz w:val="19"/>
                <w:szCs w:val="19"/>
                <w:lang w:val="en-AU"/>
              </w:rPr>
            </w:pPr>
            <w:r w:rsidRPr="00E47C08">
              <w:rPr>
                <w:rFonts w:cs="Arial"/>
                <w:sz w:val="19"/>
                <w:szCs w:val="19"/>
                <w:lang w:val="en-AU"/>
              </w:rPr>
              <w:t>Bridge Design</w:t>
            </w:r>
          </w:p>
          <w:p w14:paraId="649A8735" w14:textId="77777777" w:rsidR="001E40A7" w:rsidRPr="00E47C08" w:rsidRDefault="001E40A7" w:rsidP="003F7909">
            <w:pPr>
              <w:rPr>
                <w:rFonts w:cs="Arial"/>
                <w:sz w:val="19"/>
                <w:szCs w:val="19"/>
                <w:lang w:val="en-AU"/>
              </w:rPr>
            </w:pPr>
            <w:r w:rsidRPr="00E47C08">
              <w:rPr>
                <w:rFonts w:cs="Arial"/>
                <w:sz w:val="19"/>
                <w:szCs w:val="19"/>
                <w:lang w:val="en-AU"/>
              </w:rPr>
              <w:t>Foundations and soil supporting structures</w:t>
            </w:r>
          </w:p>
        </w:tc>
        <w:tc>
          <w:tcPr>
            <w:tcW w:w="4819" w:type="dxa"/>
            <w:tcBorders>
              <w:top w:val="single" w:sz="12" w:space="0" w:color="auto"/>
              <w:right w:val="single" w:sz="12" w:space="0" w:color="auto"/>
            </w:tcBorders>
            <w:tcMar>
              <w:top w:w="57" w:type="dxa"/>
              <w:left w:w="57" w:type="dxa"/>
              <w:bottom w:w="28" w:type="dxa"/>
              <w:right w:w="57" w:type="dxa"/>
            </w:tcMar>
          </w:tcPr>
          <w:p w14:paraId="1741DFD6" w14:textId="77777777" w:rsidR="001E40A7" w:rsidRPr="00E47C08" w:rsidRDefault="001E40A7" w:rsidP="003F7909">
            <w:pPr>
              <w:rPr>
                <w:rFonts w:cs="Arial"/>
                <w:sz w:val="19"/>
                <w:szCs w:val="19"/>
                <w:lang w:val="en-AU"/>
              </w:rPr>
            </w:pPr>
            <w:r w:rsidRPr="00E47C08">
              <w:rPr>
                <w:rFonts w:cs="Arial"/>
                <w:sz w:val="19"/>
                <w:szCs w:val="19"/>
                <w:lang w:val="en-AU"/>
              </w:rPr>
              <w:t>Design and construction of soil nail walls</w:t>
            </w:r>
            <w:r w:rsidR="00051943">
              <w:t xml:space="preserve"> </w:t>
            </w:r>
            <w:r w:rsidR="00051943" w:rsidRPr="00051943">
              <w:rPr>
                <w:rFonts w:cs="Arial"/>
                <w:sz w:val="19"/>
                <w:szCs w:val="19"/>
                <w:lang w:val="en-AU"/>
              </w:rPr>
              <w:t>where the walls are associated with bridge structures such as batter slope stability reinforcement adjacent to a bridge structure, directly beneath a bridge abutment and/or bridge approach embankments</w:t>
            </w:r>
          </w:p>
        </w:tc>
      </w:tr>
      <w:tr w:rsidR="001E40A7" w:rsidRPr="00E47C08" w14:paraId="1EC6C323" w14:textId="77777777" w:rsidTr="00E47C08">
        <w:tc>
          <w:tcPr>
            <w:tcW w:w="2518" w:type="dxa"/>
            <w:tcBorders>
              <w:left w:val="single" w:sz="12" w:space="0" w:color="auto"/>
              <w:right w:val="single" w:sz="6" w:space="0" w:color="auto"/>
            </w:tcBorders>
            <w:tcMar>
              <w:top w:w="57" w:type="dxa"/>
              <w:left w:w="57" w:type="dxa"/>
              <w:bottom w:w="28" w:type="dxa"/>
              <w:right w:w="57" w:type="dxa"/>
            </w:tcMar>
          </w:tcPr>
          <w:p w14:paraId="673F2380" w14:textId="77777777" w:rsidR="001E40A7" w:rsidRPr="00E47C08" w:rsidRDefault="001E40A7" w:rsidP="00CE55FE">
            <w:pPr>
              <w:rPr>
                <w:rFonts w:cs="Arial"/>
                <w:sz w:val="19"/>
                <w:szCs w:val="19"/>
                <w:lang w:val="en-AU"/>
              </w:rPr>
            </w:pPr>
            <w:r w:rsidRPr="00E47C08">
              <w:rPr>
                <w:rFonts w:cs="Arial"/>
                <w:sz w:val="19"/>
                <w:szCs w:val="19"/>
                <w:lang w:val="en-AU"/>
              </w:rPr>
              <w:t>AS/NZS 4678</w:t>
            </w:r>
            <w:r w:rsidR="00051943">
              <w:rPr>
                <w:rFonts w:cs="Arial"/>
                <w:sz w:val="19"/>
                <w:szCs w:val="19"/>
                <w:lang w:val="en-AU"/>
              </w:rPr>
              <w:t xml:space="preserve"> and</w:t>
            </w:r>
            <w:r w:rsidR="00051943" w:rsidRPr="00051943">
              <w:rPr>
                <w:rFonts w:cs="Arial"/>
                <w:sz w:val="19"/>
                <w:szCs w:val="19"/>
                <w:lang w:val="en-AU"/>
              </w:rPr>
              <w:t xml:space="preserve"> </w:t>
            </w:r>
            <w:proofErr w:type="spellStart"/>
            <w:r w:rsidR="00051943" w:rsidRPr="00051943">
              <w:rPr>
                <w:rFonts w:cs="Arial"/>
                <w:sz w:val="19"/>
                <w:szCs w:val="19"/>
                <w:lang w:val="en-AU"/>
              </w:rPr>
              <w:t>Amdts</w:t>
            </w:r>
            <w:proofErr w:type="spellEnd"/>
            <w:r w:rsidR="00051943">
              <w:rPr>
                <w:rFonts w:cs="Arial"/>
                <w:sz w:val="19"/>
                <w:szCs w:val="19"/>
                <w:lang w:val="en-AU"/>
              </w:rPr>
              <w:t> </w:t>
            </w:r>
            <w:r w:rsidR="00051943" w:rsidRPr="00051943">
              <w:rPr>
                <w:rFonts w:cs="Arial"/>
                <w:sz w:val="19"/>
                <w:szCs w:val="19"/>
                <w:lang w:val="en-AU"/>
              </w:rPr>
              <w:t>1</w:t>
            </w:r>
            <w:r w:rsidR="00051943">
              <w:rPr>
                <w:rFonts w:cs="Arial"/>
                <w:sz w:val="19"/>
                <w:szCs w:val="19"/>
                <w:lang w:val="en-AU"/>
              </w:rPr>
              <w:t> and</w:t>
            </w:r>
            <w:r w:rsidR="00051943" w:rsidRPr="00051943">
              <w:rPr>
                <w:rFonts w:cs="Arial"/>
                <w:sz w:val="19"/>
                <w:szCs w:val="19"/>
                <w:lang w:val="en-AU"/>
              </w:rPr>
              <w:t xml:space="preserve"> 2</w:t>
            </w:r>
          </w:p>
        </w:tc>
        <w:tc>
          <w:tcPr>
            <w:tcW w:w="2410" w:type="dxa"/>
            <w:tcBorders>
              <w:left w:val="single" w:sz="6" w:space="0" w:color="auto"/>
            </w:tcBorders>
            <w:tcMar>
              <w:top w:w="57" w:type="dxa"/>
              <w:left w:w="57" w:type="dxa"/>
              <w:bottom w:w="28" w:type="dxa"/>
              <w:right w:w="57" w:type="dxa"/>
            </w:tcMar>
          </w:tcPr>
          <w:p w14:paraId="7C41E46D" w14:textId="77777777" w:rsidR="001E40A7" w:rsidRPr="00E47C08" w:rsidRDefault="001E40A7" w:rsidP="003F7909">
            <w:pPr>
              <w:rPr>
                <w:rFonts w:cs="Arial"/>
                <w:sz w:val="19"/>
                <w:szCs w:val="19"/>
                <w:lang w:val="en-AU"/>
              </w:rPr>
            </w:pPr>
            <w:r w:rsidRPr="00E47C08">
              <w:rPr>
                <w:rFonts w:cs="Arial"/>
                <w:sz w:val="19"/>
                <w:szCs w:val="19"/>
                <w:lang w:val="en-AU"/>
              </w:rPr>
              <w:t>Earth retaining structures</w:t>
            </w:r>
          </w:p>
        </w:tc>
        <w:tc>
          <w:tcPr>
            <w:tcW w:w="4819" w:type="dxa"/>
            <w:tcBorders>
              <w:right w:val="single" w:sz="12" w:space="0" w:color="auto"/>
            </w:tcBorders>
            <w:tcMar>
              <w:top w:w="57" w:type="dxa"/>
              <w:left w:w="57" w:type="dxa"/>
              <w:bottom w:w="28" w:type="dxa"/>
              <w:right w:w="57" w:type="dxa"/>
            </w:tcMar>
          </w:tcPr>
          <w:p w14:paraId="06E51E44" w14:textId="77777777" w:rsidR="001E40A7" w:rsidRPr="00E47C08" w:rsidRDefault="001E40A7" w:rsidP="003F7909">
            <w:pPr>
              <w:rPr>
                <w:rFonts w:cs="Arial"/>
                <w:sz w:val="19"/>
                <w:szCs w:val="19"/>
                <w:lang w:val="en-AU"/>
              </w:rPr>
            </w:pPr>
            <w:r w:rsidRPr="00E47C08">
              <w:rPr>
                <w:rFonts w:cs="Arial"/>
                <w:sz w:val="19"/>
                <w:szCs w:val="19"/>
                <w:lang w:val="en-AU"/>
              </w:rPr>
              <w:t>Design and construction of a soil nail wall designed to function as an earth retaining structure</w:t>
            </w:r>
            <w:r w:rsidR="00051943">
              <w:rPr>
                <w:rFonts w:cs="Arial"/>
                <w:sz w:val="19"/>
                <w:szCs w:val="19"/>
                <w:lang w:val="en-AU"/>
              </w:rPr>
              <w:t xml:space="preserve"> </w:t>
            </w:r>
            <w:r w:rsidR="00051943" w:rsidRPr="00051943">
              <w:rPr>
                <w:rFonts w:cs="Arial"/>
                <w:sz w:val="19"/>
                <w:szCs w:val="19"/>
                <w:lang w:val="en-AU"/>
              </w:rPr>
              <w:t>not associated with a bridge structure</w:t>
            </w:r>
          </w:p>
        </w:tc>
      </w:tr>
      <w:tr w:rsidR="001E40A7" w:rsidRPr="00E47C08" w14:paraId="03A45F46" w14:textId="77777777" w:rsidTr="00284DDD">
        <w:tc>
          <w:tcPr>
            <w:tcW w:w="9747" w:type="dxa"/>
            <w:gridSpan w:val="3"/>
            <w:tcBorders>
              <w:left w:val="single" w:sz="12" w:space="0" w:color="auto"/>
              <w:bottom w:val="single" w:sz="12" w:space="0" w:color="auto"/>
              <w:right w:val="single" w:sz="12" w:space="0" w:color="auto"/>
            </w:tcBorders>
            <w:tcMar>
              <w:top w:w="57" w:type="dxa"/>
              <w:left w:w="57" w:type="dxa"/>
              <w:bottom w:w="28" w:type="dxa"/>
              <w:right w:w="57" w:type="dxa"/>
            </w:tcMar>
          </w:tcPr>
          <w:p w14:paraId="4A38E48A" w14:textId="77777777" w:rsidR="001E40A7" w:rsidRPr="00E47C08" w:rsidRDefault="001E40A7" w:rsidP="003F7909">
            <w:pPr>
              <w:rPr>
                <w:rFonts w:cs="Arial"/>
                <w:sz w:val="19"/>
                <w:szCs w:val="19"/>
                <w:lang w:val="en-AU"/>
              </w:rPr>
            </w:pPr>
            <w:r w:rsidRPr="00E47C08">
              <w:rPr>
                <w:rFonts w:cs="Arial"/>
                <w:sz w:val="19"/>
                <w:szCs w:val="19"/>
                <w:lang w:val="en-AU"/>
              </w:rPr>
              <w:t>Where the design requirements differ between the two Australian Standards, the requirements of AS 5100 shall take precedence over those of AS/NZS 4678.</w:t>
            </w:r>
          </w:p>
        </w:tc>
      </w:tr>
    </w:tbl>
    <w:bookmarkEnd w:id="1"/>
    <w:p w14:paraId="53E7AB70" w14:textId="77777777" w:rsidR="00572378" w:rsidRDefault="00BA2462" w:rsidP="00DF7CE8">
      <w:pPr>
        <w:spacing w:before="80"/>
        <w:jc w:val="right"/>
        <w:rPr>
          <w:lang w:val="en-AU"/>
        </w:rPr>
      </w:pPr>
      <w:r>
        <w:rPr>
          <w:lang w:val="en-AU"/>
        </w:rPr>
        <w:t>Table 683.031 continued next page</w:t>
      </w:r>
    </w:p>
    <w:p w14:paraId="79A8CB90" w14:textId="77777777" w:rsidR="00A74510" w:rsidRDefault="00165E63" w:rsidP="00654CC6">
      <w:pPr>
        <w:rPr>
          <w:lang w:val="en-AU"/>
        </w:rPr>
      </w:pPr>
      <w:r>
        <w:rPr>
          <w:noProof/>
          <w:snapToGrid/>
          <w:lang w:val="en-AU"/>
        </w:rPr>
        <w:pict w14:anchorId="730C8EB3">
          <v:shapetype id="_x0000_t202" coordsize="21600,21600" o:spt="202" path="m,l,21600r21600,l21600,xe">
            <v:stroke joinstyle="miter"/>
            <v:path gradientshapeok="t" o:connecttype="rect"/>
          </v:shapetype>
          <v:shape id="_x0000_s1072" type="#_x0000_t202" style="position:absolute;margin-left:0;margin-top:779.65pt;width:481.9pt;height:36.85pt;z-index:-251664384;mso-wrap-distance-top:5.65pt;mso-position-horizontal:center;mso-position-horizontal-relative:page;mso-position-vertical-relative:page" stroked="f">
            <v:textbox style="mso-next-textbox:#_x0000_s1072" inset="0,,0">
              <w:txbxContent>
                <w:p w14:paraId="291B4210" w14:textId="77777777" w:rsidR="00A74510" w:rsidRDefault="00A74510" w:rsidP="00A74510">
                  <w:pPr>
                    <w:pBdr>
                      <w:top w:val="single" w:sz="6" w:space="1" w:color="000000"/>
                    </w:pBdr>
                    <w:spacing w:line="60" w:lineRule="exact"/>
                    <w:jc w:val="right"/>
                    <w:rPr>
                      <w:b/>
                    </w:rPr>
                  </w:pPr>
                </w:p>
                <w:p w14:paraId="15C21B9C" w14:textId="58D16C95" w:rsidR="00A74510" w:rsidRDefault="00A74510" w:rsidP="00A74510">
                  <w:pPr>
                    <w:pBdr>
                      <w:top w:val="single" w:sz="6" w:space="1" w:color="000000"/>
                    </w:pBdr>
                    <w:jc w:val="right"/>
                  </w:pPr>
                  <w:r>
                    <w:rPr>
                      <w:b/>
                    </w:rPr>
                    <w:t>©</w:t>
                  </w:r>
                  <w:r>
                    <w:t xml:space="preserve"> </w:t>
                  </w:r>
                  <w:r w:rsidR="00165E63">
                    <w:t xml:space="preserve">Department of </w:t>
                  </w:r>
                  <w:proofErr w:type="gramStart"/>
                  <w:r w:rsidR="00165E63">
                    <w:t>Transport</w:t>
                  </w:r>
                  <w:r>
                    <w:t xml:space="preserve">  </w:t>
                  </w:r>
                  <w:r w:rsidR="00552B89">
                    <w:t>April</w:t>
                  </w:r>
                  <w:proofErr w:type="gramEnd"/>
                  <w:r w:rsidR="00552B89">
                    <w:t xml:space="preserve"> 2019</w:t>
                  </w:r>
                </w:p>
                <w:p w14:paraId="52A9E133" w14:textId="77777777" w:rsidR="00A74510" w:rsidRDefault="00A74510" w:rsidP="00A74510">
                  <w:pPr>
                    <w:jc w:val="right"/>
                  </w:pPr>
                  <w:r>
                    <w:t>Section 683 (Page 1 of 14)</w:t>
                  </w:r>
                </w:p>
                <w:p w14:paraId="5A313DD6" w14:textId="77777777" w:rsidR="00A74510" w:rsidRDefault="00A74510" w:rsidP="00A74510"/>
              </w:txbxContent>
            </v:textbox>
            <w10:wrap anchorx="page" anchory="page"/>
            <w10:anchorlock/>
          </v:shape>
        </w:pict>
      </w:r>
      <w:r w:rsidR="00A74510">
        <w:rPr>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A74510" w:rsidRPr="00AD4F6A" w14:paraId="31C99838" w14:textId="77777777" w:rsidTr="00E564DB">
        <w:tc>
          <w:tcPr>
            <w:tcW w:w="9747" w:type="dxa"/>
            <w:gridSpan w:val="2"/>
            <w:tcBorders>
              <w:top w:val="nil"/>
              <w:left w:val="nil"/>
              <w:bottom w:val="single" w:sz="12" w:space="0" w:color="auto"/>
              <w:right w:val="nil"/>
            </w:tcBorders>
            <w:tcMar>
              <w:top w:w="113" w:type="dxa"/>
              <w:bottom w:w="57" w:type="dxa"/>
            </w:tcMar>
            <w:vAlign w:val="center"/>
          </w:tcPr>
          <w:p w14:paraId="5B965862" w14:textId="77777777" w:rsidR="00A74510" w:rsidRPr="00AD4F6A" w:rsidRDefault="00A74510" w:rsidP="00E564DB">
            <w:pPr>
              <w:rPr>
                <w:b/>
                <w:lang w:val="en-AU"/>
              </w:rPr>
            </w:pPr>
            <w:r w:rsidRPr="00AD4F6A">
              <w:rPr>
                <w:b/>
                <w:lang w:val="en-AU"/>
              </w:rPr>
              <w:t>Table 683.031</w:t>
            </w:r>
            <w:r>
              <w:rPr>
                <w:b/>
                <w:lang w:val="en-AU"/>
              </w:rPr>
              <w:t xml:space="preserve"> </w:t>
            </w:r>
            <w:r w:rsidRPr="00AD4F6A">
              <w:rPr>
                <w:b/>
                <w:lang w:val="en-AU"/>
              </w:rPr>
              <w:t xml:space="preserve"> Standards</w:t>
            </w:r>
            <w:r w:rsidR="001D7083" w:rsidRPr="001D7083">
              <w:rPr>
                <w:lang w:val="en-AU"/>
              </w:rPr>
              <w:t xml:space="preserve"> </w:t>
            </w:r>
            <w:r w:rsidR="001D7083">
              <w:rPr>
                <w:lang w:val="en-AU"/>
              </w:rPr>
              <w:t xml:space="preserve"> </w:t>
            </w:r>
            <w:r w:rsidR="001D7083" w:rsidRPr="001D7083">
              <w:rPr>
                <w:lang w:val="en-AU"/>
              </w:rPr>
              <w:t xml:space="preserve"> (continued)</w:t>
            </w:r>
          </w:p>
        </w:tc>
      </w:tr>
      <w:tr w:rsidR="00A74510" w:rsidRPr="00E47C08" w14:paraId="6D885A5B" w14:textId="77777777" w:rsidTr="00E564DB">
        <w:tc>
          <w:tcPr>
            <w:tcW w:w="9747" w:type="dxa"/>
            <w:gridSpan w:val="2"/>
            <w:tcBorders>
              <w:top w:val="single" w:sz="12" w:space="0" w:color="auto"/>
              <w:left w:val="single" w:sz="12" w:space="0" w:color="auto"/>
              <w:bottom w:val="single" w:sz="12" w:space="0" w:color="auto"/>
              <w:right w:val="single" w:sz="12" w:space="0" w:color="auto"/>
            </w:tcBorders>
            <w:tcMar>
              <w:top w:w="57" w:type="dxa"/>
              <w:left w:w="57" w:type="dxa"/>
              <w:bottom w:w="28" w:type="dxa"/>
              <w:right w:w="57" w:type="dxa"/>
            </w:tcMar>
          </w:tcPr>
          <w:p w14:paraId="1DE17669" w14:textId="77777777" w:rsidR="00A74510" w:rsidRPr="00E47C08" w:rsidRDefault="00A74510" w:rsidP="00E564DB">
            <w:pPr>
              <w:rPr>
                <w:rFonts w:cs="Arial"/>
                <w:b/>
                <w:sz w:val="19"/>
                <w:szCs w:val="19"/>
                <w:lang w:val="en-AU"/>
              </w:rPr>
            </w:pPr>
            <w:r w:rsidRPr="00E47C08">
              <w:rPr>
                <w:rFonts w:cs="Arial"/>
                <w:b/>
                <w:sz w:val="19"/>
                <w:szCs w:val="19"/>
                <w:lang w:val="en-AU"/>
              </w:rPr>
              <w:t>Material and Testing Standards</w:t>
            </w:r>
          </w:p>
        </w:tc>
      </w:tr>
      <w:tr w:rsidR="00A74510" w:rsidRPr="00E47C08" w14:paraId="15353A2E" w14:textId="77777777" w:rsidTr="00E564DB">
        <w:tc>
          <w:tcPr>
            <w:tcW w:w="2518" w:type="dxa"/>
            <w:tcBorders>
              <w:top w:val="single" w:sz="12" w:space="0" w:color="auto"/>
              <w:left w:val="single" w:sz="12" w:space="0" w:color="auto"/>
            </w:tcBorders>
            <w:tcMar>
              <w:top w:w="57" w:type="dxa"/>
              <w:left w:w="57" w:type="dxa"/>
              <w:bottom w:w="28" w:type="dxa"/>
              <w:right w:w="57" w:type="dxa"/>
            </w:tcMar>
          </w:tcPr>
          <w:p w14:paraId="22FF4873" w14:textId="77777777" w:rsidR="00A74510" w:rsidRPr="00E47C08" w:rsidRDefault="00A74510" w:rsidP="00E564DB">
            <w:pPr>
              <w:rPr>
                <w:rFonts w:cs="Arial"/>
                <w:sz w:val="19"/>
                <w:szCs w:val="19"/>
                <w:lang w:val="en-AU"/>
              </w:rPr>
            </w:pPr>
            <w:r w:rsidRPr="00E47C08">
              <w:rPr>
                <w:rFonts w:cs="Arial"/>
                <w:sz w:val="19"/>
                <w:szCs w:val="19"/>
                <w:lang w:val="en-AU"/>
              </w:rPr>
              <w:t xml:space="preserve">American Concrete </w:t>
            </w:r>
            <w:r>
              <w:rPr>
                <w:rFonts w:cs="Arial"/>
                <w:sz w:val="19"/>
                <w:szCs w:val="19"/>
                <w:lang w:val="en-AU"/>
              </w:rPr>
              <w:t>Institute</w:t>
            </w:r>
            <w:r w:rsidRPr="00E47C08">
              <w:rPr>
                <w:rFonts w:cs="Arial"/>
                <w:sz w:val="19"/>
                <w:szCs w:val="19"/>
                <w:lang w:val="en-AU"/>
              </w:rPr>
              <w:t xml:space="preserve"> ACI 440.6M-08</w:t>
            </w:r>
          </w:p>
        </w:tc>
        <w:tc>
          <w:tcPr>
            <w:tcW w:w="7229" w:type="dxa"/>
            <w:tcBorders>
              <w:top w:val="single" w:sz="12" w:space="0" w:color="auto"/>
              <w:right w:val="single" w:sz="12" w:space="0" w:color="auto"/>
            </w:tcBorders>
            <w:tcMar>
              <w:top w:w="57" w:type="dxa"/>
              <w:left w:w="57" w:type="dxa"/>
              <w:bottom w:w="28" w:type="dxa"/>
              <w:right w:w="57" w:type="dxa"/>
            </w:tcMar>
          </w:tcPr>
          <w:p w14:paraId="368B3321" w14:textId="77777777" w:rsidR="00A74510" w:rsidRPr="00E47C08" w:rsidRDefault="00A74510" w:rsidP="00E564DB">
            <w:pPr>
              <w:rPr>
                <w:rFonts w:cs="Arial"/>
                <w:sz w:val="19"/>
                <w:szCs w:val="19"/>
                <w:lang w:val="en-AU"/>
              </w:rPr>
            </w:pPr>
            <w:r w:rsidRPr="00E47C08">
              <w:rPr>
                <w:rFonts w:cs="Arial"/>
                <w:sz w:val="19"/>
                <w:szCs w:val="19"/>
                <w:lang w:val="en-AU"/>
              </w:rPr>
              <w:t xml:space="preserve">Specification for Carbon and Glass </w:t>
            </w:r>
            <w:proofErr w:type="spellStart"/>
            <w:r w:rsidRPr="00E47C08">
              <w:rPr>
                <w:rFonts w:cs="Arial"/>
                <w:sz w:val="19"/>
                <w:szCs w:val="19"/>
                <w:lang w:val="en-AU"/>
              </w:rPr>
              <w:t>Fib</w:t>
            </w:r>
            <w:r>
              <w:rPr>
                <w:rFonts w:cs="Arial"/>
                <w:sz w:val="19"/>
                <w:szCs w:val="19"/>
                <w:lang w:val="en-AU"/>
              </w:rPr>
              <w:t>e</w:t>
            </w:r>
            <w:r w:rsidRPr="00E47C08">
              <w:rPr>
                <w:rFonts w:cs="Arial"/>
                <w:sz w:val="19"/>
                <w:szCs w:val="19"/>
                <w:lang w:val="en-AU"/>
              </w:rPr>
              <w:t>r</w:t>
            </w:r>
            <w:proofErr w:type="spellEnd"/>
            <w:r w:rsidRPr="00E47C08">
              <w:rPr>
                <w:rFonts w:cs="Arial"/>
                <w:sz w:val="19"/>
                <w:szCs w:val="19"/>
                <w:lang w:val="en-AU"/>
              </w:rPr>
              <w:t>-Reinforced Polymer Bar Materials for Concrete Reinforcement</w:t>
            </w:r>
          </w:p>
        </w:tc>
      </w:tr>
      <w:tr w:rsidR="00A74510" w:rsidRPr="00E47C08" w14:paraId="60966707" w14:textId="77777777" w:rsidTr="00E564DB">
        <w:tc>
          <w:tcPr>
            <w:tcW w:w="2518" w:type="dxa"/>
            <w:tcBorders>
              <w:left w:val="single" w:sz="12" w:space="0" w:color="auto"/>
            </w:tcBorders>
            <w:tcMar>
              <w:top w:w="57" w:type="dxa"/>
              <w:left w:w="57" w:type="dxa"/>
              <w:bottom w:w="28" w:type="dxa"/>
              <w:right w:w="57" w:type="dxa"/>
            </w:tcMar>
          </w:tcPr>
          <w:p w14:paraId="3605AB3D" w14:textId="77777777" w:rsidR="00A74510" w:rsidRPr="00E47C08" w:rsidRDefault="00A74510" w:rsidP="00E564DB">
            <w:pPr>
              <w:rPr>
                <w:rFonts w:cs="Arial"/>
                <w:sz w:val="19"/>
                <w:szCs w:val="19"/>
                <w:lang w:val="en-AU"/>
              </w:rPr>
            </w:pPr>
            <w:r w:rsidRPr="00E47C08">
              <w:rPr>
                <w:rFonts w:cs="Arial"/>
                <w:sz w:val="19"/>
                <w:szCs w:val="19"/>
                <w:lang w:val="en-AU"/>
              </w:rPr>
              <w:t>ASTM D7205/D7205M-06</w:t>
            </w:r>
          </w:p>
        </w:tc>
        <w:tc>
          <w:tcPr>
            <w:tcW w:w="7229" w:type="dxa"/>
            <w:tcBorders>
              <w:right w:val="single" w:sz="12" w:space="0" w:color="auto"/>
            </w:tcBorders>
            <w:tcMar>
              <w:top w:w="57" w:type="dxa"/>
              <w:left w:w="57" w:type="dxa"/>
              <w:bottom w:w="28" w:type="dxa"/>
              <w:right w:w="57" w:type="dxa"/>
            </w:tcMar>
          </w:tcPr>
          <w:p w14:paraId="1287034D" w14:textId="77777777" w:rsidR="00A74510" w:rsidRPr="00E47C08" w:rsidRDefault="00A74510" w:rsidP="00E564DB">
            <w:pPr>
              <w:rPr>
                <w:rFonts w:cs="Arial"/>
                <w:sz w:val="19"/>
                <w:szCs w:val="19"/>
                <w:lang w:val="en-AU"/>
              </w:rPr>
            </w:pPr>
            <w:r w:rsidRPr="00E47C08">
              <w:rPr>
                <w:rFonts w:cs="Arial"/>
                <w:sz w:val="19"/>
                <w:szCs w:val="19"/>
                <w:lang w:val="en-AU"/>
              </w:rPr>
              <w:t xml:space="preserve">Standard Test Method for Tensile Properties of </w:t>
            </w:r>
            <w:proofErr w:type="spellStart"/>
            <w:r w:rsidRPr="00E47C08">
              <w:rPr>
                <w:rFonts w:cs="Arial"/>
                <w:sz w:val="19"/>
                <w:szCs w:val="19"/>
                <w:lang w:val="en-AU"/>
              </w:rPr>
              <w:t>Fib</w:t>
            </w:r>
            <w:r>
              <w:rPr>
                <w:rFonts w:cs="Arial"/>
                <w:sz w:val="19"/>
                <w:szCs w:val="19"/>
                <w:lang w:val="en-AU"/>
              </w:rPr>
              <w:t>e</w:t>
            </w:r>
            <w:r w:rsidRPr="00E47C08">
              <w:rPr>
                <w:rFonts w:cs="Arial"/>
                <w:sz w:val="19"/>
                <w:szCs w:val="19"/>
                <w:lang w:val="en-AU"/>
              </w:rPr>
              <w:t>r</w:t>
            </w:r>
            <w:proofErr w:type="spellEnd"/>
            <w:r w:rsidRPr="00E47C08">
              <w:rPr>
                <w:rFonts w:cs="Arial"/>
                <w:sz w:val="19"/>
                <w:szCs w:val="19"/>
                <w:lang w:val="en-AU"/>
              </w:rPr>
              <w:t xml:space="preserve"> Reinforced Polymer Matrix Composite Bars</w:t>
            </w:r>
          </w:p>
        </w:tc>
      </w:tr>
      <w:tr w:rsidR="00A74510" w:rsidRPr="00E47C08" w14:paraId="5BCD6C22" w14:textId="77777777" w:rsidTr="00E564DB">
        <w:tc>
          <w:tcPr>
            <w:tcW w:w="2518" w:type="dxa"/>
            <w:tcBorders>
              <w:left w:val="single" w:sz="12" w:space="0" w:color="auto"/>
            </w:tcBorders>
            <w:tcMar>
              <w:top w:w="57" w:type="dxa"/>
              <w:left w:w="57" w:type="dxa"/>
              <w:bottom w:w="28" w:type="dxa"/>
              <w:right w:w="57" w:type="dxa"/>
            </w:tcMar>
          </w:tcPr>
          <w:p w14:paraId="04FB7161" w14:textId="77777777" w:rsidR="00A74510" w:rsidRPr="00E47C08" w:rsidRDefault="00A74510" w:rsidP="00E564DB">
            <w:pPr>
              <w:rPr>
                <w:rFonts w:cs="Arial"/>
                <w:sz w:val="19"/>
                <w:szCs w:val="19"/>
                <w:lang w:val="en-AU"/>
              </w:rPr>
            </w:pPr>
            <w:r w:rsidRPr="00E47C08">
              <w:rPr>
                <w:rFonts w:cs="Arial"/>
                <w:sz w:val="19"/>
                <w:szCs w:val="19"/>
                <w:lang w:val="en-AU"/>
              </w:rPr>
              <w:t>ASTM A1059–08</w:t>
            </w:r>
          </w:p>
        </w:tc>
        <w:tc>
          <w:tcPr>
            <w:tcW w:w="7229" w:type="dxa"/>
            <w:tcBorders>
              <w:right w:val="single" w:sz="12" w:space="0" w:color="auto"/>
            </w:tcBorders>
            <w:tcMar>
              <w:top w:w="57" w:type="dxa"/>
              <w:left w:w="57" w:type="dxa"/>
              <w:bottom w:w="28" w:type="dxa"/>
              <w:right w:w="57" w:type="dxa"/>
            </w:tcMar>
          </w:tcPr>
          <w:p w14:paraId="3D39570D" w14:textId="77777777" w:rsidR="00A74510" w:rsidRPr="00E47C08" w:rsidRDefault="00A74510" w:rsidP="00E564DB">
            <w:pPr>
              <w:rPr>
                <w:rFonts w:cs="Arial"/>
                <w:sz w:val="19"/>
                <w:szCs w:val="19"/>
                <w:lang w:val="en-AU"/>
              </w:rPr>
            </w:pPr>
            <w:r w:rsidRPr="00E47C08">
              <w:rPr>
                <w:rFonts w:cs="Arial"/>
                <w:sz w:val="19"/>
                <w:szCs w:val="19"/>
                <w:lang w:val="en-AU"/>
              </w:rPr>
              <w:t>Standard Specification for Zinc Alloy Thermo-Diffusion Coatings (TDC) on Steel Fasteners, Hardware, and Other Products</w:t>
            </w:r>
          </w:p>
        </w:tc>
      </w:tr>
      <w:tr w:rsidR="00A74510" w:rsidRPr="00E47C08" w14:paraId="7EF7DDEE" w14:textId="77777777" w:rsidTr="00E564DB">
        <w:tc>
          <w:tcPr>
            <w:tcW w:w="2518" w:type="dxa"/>
            <w:tcBorders>
              <w:left w:val="single" w:sz="12" w:space="0" w:color="auto"/>
            </w:tcBorders>
            <w:tcMar>
              <w:top w:w="57" w:type="dxa"/>
              <w:left w:w="57" w:type="dxa"/>
              <w:bottom w:w="28" w:type="dxa"/>
              <w:right w:w="57" w:type="dxa"/>
            </w:tcMar>
          </w:tcPr>
          <w:p w14:paraId="72BA2918" w14:textId="77777777" w:rsidR="00A74510" w:rsidRPr="00E47C08" w:rsidRDefault="00A74510" w:rsidP="00E564DB">
            <w:pPr>
              <w:rPr>
                <w:rFonts w:cs="Arial"/>
                <w:sz w:val="19"/>
                <w:szCs w:val="19"/>
                <w:lang w:val="en-AU"/>
              </w:rPr>
            </w:pPr>
            <w:r>
              <w:rPr>
                <w:rFonts w:cs="Arial"/>
                <w:bCs/>
                <w:snapToGrid/>
                <w:color w:val="000000"/>
                <w:sz w:val="19"/>
                <w:szCs w:val="19"/>
                <w:lang w:val="en-AU" w:eastAsia="en-AU"/>
              </w:rPr>
              <w:t>ASTM C</w:t>
            </w:r>
            <w:r w:rsidRPr="00E47C08">
              <w:rPr>
                <w:rFonts w:cs="Arial"/>
                <w:bCs/>
                <w:snapToGrid/>
                <w:color w:val="000000"/>
                <w:sz w:val="19"/>
                <w:szCs w:val="19"/>
                <w:lang w:val="en-AU" w:eastAsia="en-AU"/>
              </w:rPr>
              <w:t>940</w:t>
            </w:r>
          </w:p>
        </w:tc>
        <w:tc>
          <w:tcPr>
            <w:tcW w:w="7229" w:type="dxa"/>
            <w:tcBorders>
              <w:right w:val="single" w:sz="12" w:space="0" w:color="auto"/>
            </w:tcBorders>
            <w:tcMar>
              <w:top w:w="57" w:type="dxa"/>
              <w:left w:w="57" w:type="dxa"/>
              <w:bottom w:w="28" w:type="dxa"/>
              <w:right w:w="57" w:type="dxa"/>
            </w:tcMar>
          </w:tcPr>
          <w:p w14:paraId="6AC76844" w14:textId="77777777" w:rsidR="00A74510" w:rsidRPr="00E47C08" w:rsidRDefault="00A74510" w:rsidP="00E564DB">
            <w:pPr>
              <w:widowControl/>
              <w:autoSpaceDE w:val="0"/>
              <w:autoSpaceDN w:val="0"/>
              <w:adjustRightInd w:val="0"/>
              <w:rPr>
                <w:rFonts w:cs="Arial"/>
                <w:sz w:val="19"/>
                <w:szCs w:val="19"/>
                <w:lang w:val="en-AU"/>
              </w:rPr>
            </w:pPr>
            <w:r w:rsidRPr="00E47C08">
              <w:rPr>
                <w:rFonts w:cs="Arial"/>
                <w:bCs/>
                <w:snapToGrid/>
                <w:color w:val="000000"/>
                <w:sz w:val="19"/>
                <w:szCs w:val="19"/>
                <w:lang w:val="en-AU" w:eastAsia="en-AU"/>
              </w:rPr>
              <w:t>Standard Test Method for Expansion and Bleeding of Freshly Mixed Grouts for Preplaced-Aggregate Concrete in the Laboratory</w:t>
            </w:r>
          </w:p>
        </w:tc>
      </w:tr>
      <w:tr w:rsidR="00A74510" w:rsidRPr="00E47C08" w14:paraId="5DAAD8E5" w14:textId="77777777" w:rsidTr="00E564DB">
        <w:tc>
          <w:tcPr>
            <w:tcW w:w="2518" w:type="dxa"/>
            <w:tcBorders>
              <w:left w:val="single" w:sz="12" w:space="0" w:color="auto"/>
            </w:tcBorders>
            <w:tcMar>
              <w:top w:w="57" w:type="dxa"/>
              <w:left w:w="57" w:type="dxa"/>
              <w:bottom w:w="28" w:type="dxa"/>
              <w:right w:w="57" w:type="dxa"/>
            </w:tcMar>
          </w:tcPr>
          <w:p w14:paraId="0609DC97" w14:textId="77777777" w:rsidR="00A74510" w:rsidRPr="00E47C08" w:rsidRDefault="00A74510" w:rsidP="00E564DB">
            <w:pPr>
              <w:rPr>
                <w:rFonts w:cs="Arial"/>
                <w:sz w:val="19"/>
                <w:szCs w:val="19"/>
                <w:lang w:val="en-AU"/>
              </w:rPr>
            </w:pPr>
            <w:r w:rsidRPr="002C7F88">
              <w:rPr>
                <w:rFonts w:cs="Arial"/>
                <w:sz w:val="19"/>
                <w:szCs w:val="19"/>
                <w:lang w:val="en-AU"/>
              </w:rPr>
              <w:t>ASTM D7337</w:t>
            </w:r>
          </w:p>
        </w:tc>
        <w:tc>
          <w:tcPr>
            <w:tcW w:w="7229" w:type="dxa"/>
            <w:tcBorders>
              <w:right w:val="single" w:sz="12" w:space="0" w:color="auto"/>
            </w:tcBorders>
            <w:tcMar>
              <w:top w:w="57" w:type="dxa"/>
              <w:left w:w="57" w:type="dxa"/>
              <w:bottom w:w="28" w:type="dxa"/>
              <w:right w:w="57" w:type="dxa"/>
            </w:tcMar>
          </w:tcPr>
          <w:p w14:paraId="43603A56" w14:textId="77777777" w:rsidR="00A74510" w:rsidRPr="00E47C08" w:rsidRDefault="00A74510" w:rsidP="00E564DB">
            <w:pPr>
              <w:rPr>
                <w:rFonts w:cs="Arial"/>
                <w:sz w:val="19"/>
                <w:szCs w:val="19"/>
                <w:lang w:val="en-AU"/>
              </w:rPr>
            </w:pPr>
            <w:r w:rsidRPr="002C7F88">
              <w:rPr>
                <w:rFonts w:cs="Arial"/>
                <w:sz w:val="19"/>
                <w:szCs w:val="19"/>
                <w:lang w:val="en-AU"/>
              </w:rPr>
              <w:t>Tensile Creep Rupture</w:t>
            </w:r>
          </w:p>
        </w:tc>
      </w:tr>
      <w:tr w:rsidR="00A74510" w:rsidRPr="00E47C08" w14:paraId="76A7B992" w14:textId="77777777" w:rsidTr="00E564DB">
        <w:tc>
          <w:tcPr>
            <w:tcW w:w="2518" w:type="dxa"/>
            <w:tcBorders>
              <w:left w:val="single" w:sz="12" w:space="0" w:color="auto"/>
            </w:tcBorders>
            <w:tcMar>
              <w:top w:w="57" w:type="dxa"/>
              <w:left w:w="57" w:type="dxa"/>
              <w:bottom w:w="28" w:type="dxa"/>
              <w:right w:w="57" w:type="dxa"/>
            </w:tcMar>
          </w:tcPr>
          <w:p w14:paraId="7E4FB95B" w14:textId="77777777" w:rsidR="00A74510" w:rsidRPr="00E47C08" w:rsidRDefault="00A74510" w:rsidP="00E564DB">
            <w:pPr>
              <w:rPr>
                <w:rFonts w:cs="Arial"/>
                <w:sz w:val="19"/>
                <w:szCs w:val="19"/>
                <w:lang w:val="en-AU"/>
              </w:rPr>
            </w:pPr>
            <w:r>
              <w:rPr>
                <w:rFonts w:cs="Arial"/>
                <w:sz w:val="19"/>
                <w:szCs w:val="19"/>
                <w:lang w:val="en-AU"/>
              </w:rPr>
              <w:t>ASTM D7205/D7205M</w:t>
            </w:r>
            <w:r>
              <w:rPr>
                <w:rFonts w:cs="Arial"/>
                <w:sz w:val="19"/>
                <w:szCs w:val="19"/>
                <w:lang w:val="en-AU"/>
              </w:rPr>
              <w:noBreakHyphen/>
            </w:r>
            <w:r w:rsidRPr="002C7F88">
              <w:rPr>
                <w:rFonts w:cs="Arial"/>
                <w:sz w:val="19"/>
                <w:szCs w:val="19"/>
                <w:lang w:val="en-AU"/>
              </w:rPr>
              <w:t>06</w:t>
            </w:r>
          </w:p>
        </w:tc>
        <w:tc>
          <w:tcPr>
            <w:tcW w:w="7229" w:type="dxa"/>
            <w:tcBorders>
              <w:bottom w:val="single" w:sz="4" w:space="0" w:color="auto"/>
              <w:right w:val="single" w:sz="12" w:space="0" w:color="auto"/>
            </w:tcBorders>
            <w:tcMar>
              <w:top w:w="57" w:type="dxa"/>
              <w:left w:w="57" w:type="dxa"/>
              <w:bottom w:w="28" w:type="dxa"/>
              <w:right w:w="57" w:type="dxa"/>
            </w:tcMar>
          </w:tcPr>
          <w:p w14:paraId="5386D50A" w14:textId="77777777" w:rsidR="00A74510" w:rsidRPr="00E47C08" w:rsidRDefault="00A74510" w:rsidP="00E564DB">
            <w:pPr>
              <w:rPr>
                <w:rFonts w:cs="Arial"/>
                <w:sz w:val="19"/>
                <w:szCs w:val="19"/>
                <w:lang w:val="en-AU"/>
              </w:rPr>
            </w:pPr>
            <w:r w:rsidRPr="00BA2462">
              <w:rPr>
                <w:rFonts w:cs="Arial"/>
                <w:sz w:val="19"/>
                <w:szCs w:val="19"/>
                <w:lang w:val="en-AU"/>
              </w:rPr>
              <w:t>Tensile properties of the FRP bar</w:t>
            </w:r>
          </w:p>
        </w:tc>
      </w:tr>
      <w:tr w:rsidR="00A74510" w:rsidRPr="00BA2462" w14:paraId="7C9FF08D" w14:textId="77777777" w:rsidTr="00E564DB">
        <w:tc>
          <w:tcPr>
            <w:tcW w:w="2518" w:type="dxa"/>
            <w:tcBorders>
              <w:left w:val="single" w:sz="12" w:space="0" w:color="auto"/>
            </w:tcBorders>
            <w:tcMar>
              <w:top w:w="57" w:type="dxa"/>
              <w:left w:w="57" w:type="dxa"/>
              <w:bottom w:w="28" w:type="dxa"/>
              <w:right w:w="57" w:type="dxa"/>
            </w:tcMar>
          </w:tcPr>
          <w:p w14:paraId="1B87072F" w14:textId="77777777" w:rsidR="00A74510" w:rsidRDefault="00A74510" w:rsidP="00E564DB">
            <w:pPr>
              <w:rPr>
                <w:rFonts w:cs="Arial"/>
                <w:sz w:val="19"/>
                <w:szCs w:val="19"/>
                <w:lang w:val="en-AU"/>
              </w:rPr>
            </w:pPr>
            <w:r w:rsidRPr="00DF7CE8">
              <w:rPr>
                <w:rFonts w:cs="Arial"/>
                <w:sz w:val="19"/>
                <w:szCs w:val="19"/>
                <w:lang w:val="en-AU"/>
              </w:rPr>
              <w:t>ACI 440.3R-04</w:t>
            </w:r>
          </w:p>
        </w:tc>
        <w:tc>
          <w:tcPr>
            <w:tcW w:w="7229" w:type="dxa"/>
            <w:tcBorders>
              <w:bottom w:val="single" w:sz="4" w:space="0" w:color="auto"/>
              <w:right w:val="single" w:sz="12" w:space="0" w:color="auto"/>
            </w:tcBorders>
            <w:tcMar>
              <w:top w:w="57" w:type="dxa"/>
              <w:left w:w="57" w:type="dxa"/>
              <w:bottom w:w="28" w:type="dxa"/>
              <w:right w:w="57" w:type="dxa"/>
            </w:tcMar>
          </w:tcPr>
          <w:p w14:paraId="262B5457" w14:textId="77777777" w:rsidR="00A74510" w:rsidRPr="00DF7CE8" w:rsidRDefault="00A74510" w:rsidP="00E564DB">
            <w:pPr>
              <w:rPr>
                <w:rFonts w:cs="Arial"/>
                <w:sz w:val="19"/>
                <w:szCs w:val="19"/>
                <w:lang w:val="en-AU"/>
              </w:rPr>
            </w:pPr>
            <w:r w:rsidRPr="00DF7CE8">
              <w:rPr>
                <w:rFonts w:cs="Arial"/>
                <w:sz w:val="19"/>
                <w:szCs w:val="19"/>
                <w:lang w:val="en-AU"/>
              </w:rPr>
              <w:t>Test Method B.8, “Test Method for Creep Rupture of FRP Bars”, or</w:t>
            </w:r>
          </w:p>
          <w:p w14:paraId="674F6545" w14:textId="77777777" w:rsidR="00A74510" w:rsidRPr="00DF7CE8" w:rsidRDefault="00A74510" w:rsidP="00E564DB">
            <w:pPr>
              <w:rPr>
                <w:rFonts w:cs="Arial"/>
                <w:sz w:val="19"/>
                <w:szCs w:val="19"/>
                <w:lang w:val="en-AU"/>
              </w:rPr>
            </w:pPr>
            <w:r w:rsidRPr="00DF7CE8">
              <w:rPr>
                <w:rFonts w:cs="Arial"/>
                <w:sz w:val="19"/>
                <w:szCs w:val="19"/>
                <w:lang w:val="en-AU"/>
              </w:rPr>
              <w:t>Test method B.6, “Accelerated test method for alkali resistance of FRP bars”</w:t>
            </w:r>
          </w:p>
          <w:p w14:paraId="6BECF5D6" w14:textId="77777777" w:rsidR="00A74510" w:rsidRPr="00BA2462" w:rsidRDefault="00A74510" w:rsidP="00E564DB">
            <w:pPr>
              <w:rPr>
                <w:rFonts w:cs="Arial"/>
                <w:sz w:val="19"/>
                <w:szCs w:val="19"/>
                <w:lang w:val="en-AU"/>
              </w:rPr>
            </w:pPr>
            <w:r w:rsidRPr="00DF7CE8">
              <w:rPr>
                <w:rFonts w:cs="Arial"/>
                <w:sz w:val="19"/>
                <w:szCs w:val="19"/>
                <w:lang w:val="en-AU"/>
              </w:rPr>
              <w:t>CSA-S806-02, Annex O, “Test method of alkali resistance of FRP rods”</w:t>
            </w:r>
          </w:p>
        </w:tc>
      </w:tr>
      <w:tr w:rsidR="00A74510" w:rsidRPr="00E47C08" w14:paraId="5FBFBD20" w14:textId="77777777" w:rsidTr="00E564DB">
        <w:tc>
          <w:tcPr>
            <w:tcW w:w="2518" w:type="dxa"/>
            <w:tcBorders>
              <w:left w:val="single" w:sz="12" w:space="0" w:color="auto"/>
              <w:bottom w:val="single" w:sz="4" w:space="0" w:color="auto"/>
              <w:right w:val="single" w:sz="4" w:space="0" w:color="auto"/>
            </w:tcBorders>
            <w:tcMar>
              <w:top w:w="57" w:type="dxa"/>
              <w:left w:w="57" w:type="dxa"/>
              <w:bottom w:w="28" w:type="dxa"/>
              <w:right w:w="57" w:type="dxa"/>
            </w:tcMar>
          </w:tcPr>
          <w:p w14:paraId="1EDC3AF3" w14:textId="77777777" w:rsidR="00A74510" w:rsidRPr="00E47C08" w:rsidRDefault="00A74510" w:rsidP="00E564DB">
            <w:pPr>
              <w:rPr>
                <w:rFonts w:cs="Arial"/>
                <w:sz w:val="19"/>
                <w:szCs w:val="19"/>
                <w:lang w:val="en-AU"/>
              </w:rPr>
            </w:pPr>
            <w:r w:rsidRPr="00DF7CE8">
              <w:rPr>
                <w:rFonts w:cs="Arial"/>
                <w:sz w:val="19"/>
                <w:szCs w:val="19"/>
                <w:lang w:val="en-AU"/>
              </w:rPr>
              <w:t>CAN/CSA-S806-12</w:t>
            </w:r>
          </w:p>
        </w:tc>
        <w:tc>
          <w:tcPr>
            <w:tcW w:w="7229" w:type="dxa"/>
            <w:tcBorders>
              <w:left w:val="single" w:sz="4" w:space="0" w:color="auto"/>
              <w:bottom w:val="single" w:sz="4" w:space="0" w:color="auto"/>
              <w:right w:val="single" w:sz="12" w:space="0" w:color="auto"/>
            </w:tcBorders>
            <w:tcMar>
              <w:top w:w="57" w:type="dxa"/>
              <w:left w:w="57" w:type="dxa"/>
              <w:bottom w:w="28" w:type="dxa"/>
              <w:right w:w="57" w:type="dxa"/>
            </w:tcMar>
          </w:tcPr>
          <w:p w14:paraId="01CE3B25" w14:textId="77777777" w:rsidR="00A74510" w:rsidRPr="00E47C08" w:rsidRDefault="00A74510" w:rsidP="00E564DB">
            <w:pPr>
              <w:rPr>
                <w:rFonts w:cs="Arial"/>
                <w:sz w:val="19"/>
                <w:szCs w:val="19"/>
                <w:lang w:val="en-AU"/>
              </w:rPr>
            </w:pPr>
            <w:r w:rsidRPr="00DF7CE8">
              <w:rPr>
                <w:rFonts w:cs="Arial"/>
                <w:sz w:val="19"/>
                <w:szCs w:val="19"/>
                <w:lang w:val="en-AU"/>
              </w:rPr>
              <w:t>Annex H, “Test Methods for Creep of FRP Rods”</w:t>
            </w:r>
          </w:p>
        </w:tc>
      </w:tr>
      <w:tr w:rsidR="00CB33F6" w:rsidRPr="00E47C08" w14:paraId="72724AA5" w14:textId="77777777" w:rsidTr="00CB33F6">
        <w:tc>
          <w:tcPr>
            <w:tcW w:w="2518" w:type="dxa"/>
            <w:tcBorders>
              <w:top w:val="single" w:sz="12" w:space="0" w:color="auto"/>
              <w:left w:val="single" w:sz="12" w:space="0" w:color="auto"/>
              <w:bottom w:val="single" w:sz="12" w:space="0" w:color="auto"/>
              <w:right w:val="single" w:sz="6" w:space="0" w:color="auto"/>
            </w:tcBorders>
            <w:tcMar>
              <w:top w:w="57" w:type="dxa"/>
              <w:bottom w:w="28" w:type="dxa"/>
            </w:tcMar>
            <w:vAlign w:val="center"/>
          </w:tcPr>
          <w:p w14:paraId="59C767CA" w14:textId="77777777" w:rsidR="00CB33F6" w:rsidRPr="00E47C08" w:rsidRDefault="00CB33F6" w:rsidP="003B3EC4">
            <w:pPr>
              <w:rPr>
                <w:rFonts w:cs="Arial"/>
                <w:b/>
                <w:sz w:val="19"/>
                <w:szCs w:val="19"/>
                <w:lang w:val="en-AU"/>
              </w:rPr>
            </w:pPr>
            <w:r w:rsidRPr="00E47C08">
              <w:rPr>
                <w:rFonts w:cs="Arial"/>
                <w:b/>
                <w:sz w:val="19"/>
                <w:szCs w:val="19"/>
                <w:lang w:val="en-AU"/>
              </w:rPr>
              <w:t>Design Standards</w:t>
            </w:r>
          </w:p>
        </w:tc>
        <w:tc>
          <w:tcPr>
            <w:tcW w:w="7229" w:type="dxa"/>
            <w:tcBorders>
              <w:top w:val="single" w:sz="12" w:space="0" w:color="auto"/>
              <w:left w:val="single" w:sz="6" w:space="0" w:color="auto"/>
              <w:bottom w:val="single" w:sz="12" w:space="0" w:color="auto"/>
              <w:right w:val="single" w:sz="12" w:space="0" w:color="auto"/>
            </w:tcBorders>
            <w:vAlign w:val="center"/>
          </w:tcPr>
          <w:p w14:paraId="51E5A831" w14:textId="77777777" w:rsidR="00CB33F6" w:rsidRPr="00E47C08" w:rsidRDefault="00CB33F6" w:rsidP="003B3EC4">
            <w:pPr>
              <w:rPr>
                <w:rFonts w:cs="Arial"/>
                <w:b/>
                <w:sz w:val="19"/>
                <w:szCs w:val="19"/>
                <w:lang w:val="en-AU"/>
              </w:rPr>
            </w:pPr>
            <w:r>
              <w:rPr>
                <w:rFonts w:cs="Arial"/>
                <w:b/>
                <w:sz w:val="19"/>
                <w:szCs w:val="19"/>
                <w:lang w:val="en-AU"/>
              </w:rPr>
              <w:t>Required for</w:t>
            </w:r>
          </w:p>
        </w:tc>
      </w:tr>
      <w:tr w:rsidR="00CB33F6" w:rsidRPr="00E47C08" w14:paraId="6E4A79B3" w14:textId="77777777" w:rsidTr="003B3EC4">
        <w:tc>
          <w:tcPr>
            <w:tcW w:w="2518" w:type="dxa"/>
            <w:tcBorders>
              <w:left w:val="single" w:sz="12" w:space="0" w:color="auto"/>
            </w:tcBorders>
            <w:tcMar>
              <w:top w:w="57" w:type="dxa"/>
              <w:left w:w="57" w:type="dxa"/>
              <w:bottom w:w="28" w:type="dxa"/>
              <w:right w:w="57" w:type="dxa"/>
            </w:tcMar>
          </w:tcPr>
          <w:p w14:paraId="25A69CE5" w14:textId="77777777" w:rsidR="00CB33F6" w:rsidRPr="00E47C08" w:rsidRDefault="00CB33F6" w:rsidP="003B3EC4">
            <w:pPr>
              <w:rPr>
                <w:rFonts w:cs="Arial"/>
                <w:sz w:val="19"/>
                <w:szCs w:val="19"/>
                <w:lang w:val="en-AU"/>
              </w:rPr>
            </w:pPr>
            <w:r w:rsidRPr="00CB33F6">
              <w:rPr>
                <w:rFonts w:cs="Arial"/>
                <w:sz w:val="19"/>
                <w:szCs w:val="19"/>
                <w:lang w:val="en-AU"/>
              </w:rPr>
              <w:t>CSA-S806-02</w:t>
            </w:r>
          </w:p>
        </w:tc>
        <w:tc>
          <w:tcPr>
            <w:tcW w:w="7229" w:type="dxa"/>
            <w:tcBorders>
              <w:right w:val="single" w:sz="12" w:space="0" w:color="auto"/>
            </w:tcBorders>
            <w:tcMar>
              <w:top w:w="57" w:type="dxa"/>
              <w:left w:w="57" w:type="dxa"/>
              <w:bottom w:w="28" w:type="dxa"/>
              <w:right w:w="57" w:type="dxa"/>
            </w:tcMar>
          </w:tcPr>
          <w:p w14:paraId="03DDC7E6" w14:textId="77777777" w:rsidR="00CB33F6" w:rsidRPr="00E47C08" w:rsidRDefault="00CB33F6" w:rsidP="003B3EC4">
            <w:pPr>
              <w:rPr>
                <w:rFonts w:cs="Arial"/>
                <w:sz w:val="19"/>
                <w:szCs w:val="19"/>
                <w:lang w:val="en-AU"/>
              </w:rPr>
            </w:pPr>
            <w:r w:rsidRPr="00CB33F6">
              <w:rPr>
                <w:rFonts w:cs="Arial"/>
                <w:sz w:val="19"/>
                <w:szCs w:val="19"/>
                <w:lang w:val="en-AU"/>
              </w:rPr>
              <w:t>Annex O, “Test method of alkali resistance of FRP rods”</w:t>
            </w:r>
          </w:p>
        </w:tc>
      </w:tr>
      <w:tr w:rsidR="00BF608C" w:rsidRPr="00E47C08" w14:paraId="58AB8633" w14:textId="77777777" w:rsidTr="003B3EC4">
        <w:tc>
          <w:tcPr>
            <w:tcW w:w="2518" w:type="dxa"/>
            <w:tcBorders>
              <w:left w:val="single" w:sz="12" w:space="0" w:color="auto"/>
            </w:tcBorders>
            <w:tcMar>
              <w:top w:w="57" w:type="dxa"/>
              <w:left w:w="57" w:type="dxa"/>
              <w:bottom w:w="28" w:type="dxa"/>
              <w:right w:w="57" w:type="dxa"/>
            </w:tcMar>
          </w:tcPr>
          <w:p w14:paraId="3A2BBC3E" w14:textId="77777777" w:rsidR="00BF608C" w:rsidRPr="00E47C08" w:rsidRDefault="00BF608C" w:rsidP="003B3EC4">
            <w:pPr>
              <w:rPr>
                <w:rFonts w:cs="Arial"/>
                <w:sz w:val="19"/>
                <w:szCs w:val="19"/>
                <w:lang w:val="en-AU"/>
              </w:rPr>
            </w:pPr>
            <w:r w:rsidRPr="00E47C08">
              <w:rPr>
                <w:rFonts w:cs="Arial"/>
                <w:sz w:val="19"/>
                <w:szCs w:val="19"/>
                <w:lang w:val="en-AU"/>
              </w:rPr>
              <w:t>AS 1478.2</w:t>
            </w:r>
          </w:p>
        </w:tc>
        <w:tc>
          <w:tcPr>
            <w:tcW w:w="7229" w:type="dxa"/>
            <w:tcBorders>
              <w:right w:val="single" w:sz="12" w:space="0" w:color="auto"/>
            </w:tcBorders>
            <w:tcMar>
              <w:top w:w="57" w:type="dxa"/>
              <w:left w:w="57" w:type="dxa"/>
              <w:bottom w:w="28" w:type="dxa"/>
              <w:right w:w="57" w:type="dxa"/>
            </w:tcMar>
          </w:tcPr>
          <w:p w14:paraId="3AE165E0" w14:textId="77777777" w:rsidR="00BF608C" w:rsidRPr="00E47C08" w:rsidRDefault="00BF608C" w:rsidP="003B3EC4">
            <w:pPr>
              <w:rPr>
                <w:rFonts w:cs="Arial"/>
                <w:sz w:val="19"/>
                <w:szCs w:val="19"/>
                <w:lang w:val="en-AU"/>
              </w:rPr>
            </w:pPr>
            <w:r w:rsidRPr="00E47C08">
              <w:rPr>
                <w:rFonts w:cs="Arial"/>
                <w:sz w:val="19"/>
                <w:szCs w:val="19"/>
                <w:lang w:val="en-AU"/>
              </w:rPr>
              <w:t>Chemical admixtures for concrete, mortar and grout</w:t>
            </w:r>
          </w:p>
          <w:p w14:paraId="740E038F" w14:textId="77777777" w:rsidR="00BF608C" w:rsidRPr="00E47C08" w:rsidRDefault="00BF608C" w:rsidP="003B3EC4">
            <w:pPr>
              <w:rPr>
                <w:rFonts w:cs="Arial"/>
                <w:sz w:val="19"/>
                <w:szCs w:val="19"/>
                <w:lang w:val="en-AU"/>
              </w:rPr>
            </w:pPr>
            <w:r w:rsidRPr="00E47C08">
              <w:rPr>
                <w:rFonts w:cs="Arial"/>
                <w:sz w:val="19"/>
                <w:szCs w:val="19"/>
                <w:lang w:val="en-AU"/>
              </w:rPr>
              <w:t>Part 2: Methods of sampling and testing admixtures for concrete, mortar and grout</w:t>
            </w:r>
          </w:p>
        </w:tc>
      </w:tr>
      <w:tr w:rsidR="00BF608C" w:rsidRPr="00E47C08" w14:paraId="41251A17" w14:textId="77777777" w:rsidTr="003B3EC4">
        <w:tc>
          <w:tcPr>
            <w:tcW w:w="2518" w:type="dxa"/>
            <w:tcBorders>
              <w:left w:val="single" w:sz="12" w:space="0" w:color="auto"/>
            </w:tcBorders>
            <w:tcMar>
              <w:top w:w="57" w:type="dxa"/>
              <w:left w:w="57" w:type="dxa"/>
              <w:bottom w:w="28" w:type="dxa"/>
              <w:right w:w="57" w:type="dxa"/>
            </w:tcMar>
          </w:tcPr>
          <w:p w14:paraId="4748391B" w14:textId="77777777" w:rsidR="00BF608C" w:rsidRPr="00E47C08" w:rsidRDefault="00BF608C" w:rsidP="003B3EC4">
            <w:pPr>
              <w:rPr>
                <w:rFonts w:cs="Arial"/>
                <w:sz w:val="19"/>
                <w:szCs w:val="19"/>
                <w:lang w:val="en-AU"/>
              </w:rPr>
            </w:pPr>
            <w:r w:rsidRPr="00E47C08">
              <w:rPr>
                <w:rFonts w:cs="Arial"/>
                <w:sz w:val="19"/>
                <w:szCs w:val="19"/>
                <w:lang w:val="en-AU"/>
              </w:rPr>
              <w:t>AS 2193</w:t>
            </w:r>
          </w:p>
        </w:tc>
        <w:tc>
          <w:tcPr>
            <w:tcW w:w="7229" w:type="dxa"/>
            <w:tcBorders>
              <w:right w:val="single" w:sz="12" w:space="0" w:color="auto"/>
            </w:tcBorders>
            <w:tcMar>
              <w:top w:w="57" w:type="dxa"/>
              <w:left w:w="57" w:type="dxa"/>
              <w:bottom w:w="28" w:type="dxa"/>
              <w:right w:w="57" w:type="dxa"/>
            </w:tcMar>
          </w:tcPr>
          <w:p w14:paraId="38C38DD6" w14:textId="77777777" w:rsidR="00BF608C" w:rsidRPr="00E47C08" w:rsidRDefault="00BF608C" w:rsidP="003B3EC4">
            <w:pPr>
              <w:rPr>
                <w:rFonts w:cs="Arial"/>
                <w:sz w:val="19"/>
                <w:szCs w:val="19"/>
                <w:lang w:val="en-AU"/>
              </w:rPr>
            </w:pPr>
            <w:r w:rsidRPr="00E47C08">
              <w:rPr>
                <w:rFonts w:cs="Arial"/>
                <w:sz w:val="19"/>
                <w:szCs w:val="19"/>
                <w:lang w:val="en-AU"/>
              </w:rPr>
              <w:t>Calibration and classification of force-measuring systems</w:t>
            </w:r>
          </w:p>
        </w:tc>
      </w:tr>
      <w:tr w:rsidR="00BF608C" w:rsidRPr="00E47C08" w14:paraId="758E7E1F" w14:textId="77777777" w:rsidTr="003B3EC4">
        <w:tc>
          <w:tcPr>
            <w:tcW w:w="2518" w:type="dxa"/>
            <w:tcBorders>
              <w:left w:val="single" w:sz="12" w:space="0" w:color="auto"/>
            </w:tcBorders>
            <w:tcMar>
              <w:top w:w="57" w:type="dxa"/>
              <w:left w:w="57" w:type="dxa"/>
              <w:bottom w:w="28" w:type="dxa"/>
              <w:right w:w="57" w:type="dxa"/>
            </w:tcMar>
          </w:tcPr>
          <w:p w14:paraId="4766CBE8" w14:textId="77777777" w:rsidR="00BF608C" w:rsidRPr="00E47C08" w:rsidRDefault="00BF608C" w:rsidP="003B3EC4">
            <w:pPr>
              <w:rPr>
                <w:rFonts w:cs="Arial"/>
                <w:sz w:val="19"/>
                <w:szCs w:val="19"/>
                <w:lang w:val="en-AU"/>
              </w:rPr>
            </w:pPr>
            <w:r w:rsidRPr="00E47C08">
              <w:rPr>
                <w:rFonts w:cs="Arial"/>
                <w:sz w:val="19"/>
                <w:szCs w:val="19"/>
                <w:lang w:val="en-AU"/>
              </w:rPr>
              <w:t>AS/NZS 2312</w:t>
            </w:r>
          </w:p>
        </w:tc>
        <w:tc>
          <w:tcPr>
            <w:tcW w:w="7229" w:type="dxa"/>
            <w:tcBorders>
              <w:right w:val="single" w:sz="12" w:space="0" w:color="auto"/>
            </w:tcBorders>
            <w:tcMar>
              <w:top w:w="57" w:type="dxa"/>
              <w:left w:w="57" w:type="dxa"/>
              <w:bottom w:w="28" w:type="dxa"/>
              <w:right w:w="57" w:type="dxa"/>
            </w:tcMar>
          </w:tcPr>
          <w:p w14:paraId="4DA95E2B" w14:textId="77777777" w:rsidR="00BF608C" w:rsidRPr="00E47C08" w:rsidRDefault="00BF608C" w:rsidP="003B3EC4">
            <w:pPr>
              <w:rPr>
                <w:rFonts w:cs="Arial"/>
                <w:sz w:val="19"/>
                <w:szCs w:val="19"/>
                <w:lang w:val="en-AU"/>
              </w:rPr>
            </w:pPr>
            <w:r w:rsidRPr="00E47C08">
              <w:rPr>
                <w:rFonts w:cs="Arial"/>
                <w:sz w:val="19"/>
                <w:szCs w:val="19"/>
                <w:lang w:val="en-AU"/>
              </w:rPr>
              <w:t xml:space="preserve">Guide to the protection of structural steel against atmospheric corrosion </w:t>
            </w:r>
            <w:proofErr w:type="gramStart"/>
            <w:r w:rsidRPr="00E47C08">
              <w:rPr>
                <w:rFonts w:cs="Arial"/>
                <w:sz w:val="19"/>
                <w:szCs w:val="19"/>
                <w:lang w:val="en-AU"/>
              </w:rPr>
              <w:t>by the use of</w:t>
            </w:r>
            <w:proofErr w:type="gramEnd"/>
            <w:r w:rsidRPr="00E47C08">
              <w:rPr>
                <w:rFonts w:cs="Arial"/>
                <w:sz w:val="19"/>
                <w:szCs w:val="19"/>
                <w:lang w:val="en-AU"/>
              </w:rPr>
              <w:t xml:space="preserve"> protective coatings</w:t>
            </w:r>
          </w:p>
        </w:tc>
      </w:tr>
      <w:tr w:rsidR="00BF608C" w:rsidRPr="00E47C08" w14:paraId="243F751F" w14:textId="77777777" w:rsidTr="003B3EC4">
        <w:tc>
          <w:tcPr>
            <w:tcW w:w="2518" w:type="dxa"/>
            <w:tcBorders>
              <w:left w:val="single" w:sz="12" w:space="0" w:color="auto"/>
            </w:tcBorders>
            <w:tcMar>
              <w:top w:w="57" w:type="dxa"/>
              <w:left w:w="57" w:type="dxa"/>
              <w:bottom w:w="28" w:type="dxa"/>
              <w:right w:w="57" w:type="dxa"/>
            </w:tcMar>
          </w:tcPr>
          <w:p w14:paraId="768957AE" w14:textId="77777777" w:rsidR="00BF608C" w:rsidRPr="00E47C08" w:rsidRDefault="00BF608C" w:rsidP="003B3EC4">
            <w:pPr>
              <w:rPr>
                <w:rFonts w:cs="Arial"/>
                <w:sz w:val="19"/>
                <w:szCs w:val="19"/>
                <w:lang w:val="en-AU"/>
              </w:rPr>
            </w:pPr>
            <w:r w:rsidRPr="00E47C08">
              <w:rPr>
                <w:rFonts w:cs="Arial"/>
                <w:sz w:val="19"/>
                <w:szCs w:val="19"/>
                <w:lang w:val="en-AU"/>
              </w:rPr>
              <w:t>AS 3972</w:t>
            </w:r>
          </w:p>
        </w:tc>
        <w:tc>
          <w:tcPr>
            <w:tcW w:w="7229" w:type="dxa"/>
            <w:tcBorders>
              <w:right w:val="single" w:sz="12" w:space="0" w:color="auto"/>
            </w:tcBorders>
            <w:tcMar>
              <w:top w:w="57" w:type="dxa"/>
              <w:left w:w="57" w:type="dxa"/>
              <w:bottom w:w="28" w:type="dxa"/>
              <w:right w:w="57" w:type="dxa"/>
            </w:tcMar>
          </w:tcPr>
          <w:p w14:paraId="0DF5A81F" w14:textId="77777777" w:rsidR="00BF608C" w:rsidRPr="00E47C08" w:rsidRDefault="00BF608C" w:rsidP="003B3EC4">
            <w:pPr>
              <w:rPr>
                <w:rFonts w:cs="Arial"/>
                <w:sz w:val="19"/>
                <w:szCs w:val="19"/>
                <w:lang w:val="en-AU"/>
              </w:rPr>
            </w:pPr>
            <w:r w:rsidRPr="00E47C08">
              <w:rPr>
                <w:rFonts w:cs="Arial"/>
                <w:sz w:val="19"/>
                <w:szCs w:val="19"/>
                <w:lang w:val="en-AU"/>
              </w:rPr>
              <w:t>General purpose and blended cements</w:t>
            </w:r>
          </w:p>
        </w:tc>
      </w:tr>
      <w:tr w:rsidR="00BF608C" w:rsidRPr="00E47C08" w14:paraId="27D9FE72" w14:textId="77777777" w:rsidTr="003B3EC4">
        <w:tc>
          <w:tcPr>
            <w:tcW w:w="2518" w:type="dxa"/>
            <w:tcBorders>
              <w:left w:val="single" w:sz="12" w:space="0" w:color="auto"/>
            </w:tcBorders>
            <w:tcMar>
              <w:top w:w="57" w:type="dxa"/>
              <w:left w:w="57" w:type="dxa"/>
              <w:bottom w:w="28" w:type="dxa"/>
              <w:right w:w="57" w:type="dxa"/>
            </w:tcMar>
          </w:tcPr>
          <w:p w14:paraId="317CE128" w14:textId="77777777" w:rsidR="00BF608C" w:rsidRPr="00E47C08" w:rsidRDefault="00BF608C" w:rsidP="003B3EC4">
            <w:pPr>
              <w:rPr>
                <w:rFonts w:cs="Arial"/>
                <w:sz w:val="19"/>
                <w:szCs w:val="19"/>
                <w:lang w:val="en-AU"/>
              </w:rPr>
            </w:pPr>
            <w:r w:rsidRPr="00E47C08">
              <w:rPr>
                <w:rFonts w:cs="Arial"/>
                <w:sz w:val="19"/>
                <w:szCs w:val="19"/>
                <w:lang w:val="en-AU"/>
              </w:rPr>
              <w:t>AS/NZS 4130</w:t>
            </w:r>
            <w:r w:rsidR="00353887">
              <w:rPr>
                <w:rFonts w:cs="Arial"/>
                <w:sz w:val="19"/>
                <w:szCs w:val="19"/>
                <w:lang w:val="en-AU"/>
              </w:rPr>
              <w:t xml:space="preserve"> and </w:t>
            </w:r>
            <w:proofErr w:type="spellStart"/>
            <w:r w:rsidR="00353887">
              <w:rPr>
                <w:rFonts w:cs="Arial"/>
                <w:sz w:val="19"/>
                <w:szCs w:val="19"/>
                <w:lang w:val="en-AU"/>
              </w:rPr>
              <w:t>Amdt</w:t>
            </w:r>
            <w:proofErr w:type="spellEnd"/>
            <w:r w:rsidR="00353887">
              <w:rPr>
                <w:rFonts w:cs="Arial"/>
                <w:sz w:val="19"/>
                <w:szCs w:val="19"/>
                <w:lang w:val="en-AU"/>
              </w:rPr>
              <w:t> 1</w:t>
            </w:r>
          </w:p>
        </w:tc>
        <w:tc>
          <w:tcPr>
            <w:tcW w:w="7229" w:type="dxa"/>
            <w:tcBorders>
              <w:right w:val="single" w:sz="12" w:space="0" w:color="auto"/>
            </w:tcBorders>
            <w:tcMar>
              <w:top w:w="57" w:type="dxa"/>
              <w:left w:w="57" w:type="dxa"/>
              <w:bottom w:w="28" w:type="dxa"/>
              <w:right w:w="57" w:type="dxa"/>
            </w:tcMar>
          </w:tcPr>
          <w:p w14:paraId="1ED68C88" w14:textId="77777777" w:rsidR="00BF608C" w:rsidRPr="00E47C08" w:rsidRDefault="00BF608C" w:rsidP="003B3EC4">
            <w:pPr>
              <w:rPr>
                <w:rFonts w:cs="Arial"/>
                <w:sz w:val="19"/>
                <w:szCs w:val="19"/>
                <w:lang w:val="en-AU"/>
              </w:rPr>
            </w:pPr>
            <w:r w:rsidRPr="00E47C08">
              <w:rPr>
                <w:rFonts w:cs="Arial"/>
                <w:sz w:val="19"/>
                <w:szCs w:val="19"/>
                <w:lang w:val="en-AU"/>
              </w:rPr>
              <w:t>Polyethylene (PE) pipes for pressure applications</w:t>
            </w:r>
          </w:p>
        </w:tc>
      </w:tr>
      <w:tr w:rsidR="00BF608C" w:rsidRPr="00E47C08" w14:paraId="58DA34DD" w14:textId="77777777" w:rsidTr="003B3EC4">
        <w:tc>
          <w:tcPr>
            <w:tcW w:w="2518" w:type="dxa"/>
            <w:tcBorders>
              <w:left w:val="single" w:sz="12" w:space="0" w:color="auto"/>
            </w:tcBorders>
            <w:tcMar>
              <w:top w:w="57" w:type="dxa"/>
              <w:left w:w="57" w:type="dxa"/>
              <w:bottom w:w="28" w:type="dxa"/>
              <w:right w:w="57" w:type="dxa"/>
            </w:tcMar>
          </w:tcPr>
          <w:p w14:paraId="7103285D" w14:textId="77777777" w:rsidR="00BF608C" w:rsidRPr="00E47C08" w:rsidRDefault="00BF608C" w:rsidP="003B3EC4">
            <w:pPr>
              <w:rPr>
                <w:rFonts w:cs="Arial"/>
                <w:sz w:val="19"/>
                <w:szCs w:val="19"/>
                <w:lang w:val="en-AU"/>
              </w:rPr>
            </w:pPr>
            <w:r w:rsidRPr="00E47C08">
              <w:rPr>
                <w:rFonts w:cs="Arial"/>
                <w:sz w:val="19"/>
                <w:szCs w:val="19"/>
                <w:lang w:val="en-AU"/>
              </w:rPr>
              <w:t>AS/NZS 4671</w:t>
            </w:r>
          </w:p>
        </w:tc>
        <w:tc>
          <w:tcPr>
            <w:tcW w:w="7229" w:type="dxa"/>
            <w:tcBorders>
              <w:right w:val="single" w:sz="12" w:space="0" w:color="auto"/>
            </w:tcBorders>
            <w:tcMar>
              <w:top w:w="57" w:type="dxa"/>
              <w:left w:w="57" w:type="dxa"/>
              <w:bottom w:w="28" w:type="dxa"/>
              <w:right w:w="57" w:type="dxa"/>
            </w:tcMar>
          </w:tcPr>
          <w:p w14:paraId="21306688" w14:textId="77777777" w:rsidR="00BF608C" w:rsidRPr="00E47C08" w:rsidRDefault="00BF608C" w:rsidP="003B3EC4">
            <w:pPr>
              <w:rPr>
                <w:rFonts w:cs="Arial"/>
                <w:sz w:val="19"/>
                <w:szCs w:val="19"/>
                <w:lang w:val="en-AU"/>
              </w:rPr>
            </w:pPr>
            <w:r w:rsidRPr="00E47C08">
              <w:rPr>
                <w:rFonts w:cs="Arial"/>
                <w:sz w:val="19"/>
                <w:szCs w:val="19"/>
                <w:lang w:val="en-AU"/>
              </w:rPr>
              <w:t>Steel reinforcing materials</w:t>
            </w:r>
          </w:p>
        </w:tc>
      </w:tr>
      <w:tr w:rsidR="00BF608C" w:rsidRPr="00E47C08" w14:paraId="6D81AAAD" w14:textId="77777777" w:rsidTr="003B3EC4">
        <w:tc>
          <w:tcPr>
            <w:tcW w:w="2518" w:type="dxa"/>
            <w:tcBorders>
              <w:left w:val="single" w:sz="12" w:space="0" w:color="auto"/>
            </w:tcBorders>
            <w:tcMar>
              <w:top w:w="57" w:type="dxa"/>
              <w:left w:w="57" w:type="dxa"/>
              <w:bottom w:w="28" w:type="dxa"/>
              <w:right w:w="57" w:type="dxa"/>
            </w:tcMar>
          </w:tcPr>
          <w:p w14:paraId="462AEABC" w14:textId="77777777" w:rsidR="00BF608C" w:rsidRPr="00E47C08" w:rsidRDefault="00BF608C" w:rsidP="003B3EC4">
            <w:pPr>
              <w:rPr>
                <w:rFonts w:cs="Arial"/>
                <w:sz w:val="19"/>
                <w:szCs w:val="19"/>
                <w:lang w:val="en-AU"/>
              </w:rPr>
            </w:pPr>
            <w:r w:rsidRPr="00E47C08">
              <w:rPr>
                <w:rFonts w:cs="Arial"/>
                <w:sz w:val="19"/>
                <w:szCs w:val="19"/>
                <w:lang w:val="en-AU"/>
              </w:rPr>
              <w:t>AS/NZS 4680</w:t>
            </w:r>
          </w:p>
        </w:tc>
        <w:tc>
          <w:tcPr>
            <w:tcW w:w="7229" w:type="dxa"/>
            <w:tcBorders>
              <w:right w:val="single" w:sz="12" w:space="0" w:color="auto"/>
            </w:tcBorders>
            <w:tcMar>
              <w:top w:w="57" w:type="dxa"/>
              <w:left w:w="57" w:type="dxa"/>
              <w:bottom w:w="28" w:type="dxa"/>
              <w:right w:w="57" w:type="dxa"/>
            </w:tcMar>
          </w:tcPr>
          <w:p w14:paraId="777C1013" w14:textId="77777777" w:rsidR="00BF608C" w:rsidRPr="00E47C08" w:rsidRDefault="00BF608C" w:rsidP="003B3EC4">
            <w:pPr>
              <w:rPr>
                <w:rFonts w:cs="Arial"/>
                <w:sz w:val="19"/>
                <w:szCs w:val="19"/>
                <w:lang w:val="en-AU"/>
              </w:rPr>
            </w:pPr>
            <w:r w:rsidRPr="00E47C08">
              <w:rPr>
                <w:rFonts w:cs="Arial"/>
                <w:sz w:val="19"/>
                <w:szCs w:val="19"/>
                <w:lang w:val="en-AU"/>
              </w:rPr>
              <w:t>Hot-dip galvanized (zinc) coatings on fabricated ferrous articles</w:t>
            </w:r>
          </w:p>
        </w:tc>
      </w:tr>
      <w:tr w:rsidR="009324AF" w:rsidRPr="00E47C08" w14:paraId="64914F61" w14:textId="77777777" w:rsidTr="003B3EC4">
        <w:tc>
          <w:tcPr>
            <w:tcW w:w="2518" w:type="dxa"/>
            <w:tcBorders>
              <w:left w:val="single" w:sz="12" w:space="0" w:color="auto"/>
            </w:tcBorders>
            <w:tcMar>
              <w:top w:w="57" w:type="dxa"/>
              <w:left w:w="57" w:type="dxa"/>
              <w:bottom w:w="28" w:type="dxa"/>
              <w:right w:w="57" w:type="dxa"/>
            </w:tcMar>
          </w:tcPr>
          <w:p w14:paraId="227D9FC4" w14:textId="77777777" w:rsidR="009324AF" w:rsidRPr="00E47C08" w:rsidRDefault="00B9032D" w:rsidP="003B3EC4">
            <w:pPr>
              <w:rPr>
                <w:rFonts w:cs="Arial"/>
                <w:sz w:val="19"/>
                <w:szCs w:val="19"/>
                <w:lang w:val="en-AU"/>
              </w:rPr>
            </w:pPr>
            <w:r w:rsidRPr="00B9032D">
              <w:rPr>
                <w:rFonts w:cs="Arial"/>
                <w:sz w:val="19"/>
                <w:szCs w:val="19"/>
                <w:lang w:val="en-AU"/>
              </w:rPr>
              <w:t>BS 8006</w:t>
            </w:r>
          </w:p>
        </w:tc>
        <w:tc>
          <w:tcPr>
            <w:tcW w:w="7229" w:type="dxa"/>
            <w:tcBorders>
              <w:right w:val="single" w:sz="12" w:space="0" w:color="auto"/>
            </w:tcBorders>
            <w:tcMar>
              <w:top w:w="57" w:type="dxa"/>
              <w:left w:w="57" w:type="dxa"/>
              <w:bottom w:w="28" w:type="dxa"/>
              <w:right w:w="57" w:type="dxa"/>
            </w:tcMar>
          </w:tcPr>
          <w:p w14:paraId="4866F1DA" w14:textId="77777777" w:rsidR="00B9032D" w:rsidRPr="00B9032D" w:rsidRDefault="00B9032D" w:rsidP="00B9032D">
            <w:pPr>
              <w:rPr>
                <w:rFonts w:cs="Arial"/>
                <w:sz w:val="19"/>
                <w:szCs w:val="19"/>
                <w:lang w:val="en-AU"/>
              </w:rPr>
            </w:pPr>
            <w:r w:rsidRPr="00B9032D">
              <w:rPr>
                <w:rFonts w:cs="Arial"/>
                <w:sz w:val="19"/>
                <w:szCs w:val="19"/>
                <w:lang w:val="en-AU"/>
              </w:rPr>
              <w:t>Part 1 Code of practice for strengthened/reinforced soils and other fills, and</w:t>
            </w:r>
          </w:p>
          <w:p w14:paraId="30591542" w14:textId="77777777" w:rsidR="009324AF" w:rsidRPr="00E47C08" w:rsidRDefault="00B9032D" w:rsidP="00B9032D">
            <w:pPr>
              <w:rPr>
                <w:rFonts w:cs="Arial"/>
                <w:sz w:val="19"/>
                <w:szCs w:val="19"/>
                <w:lang w:val="en-AU"/>
              </w:rPr>
            </w:pPr>
            <w:r w:rsidRPr="00B9032D">
              <w:rPr>
                <w:rFonts w:cs="Arial"/>
                <w:sz w:val="19"/>
                <w:szCs w:val="19"/>
                <w:lang w:val="en-AU"/>
              </w:rPr>
              <w:t>Part 2 Code of practice for strengthened/reinforced soils.</w:t>
            </w:r>
            <w:r>
              <w:rPr>
                <w:rFonts w:cs="Arial"/>
                <w:sz w:val="19"/>
                <w:szCs w:val="19"/>
                <w:lang w:val="en-AU"/>
              </w:rPr>
              <w:t xml:space="preserve"> </w:t>
            </w:r>
            <w:r w:rsidRPr="00B9032D">
              <w:rPr>
                <w:rFonts w:cs="Arial"/>
                <w:sz w:val="19"/>
                <w:szCs w:val="19"/>
                <w:lang w:val="en-AU"/>
              </w:rPr>
              <w:t xml:space="preserve"> Soil nail design</w:t>
            </w:r>
          </w:p>
        </w:tc>
      </w:tr>
      <w:tr w:rsidR="009324AF" w:rsidRPr="00E47C08" w14:paraId="29F1D3EA" w14:textId="77777777" w:rsidTr="003B3EC4">
        <w:tc>
          <w:tcPr>
            <w:tcW w:w="2518" w:type="dxa"/>
            <w:tcBorders>
              <w:left w:val="single" w:sz="12" w:space="0" w:color="auto"/>
            </w:tcBorders>
            <w:tcMar>
              <w:top w:w="57" w:type="dxa"/>
              <w:left w:w="57" w:type="dxa"/>
              <w:bottom w:w="28" w:type="dxa"/>
              <w:right w:w="57" w:type="dxa"/>
            </w:tcMar>
          </w:tcPr>
          <w:p w14:paraId="359F243D" w14:textId="77777777" w:rsidR="009324AF" w:rsidRPr="00E47C08" w:rsidRDefault="00B9032D" w:rsidP="003B3EC4">
            <w:pPr>
              <w:rPr>
                <w:rFonts w:cs="Arial"/>
                <w:sz w:val="19"/>
                <w:szCs w:val="19"/>
                <w:lang w:val="en-AU"/>
              </w:rPr>
            </w:pPr>
            <w:r w:rsidRPr="00B9032D">
              <w:rPr>
                <w:rFonts w:cs="Arial"/>
                <w:sz w:val="19"/>
                <w:szCs w:val="19"/>
                <w:lang w:val="en-AU"/>
              </w:rPr>
              <w:t>BS EN 14490:2010</w:t>
            </w:r>
          </w:p>
        </w:tc>
        <w:tc>
          <w:tcPr>
            <w:tcW w:w="7229" w:type="dxa"/>
            <w:tcBorders>
              <w:right w:val="single" w:sz="12" w:space="0" w:color="auto"/>
            </w:tcBorders>
            <w:tcMar>
              <w:top w:w="57" w:type="dxa"/>
              <w:left w:w="57" w:type="dxa"/>
              <w:bottom w:w="28" w:type="dxa"/>
              <w:right w:w="57" w:type="dxa"/>
            </w:tcMar>
          </w:tcPr>
          <w:p w14:paraId="353E167F" w14:textId="77777777" w:rsidR="009324AF" w:rsidRPr="00E47C08" w:rsidRDefault="00B9032D" w:rsidP="003B3EC4">
            <w:pPr>
              <w:rPr>
                <w:rFonts w:cs="Arial"/>
                <w:sz w:val="19"/>
                <w:szCs w:val="19"/>
                <w:lang w:val="en-AU"/>
              </w:rPr>
            </w:pPr>
            <w:r w:rsidRPr="00B9032D">
              <w:rPr>
                <w:rFonts w:cs="Arial"/>
                <w:sz w:val="19"/>
                <w:szCs w:val="19"/>
                <w:lang w:val="en-AU"/>
              </w:rPr>
              <w:t xml:space="preserve">Execution of special geotechnical works. </w:t>
            </w:r>
            <w:r>
              <w:rPr>
                <w:rFonts w:cs="Arial"/>
                <w:sz w:val="19"/>
                <w:szCs w:val="19"/>
                <w:lang w:val="en-AU"/>
              </w:rPr>
              <w:t xml:space="preserve"> </w:t>
            </w:r>
            <w:r w:rsidRPr="00B9032D">
              <w:rPr>
                <w:rFonts w:cs="Arial"/>
                <w:sz w:val="19"/>
                <w:szCs w:val="19"/>
                <w:lang w:val="en-AU"/>
              </w:rPr>
              <w:t>Soil nailing</w:t>
            </w:r>
          </w:p>
        </w:tc>
      </w:tr>
      <w:tr w:rsidR="009324AF" w:rsidRPr="00E47C08" w14:paraId="5EF17AD6" w14:textId="77777777" w:rsidTr="003B3EC4">
        <w:tc>
          <w:tcPr>
            <w:tcW w:w="2518" w:type="dxa"/>
            <w:tcBorders>
              <w:left w:val="single" w:sz="12" w:space="0" w:color="auto"/>
            </w:tcBorders>
            <w:tcMar>
              <w:top w:w="57" w:type="dxa"/>
              <w:left w:w="57" w:type="dxa"/>
              <w:bottom w:w="28" w:type="dxa"/>
              <w:right w:w="57" w:type="dxa"/>
            </w:tcMar>
          </w:tcPr>
          <w:p w14:paraId="3D5B8050" w14:textId="77777777" w:rsidR="009324AF" w:rsidRPr="00E47C08" w:rsidRDefault="00B9032D" w:rsidP="003B3EC4">
            <w:pPr>
              <w:rPr>
                <w:rFonts w:cs="Arial"/>
                <w:sz w:val="19"/>
                <w:szCs w:val="19"/>
                <w:lang w:val="en-AU"/>
              </w:rPr>
            </w:pPr>
            <w:r w:rsidRPr="00B9032D">
              <w:rPr>
                <w:rFonts w:cs="Arial"/>
                <w:sz w:val="19"/>
                <w:szCs w:val="19"/>
                <w:lang w:val="en-AU"/>
              </w:rPr>
              <w:t>FHWA-NHI-14-007</w:t>
            </w:r>
          </w:p>
        </w:tc>
        <w:tc>
          <w:tcPr>
            <w:tcW w:w="7229" w:type="dxa"/>
            <w:tcBorders>
              <w:right w:val="single" w:sz="12" w:space="0" w:color="auto"/>
            </w:tcBorders>
            <w:tcMar>
              <w:top w:w="57" w:type="dxa"/>
              <w:left w:w="57" w:type="dxa"/>
              <w:bottom w:w="28" w:type="dxa"/>
              <w:right w:w="57" w:type="dxa"/>
            </w:tcMar>
          </w:tcPr>
          <w:p w14:paraId="7A5661C3" w14:textId="77777777" w:rsidR="009324AF" w:rsidRPr="00E47C08" w:rsidRDefault="00B9032D" w:rsidP="003B3EC4">
            <w:pPr>
              <w:rPr>
                <w:rFonts w:cs="Arial"/>
                <w:sz w:val="19"/>
                <w:szCs w:val="19"/>
                <w:lang w:val="en-AU"/>
              </w:rPr>
            </w:pPr>
            <w:r w:rsidRPr="00B9032D">
              <w:rPr>
                <w:rFonts w:cs="Arial"/>
                <w:sz w:val="19"/>
                <w:szCs w:val="19"/>
                <w:lang w:val="en-AU"/>
              </w:rPr>
              <w:t>American Federal Highway document</w:t>
            </w:r>
          </w:p>
        </w:tc>
      </w:tr>
      <w:tr w:rsidR="00BF608C" w:rsidRPr="00E47C08" w14:paraId="0062B363" w14:textId="77777777" w:rsidTr="003B3EC4">
        <w:tc>
          <w:tcPr>
            <w:tcW w:w="9747" w:type="dxa"/>
            <w:gridSpan w:val="2"/>
            <w:tcBorders>
              <w:left w:val="single" w:sz="12" w:space="0" w:color="auto"/>
              <w:bottom w:val="single" w:sz="12" w:space="0" w:color="auto"/>
              <w:right w:val="single" w:sz="12" w:space="0" w:color="auto"/>
            </w:tcBorders>
            <w:tcMar>
              <w:top w:w="57" w:type="dxa"/>
              <w:left w:w="57" w:type="dxa"/>
              <w:bottom w:w="28" w:type="dxa"/>
              <w:right w:w="57" w:type="dxa"/>
            </w:tcMar>
          </w:tcPr>
          <w:p w14:paraId="71024D77" w14:textId="77777777" w:rsidR="00BF608C" w:rsidRPr="00E47C08" w:rsidRDefault="00BF608C" w:rsidP="003B3EC4">
            <w:pPr>
              <w:rPr>
                <w:rFonts w:cs="Arial"/>
                <w:sz w:val="19"/>
                <w:szCs w:val="19"/>
                <w:lang w:val="en-AU"/>
              </w:rPr>
            </w:pPr>
            <w:r w:rsidRPr="00E47C08">
              <w:rPr>
                <w:rFonts w:cs="Arial"/>
                <w:sz w:val="19"/>
                <w:szCs w:val="19"/>
                <w:lang w:val="en-AU"/>
              </w:rPr>
              <w:t>Standards are referenced in an abbreviated form (e.g. AS/NZS 4678)</w:t>
            </w:r>
          </w:p>
        </w:tc>
      </w:tr>
    </w:tbl>
    <w:p w14:paraId="658898D5" w14:textId="77777777" w:rsidR="00BF608C" w:rsidRDefault="00BF608C" w:rsidP="00BF608C">
      <w:pPr>
        <w:rPr>
          <w:lang w:val="en-AU"/>
        </w:rPr>
      </w:pPr>
    </w:p>
    <w:p w14:paraId="445C023D" w14:textId="77777777" w:rsidR="00BF608C" w:rsidRDefault="00352D9E" w:rsidP="00BF608C">
      <w:pPr>
        <w:rPr>
          <w:lang w:val="en-AU"/>
        </w:rPr>
      </w:pPr>
      <w:r w:rsidRPr="00352D9E">
        <w:rPr>
          <w:lang w:val="en-AU"/>
        </w:rPr>
        <w:t>Section 175 details the relevant references to these documents.</w:t>
      </w:r>
    </w:p>
    <w:p w14:paraId="18CEC4BD" w14:textId="77777777" w:rsidR="00BF608C" w:rsidRDefault="00BF608C" w:rsidP="00BF608C"/>
    <w:p w14:paraId="4F5E53B0" w14:textId="77777777" w:rsidR="00352D9E" w:rsidRDefault="00352D9E" w:rsidP="00BF608C"/>
    <w:p w14:paraId="70BD5649" w14:textId="77777777" w:rsidR="00654CC6" w:rsidRDefault="00654CC6" w:rsidP="00BF608C"/>
    <w:p w14:paraId="2AA41612" w14:textId="77777777" w:rsidR="00CC3809" w:rsidRPr="00AD4F6A" w:rsidRDefault="00CC3809" w:rsidP="00CC3809">
      <w:pPr>
        <w:pStyle w:val="Heading3SS"/>
      </w:pPr>
      <w:r w:rsidRPr="00AD4F6A">
        <w:t>683.04</w:t>
      </w:r>
      <w:r w:rsidRPr="00AD4F6A">
        <w:tab/>
        <w:t>SOIL NAIL DESIGN</w:t>
      </w:r>
    </w:p>
    <w:p w14:paraId="73EF8B93" w14:textId="77777777" w:rsidR="00134CDF" w:rsidRDefault="00134CDF" w:rsidP="004559F3">
      <w:pPr>
        <w:spacing w:before="180"/>
        <w:rPr>
          <w:lang w:val="en-AU"/>
        </w:rPr>
      </w:pPr>
      <w:r>
        <w:rPr>
          <w:lang w:val="en-AU"/>
        </w:rPr>
        <w:t>The geotechnical and structural capacity of a s</w:t>
      </w:r>
      <w:r w:rsidRPr="00AD4F6A">
        <w:rPr>
          <w:lang w:val="en-AU"/>
        </w:rPr>
        <w:t xml:space="preserve">oil </w:t>
      </w:r>
      <w:r>
        <w:rPr>
          <w:lang w:val="en-AU"/>
        </w:rPr>
        <w:t>n</w:t>
      </w:r>
      <w:r w:rsidRPr="00AD4F6A">
        <w:rPr>
          <w:lang w:val="en-AU"/>
        </w:rPr>
        <w:t>ail design shall be in accordance with AS</w:t>
      </w:r>
      <w:r>
        <w:rPr>
          <w:lang w:val="en-AU"/>
        </w:rPr>
        <w:t> </w:t>
      </w:r>
      <w:r w:rsidRPr="00AD4F6A">
        <w:rPr>
          <w:lang w:val="en-AU"/>
        </w:rPr>
        <w:t xml:space="preserve">5100.3 </w:t>
      </w:r>
      <w:r>
        <w:rPr>
          <w:lang w:val="en-AU"/>
        </w:rPr>
        <w:t xml:space="preserve">and </w:t>
      </w:r>
      <w:r w:rsidRPr="00AD4F6A">
        <w:rPr>
          <w:lang w:val="en-AU"/>
        </w:rPr>
        <w:t>the appropriate Material and Testing Standards listed in Table</w:t>
      </w:r>
      <w:r>
        <w:rPr>
          <w:lang w:val="en-AU"/>
        </w:rPr>
        <w:t> </w:t>
      </w:r>
      <w:r w:rsidRPr="00AD4F6A">
        <w:rPr>
          <w:lang w:val="en-AU"/>
        </w:rPr>
        <w:t>683.031.</w:t>
      </w:r>
      <w:r>
        <w:rPr>
          <w:lang w:val="en-AU"/>
        </w:rPr>
        <w:t xml:space="preserve"> </w:t>
      </w:r>
      <w:r w:rsidRPr="00AD4F6A">
        <w:rPr>
          <w:lang w:val="en-AU"/>
        </w:rPr>
        <w:t xml:space="preserve"> Notwithstanding the requirements of th</w:t>
      </w:r>
      <w:r>
        <w:rPr>
          <w:lang w:val="en-AU"/>
        </w:rPr>
        <w:t xml:space="preserve">is </w:t>
      </w:r>
      <w:r w:rsidRPr="00AD4F6A">
        <w:rPr>
          <w:lang w:val="en-AU"/>
        </w:rPr>
        <w:t>standard, a soil nail shall have a minimum of 3 m bonded length.  The length of a soil nail within 1 m (minimum) behind the shotcrete facing shall not be included in development of soil nail capacity.</w:t>
      </w:r>
      <w:r>
        <w:rPr>
          <w:lang w:val="en-AU"/>
        </w:rPr>
        <w:t xml:space="preserve">  The</w:t>
      </w:r>
      <w:r w:rsidRPr="00486A2E">
        <w:rPr>
          <w:lang w:val="en-AU"/>
        </w:rPr>
        <w:t xml:space="preserve"> spacing of soil</w:t>
      </w:r>
      <w:r>
        <w:rPr>
          <w:lang w:val="en-AU"/>
        </w:rPr>
        <w:t xml:space="preserve"> nails shall be not greater than</w:t>
      </w:r>
      <w:r w:rsidRPr="00486A2E">
        <w:rPr>
          <w:lang w:val="en-AU"/>
        </w:rPr>
        <w:t xml:space="preserve"> 1.8</w:t>
      </w:r>
      <w:r>
        <w:rPr>
          <w:lang w:val="en-AU"/>
        </w:rPr>
        <w:t> </w:t>
      </w:r>
      <w:r w:rsidRPr="00486A2E">
        <w:rPr>
          <w:lang w:val="en-AU"/>
        </w:rPr>
        <w:t>m in both horizontal and vertical directions.</w:t>
      </w:r>
    </w:p>
    <w:p w14:paraId="47CA7AD7" w14:textId="77777777" w:rsidR="00134CDF" w:rsidRPr="00134CDF" w:rsidRDefault="00165E63" w:rsidP="004559F3">
      <w:pPr>
        <w:spacing w:before="180"/>
        <w:rPr>
          <w:lang w:val="en-AU"/>
        </w:rPr>
      </w:pPr>
      <w:r>
        <w:rPr>
          <w:noProof/>
          <w:snapToGrid/>
          <w:lang w:val="en-AU"/>
        </w:rPr>
        <w:pict w14:anchorId="43CB5A8B">
          <v:shape id="_x0000_s1073" type="#_x0000_t202" style="position:absolute;margin-left:0;margin-top:779.65pt;width:481.9pt;height:36.85pt;z-index:-251663360;mso-wrap-distance-top:5.65pt;mso-position-horizontal:center;mso-position-horizontal-relative:page;mso-position-vertical-relative:page" stroked="f">
            <v:textbox style="mso-next-textbox:#_x0000_s1073" inset="0,,0">
              <w:txbxContent>
                <w:p w14:paraId="57863612" w14:textId="77777777" w:rsidR="00654CC6" w:rsidRDefault="00654CC6" w:rsidP="00654CC6">
                  <w:pPr>
                    <w:pBdr>
                      <w:top w:val="single" w:sz="6" w:space="1" w:color="000000"/>
                    </w:pBdr>
                    <w:spacing w:line="60" w:lineRule="exact"/>
                    <w:jc w:val="right"/>
                    <w:rPr>
                      <w:b/>
                    </w:rPr>
                  </w:pPr>
                </w:p>
                <w:p w14:paraId="52D52B20" w14:textId="59C5D9EA" w:rsidR="00654CC6" w:rsidRDefault="00654CC6" w:rsidP="00654CC6">
                  <w:pPr>
                    <w:pBdr>
                      <w:top w:val="single" w:sz="6" w:space="1" w:color="000000"/>
                    </w:pBdr>
                    <w:jc w:val="right"/>
                  </w:pPr>
                  <w:r>
                    <w:rPr>
                      <w:b/>
                    </w:rPr>
                    <w:t>©</w:t>
                  </w:r>
                  <w:r>
                    <w:t xml:space="preserve"> </w:t>
                  </w:r>
                  <w:r w:rsidR="00165E63">
                    <w:t xml:space="preserve">Department of </w:t>
                  </w:r>
                  <w:proofErr w:type="gramStart"/>
                  <w:r w:rsidR="00165E63">
                    <w:t>Transport</w:t>
                  </w:r>
                  <w:r>
                    <w:t xml:space="preserve">  </w:t>
                  </w:r>
                  <w:r w:rsidR="00552B89">
                    <w:t>April</w:t>
                  </w:r>
                  <w:proofErr w:type="gramEnd"/>
                  <w:r w:rsidR="00552B89">
                    <w:t xml:space="preserve"> 2019</w:t>
                  </w:r>
                </w:p>
                <w:p w14:paraId="56E45B9E" w14:textId="77777777" w:rsidR="00654CC6" w:rsidRDefault="00654CC6" w:rsidP="00654CC6">
                  <w:pPr>
                    <w:jc w:val="right"/>
                  </w:pPr>
                  <w:r>
                    <w:t>Section 683 (Page 2 of 14)</w:t>
                  </w:r>
                </w:p>
                <w:p w14:paraId="119B92F2" w14:textId="77777777" w:rsidR="00654CC6" w:rsidRDefault="00654CC6" w:rsidP="00654CC6"/>
              </w:txbxContent>
            </v:textbox>
            <w10:wrap anchorx="page" anchory="page"/>
            <w10:anchorlock/>
          </v:shape>
        </w:pict>
      </w:r>
      <w:r w:rsidR="00654CC6">
        <w:rPr>
          <w:lang w:val="en-AU"/>
        </w:rPr>
        <w:br w:type="page"/>
      </w:r>
      <w:r w:rsidR="00134CDF" w:rsidRPr="00134CDF">
        <w:rPr>
          <w:lang w:val="en-AU"/>
        </w:rPr>
        <w:lastRenderedPageBreak/>
        <w:t>A soil nail shall be designed in accordance with AS</w:t>
      </w:r>
      <w:r w:rsidR="00C60588">
        <w:rPr>
          <w:lang w:val="en-AU"/>
        </w:rPr>
        <w:t> </w:t>
      </w:r>
      <w:r w:rsidR="00134CDF" w:rsidRPr="00134CDF">
        <w:rPr>
          <w:lang w:val="en-AU"/>
        </w:rPr>
        <w:t>5100.03.</w:t>
      </w:r>
    </w:p>
    <w:p w14:paraId="3DD76E6F" w14:textId="77777777" w:rsidR="00134CDF" w:rsidRDefault="00AD2FDB" w:rsidP="00F92310">
      <w:pPr>
        <w:pStyle w:val="ListParagraph"/>
        <w:tabs>
          <w:tab w:val="left" w:pos="993"/>
        </w:tabs>
        <w:spacing w:before="100"/>
        <w:ind w:left="992" w:hanging="425"/>
        <w:rPr>
          <w:lang w:val="en-AU"/>
        </w:rPr>
      </w:pPr>
      <w:r>
        <w:rPr>
          <w:lang w:val="en-AU"/>
        </w:rPr>
        <w:t>(</w:t>
      </w:r>
      <w:proofErr w:type="spellStart"/>
      <w:r>
        <w:rPr>
          <w:lang w:val="en-AU"/>
        </w:rPr>
        <w:t>i</w:t>
      </w:r>
      <w:proofErr w:type="spellEnd"/>
      <w:r>
        <w:rPr>
          <w:lang w:val="en-AU"/>
        </w:rPr>
        <w:t>)</w:t>
      </w:r>
      <w:r>
        <w:rPr>
          <w:lang w:val="en-AU"/>
        </w:rPr>
        <w:tab/>
      </w:r>
      <w:r w:rsidR="00134CDF">
        <w:rPr>
          <w:lang w:val="en-AU"/>
        </w:rPr>
        <w:t>Geotechnical design for soil nails (</w:t>
      </w:r>
      <w:proofErr w:type="spellStart"/>
      <w:r w:rsidR="00134CDF" w:rsidRPr="00937BDE">
        <w:rPr>
          <w:lang w:val="en-AU"/>
        </w:rPr>
        <w:t>R</w:t>
      </w:r>
      <w:r w:rsidR="00134CDF" w:rsidRPr="00937BDE">
        <w:rPr>
          <w:vertAlign w:val="subscript"/>
          <w:lang w:val="en-AU"/>
        </w:rPr>
        <w:t>d</w:t>
      </w:r>
      <w:r w:rsidR="00134CDF" w:rsidRPr="00937BDE">
        <w:rPr>
          <w:lang w:val="en-AU"/>
        </w:rPr>
        <w:t>,</w:t>
      </w:r>
      <w:r w:rsidR="00134CDF" w:rsidRPr="00937BDE">
        <w:rPr>
          <w:vertAlign w:val="subscript"/>
          <w:lang w:val="en-AU"/>
        </w:rPr>
        <w:t>g</w:t>
      </w:r>
      <w:proofErr w:type="spellEnd"/>
      <w:r w:rsidR="00134CDF" w:rsidRPr="009E1617">
        <w:rPr>
          <w:lang w:val="en-AU"/>
        </w:rPr>
        <w:t>)</w:t>
      </w:r>
    </w:p>
    <w:p w14:paraId="0CB47A7C" w14:textId="77777777" w:rsidR="00B629D6" w:rsidRPr="00C60588" w:rsidRDefault="00B629D6" w:rsidP="002D0CD3">
      <w:pPr>
        <w:spacing w:before="40"/>
        <w:ind w:left="1276"/>
        <w:rPr>
          <w:sz w:val="22"/>
          <w:szCs w:val="22"/>
          <w:lang w:val="en-AU"/>
        </w:rPr>
      </w:pPr>
      <w:proofErr w:type="spellStart"/>
      <w:r w:rsidRPr="00C60588">
        <w:rPr>
          <w:sz w:val="22"/>
          <w:szCs w:val="22"/>
          <w:lang w:val="en-AU"/>
        </w:rPr>
        <w:t>R</w:t>
      </w:r>
      <w:r w:rsidRPr="001E57F0">
        <w:rPr>
          <w:sz w:val="22"/>
          <w:szCs w:val="22"/>
          <w:vertAlign w:val="subscript"/>
          <w:lang w:val="en-AU"/>
        </w:rPr>
        <w:t>d,</w:t>
      </w:r>
      <w:r>
        <w:rPr>
          <w:sz w:val="22"/>
          <w:szCs w:val="22"/>
          <w:vertAlign w:val="subscript"/>
          <w:lang w:val="en-AU"/>
        </w:rPr>
        <w:t>g</w:t>
      </w:r>
      <w:proofErr w:type="spellEnd"/>
      <w:r w:rsidRPr="00C60588">
        <w:rPr>
          <w:sz w:val="22"/>
          <w:szCs w:val="22"/>
          <w:lang w:val="en-AU"/>
        </w:rPr>
        <w:t xml:space="preserve"> = </w:t>
      </w:r>
      <w:r w:rsidRPr="00C60588">
        <w:rPr>
          <w:rFonts w:ascii="Symbol" w:hAnsi="Symbol"/>
          <w:sz w:val="22"/>
          <w:szCs w:val="22"/>
          <w:lang w:val="en-AU"/>
        </w:rPr>
        <w:t></w:t>
      </w:r>
      <w:proofErr w:type="spellStart"/>
      <w:r>
        <w:rPr>
          <w:sz w:val="22"/>
          <w:szCs w:val="22"/>
          <w:vertAlign w:val="subscript"/>
          <w:lang w:val="en-AU"/>
        </w:rPr>
        <w:t>g</w:t>
      </w:r>
      <w:r w:rsidRPr="00C60588">
        <w:rPr>
          <w:sz w:val="22"/>
          <w:szCs w:val="22"/>
          <w:lang w:val="en-AU"/>
        </w:rPr>
        <w:t>R</w:t>
      </w:r>
      <w:r w:rsidRPr="001E57F0">
        <w:rPr>
          <w:sz w:val="22"/>
          <w:szCs w:val="22"/>
          <w:vertAlign w:val="subscript"/>
          <w:lang w:val="en-AU"/>
        </w:rPr>
        <w:t>u,</w:t>
      </w:r>
      <w:r>
        <w:rPr>
          <w:sz w:val="22"/>
          <w:szCs w:val="22"/>
          <w:vertAlign w:val="subscript"/>
          <w:lang w:val="en-AU"/>
        </w:rPr>
        <w:t>g</w:t>
      </w:r>
      <w:proofErr w:type="spellEnd"/>
      <w:r w:rsidRPr="00C60588">
        <w:rPr>
          <w:sz w:val="22"/>
          <w:szCs w:val="22"/>
          <w:lang w:val="en-AU"/>
        </w:rPr>
        <w:t xml:space="preserve"> &gt;=E</w:t>
      </w:r>
      <w:r w:rsidRPr="001E57F0">
        <w:rPr>
          <w:sz w:val="22"/>
          <w:szCs w:val="22"/>
          <w:vertAlign w:val="subscript"/>
          <w:lang w:val="en-AU"/>
        </w:rPr>
        <w:t>d</w:t>
      </w:r>
    </w:p>
    <w:p w14:paraId="02CB9894" w14:textId="77777777" w:rsidR="00134CDF" w:rsidRDefault="00AD2FDB" w:rsidP="002D0CD3">
      <w:pPr>
        <w:pStyle w:val="ListParagraph"/>
        <w:tabs>
          <w:tab w:val="left" w:pos="993"/>
        </w:tabs>
        <w:spacing w:before="100"/>
        <w:ind w:left="992" w:hanging="425"/>
        <w:rPr>
          <w:lang w:val="en-AU"/>
        </w:rPr>
      </w:pPr>
      <w:r>
        <w:rPr>
          <w:lang w:val="en-AU"/>
        </w:rPr>
        <w:t>(ii)</w:t>
      </w:r>
      <w:r>
        <w:rPr>
          <w:lang w:val="en-AU"/>
        </w:rPr>
        <w:tab/>
      </w:r>
      <w:r w:rsidR="00134CDF">
        <w:rPr>
          <w:lang w:val="en-AU"/>
        </w:rPr>
        <w:t>Structural strength design for soil nails (</w:t>
      </w:r>
      <w:proofErr w:type="spellStart"/>
      <w:r w:rsidR="00134CDF" w:rsidRPr="00937BDE">
        <w:rPr>
          <w:lang w:val="en-AU"/>
        </w:rPr>
        <w:t>R</w:t>
      </w:r>
      <w:r w:rsidR="00134CDF" w:rsidRPr="00AD2FDB">
        <w:rPr>
          <w:lang w:val="en-AU"/>
        </w:rPr>
        <w:t>d</w:t>
      </w:r>
      <w:r w:rsidR="00134CDF" w:rsidRPr="00937BDE">
        <w:rPr>
          <w:lang w:val="en-AU"/>
        </w:rPr>
        <w:t>,</w:t>
      </w:r>
      <w:r w:rsidR="00134CDF" w:rsidRPr="00AD2FDB">
        <w:rPr>
          <w:lang w:val="en-AU"/>
        </w:rPr>
        <w:t>s</w:t>
      </w:r>
      <w:proofErr w:type="spellEnd"/>
      <w:r w:rsidR="00134CDF" w:rsidRPr="009E1617">
        <w:rPr>
          <w:lang w:val="en-AU"/>
        </w:rPr>
        <w:t>)</w:t>
      </w:r>
    </w:p>
    <w:p w14:paraId="57A91BB6" w14:textId="77777777" w:rsidR="00134CDF" w:rsidRPr="00C60588" w:rsidRDefault="00134CDF" w:rsidP="002D0CD3">
      <w:pPr>
        <w:spacing w:before="40"/>
        <w:ind w:left="1276"/>
        <w:rPr>
          <w:sz w:val="22"/>
          <w:szCs w:val="22"/>
          <w:lang w:val="en-AU"/>
        </w:rPr>
      </w:pPr>
      <w:bookmarkStart w:id="2" w:name="_Hlk506368552"/>
      <w:proofErr w:type="spellStart"/>
      <w:r w:rsidRPr="00C60588">
        <w:rPr>
          <w:sz w:val="22"/>
          <w:szCs w:val="22"/>
          <w:lang w:val="en-AU"/>
        </w:rPr>
        <w:t>R</w:t>
      </w:r>
      <w:r w:rsidRPr="001E57F0">
        <w:rPr>
          <w:sz w:val="22"/>
          <w:szCs w:val="22"/>
          <w:vertAlign w:val="subscript"/>
          <w:lang w:val="en-AU"/>
        </w:rPr>
        <w:t>d,s</w:t>
      </w:r>
      <w:proofErr w:type="spellEnd"/>
      <w:r w:rsidRPr="00C60588">
        <w:rPr>
          <w:sz w:val="22"/>
          <w:szCs w:val="22"/>
          <w:lang w:val="en-AU"/>
        </w:rPr>
        <w:t xml:space="preserve"> </w:t>
      </w:r>
      <w:bookmarkStart w:id="3" w:name="_Hlk506368428"/>
      <w:r w:rsidRPr="00C60588">
        <w:rPr>
          <w:sz w:val="22"/>
          <w:szCs w:val="22"/>
          <w:lang w:val="en-AU"/>
        </w:rPr>
        <w:t>=</w:t>
      </w:r>
      <w:bookmarkEnd w:id="3"/>
      <w:r w:rsidRPr="00C60588">
        <w:rPr>
          <w:sz w:val="22"/>
          <w:szCs w:val="22"/>
          <w:lang w:val="en-AU"/>
        </w:rPr>
        <w:t xml:space="preserve"> </w:t>
      </w:r>
      <w:r w:rsidR="00C60588" w:rsidRPr="00C60588">
        <w:rPr>
          <w:rFonts w:ascii="Symbol" w:hAnsi="Symbol"/>
          <w:sz w:val="22"/>
          <w:szCs w:val="22"/>
          <w:lang w:val="en-AU"/>
        </w:rPr>
        <w:t></w:t>
      </w:r>
      <w:proofErr w:type="spellStart"/>
      <w:r w:rsidRPr="001E57F0">
        <w:rPr>
          <w:sz w:val="22"/>
          <w:szCs w:val="22"/>
          <w:vertAlign w:val="subscript"/>
          <w:lang w:val="en-AU"/>
        </w:rPr>
        <w:t>s</w:t>
      </w:r>
      <w:r w:rsidRPr="00C60588">
        <w:rPr>
          <w:sz w:val="22"/>
          <w:szCs w:val="22"/>
          <w:lang w:val="en-AU"/>
        </w:rPr>
        <w:t>R</w:t>
      </w:r>
      <w:r w:rsidRPr="001E57F0">
        <w:rPr>
          <w:sz w:val="22"/>
          <w:szCs w:val="22"/>
          <w:vertAlign w:val="subscript"/>
          <w:lang w:val="en-AU"/>
        </w:rPr>
        <w:t>u,s</w:t>
      </w:r>
      <w:proofErr w:type="spellEnd"/>
      <w:r w:rsidRPr="00C60588">
        <w:rPr>
          <w:sz w:val="22"/>
          <w:szCs w:val="22"/>
          <w:lang w:val="en-AU"/>
        </w:rPr>
        <w:t xml:space="preserve"> &gt;</w:t>
      </w:r>
      <w:bookmarkStart w:id="4" w:name="_Hlk506368343"/>
      <w:r w:rsidRPr="00C60588">
        <w:rPr>
          <w:sz w:val="22"/>
          <w:szCs w:val="22"/>
          <w:lang w:val="en-AU"/>
        </w:rPr>
        <w:t>=</w:t>
      </w:r>
      <w:bookmarkEnd w:id="4"/>
      <w:r w:rsidRPr="00C60588">
        <w:rPr>
          <w:sz w:val="22"/>
          <w:szCs w:val="22"/>
          <w:lang w:val="en-AU"/>
        </w:rPr>
        <w:t>E</w:t>
      </w:r>
      <w:r w:rsidRPr="001E57F0">
        <w:rPr>
          <w:sz w:val="22"/>
          <w:szCs w:val="22"/>
          <w:vertAlign w:val="subscript"/>
          <w:lang w:val="en-AU"/>
        </w:rPr>
        <w:t>d</w:t>
      </w:r>
    </w:p>
    <w:bookmarkEnd w:id="2"/>
    <w:p w14:paraId="0D990CEF" w14:textId="77777777" w:rsidR="00134CDF" w:rsidRDefault="00F73FC6" w:rsidP="00BF7D9A">
      <w:pPr>
        <w:tabs>
          <w:tab w:val="left" w:pos="794"/>
          <w:tab w:val="left" w:pos="1304"/>
        </w:tabs>
        <w:spacing w:before="160"/>
        <w:rPr>
          <w:lang w:val="en-AU"/>
        </w:rPr>
      </w:pPr>
      <w:r>
        <w:rPr>
          <w:lang w:val="en-AU"/>
        </w:rPr>
        <w:t>Where</w:t>
      </w:r>
      <w:r w:rsidR="00BF7D9A">
        <w:rPr>
          <w:lang w:val="en-AU"/>
        </w:rPr>
        <w:t>:</w:t>
      </w:r>
      <w:r>
        <w:rPr>
          <w:lang w:val="en-AU"/>
        </w:rPr>
        <w:tab/>
      </w:r>
      <w:proofErr w:type="spellStart"/>
      <w:r w:rsidR="00134CDF" w:rsidRPr="00937BDE">
        <w:rPr>
          <w:lang w:val="en-AU"/>
        </w:rPr>
        <w:t>R</w:t>
      </w:r>
      <w:r w:rsidR="00134CDF" w:rsidRPr="009E1617">
        <w:rPr>
          <w:vertAlign w:val="subscript"/>
          <w:lang w:val="en-AU"/>
        </w:rPr>
        <w:t>d</w:t>
      </w:r>
      <w:r w:rsidR="00134CDF" w:rsidRPr="00937BDE">
        <w:rPr>
          <w:lang w:val="en-AU"/>
        </w:rPr>
        <w:t>,</w:t>
      </w:r>
      <w:r w:rsidR="00134CDF" w:rsidRPr="009E1617">
        <w:rPr>
          <w:vertAlign w:val="subscript"/>
          <w:lang w:val="en-AU"/>
        </w:rPr>
        <w:t>g</w:t>
      </w:r>
      <w:proofErr w:type="spellEnd"/>
      <w:r>
        <w:rPr>
          <w:vertAlign w:val="subscript"/>
          <w:lang w:val="en-AU"/>
        </w:rPr>
        <w:tab/>
      </w:r>
      <w:r w:rsidR="00134CDF" w:rsidRPr="00937BDE">
        <w:rPr>
          <w:lang w:val="en-AU"/>
        </w:rPr>
        <w:t>=</w:t>
      </w:r>
      <w:r w:rsidR="00134CDF">
        <w:rPr>
          <w:lang w:val="en-AU"/>
        </w:rPr>
        <w:t xml:space="preserve"> </w:t>
      </w:r>
      <w:r>
        <w:rPr>
          <w:lang w:val="en-AU"/>
        </w:rPr>
        <w:t xml:space="preserve"> </w:t>
      </w:r>
      <w:r w:rsidR="00134CDF">
        <w:rPr>
          <w:lang w:val="en-AU"/>
        </w:rPr>
        <w:t>Geotechnical soil nail design Load (</w:t>
      </w:r>
      <w:proofErr w:type="spellStart"/>
      <w:r w:rsidR="00134CDF">
        <w:rPr>
          <w:lang w:val="en-AU"/>
        </w:rPr>
        <w:t>kN</w:t>
      </w:r>
      <w:proofErr w:type="spellEnd"/>
      <w:r w:rsidR="00134CDF">
        <w:rPr>
          <w:lang w:val="en-AU"/>
        </w:rPr>
        <w:t>)</w:t>
      </w:r>
    </w:p>
    <w:p w14:paraId="4391E1F3" w14:textId="77777777" w:rsidR="00134CDF" w:rsidRDefault="00134CDF" w:rsidP="002D0CD3">
      <w:pPr>
        <w:tabs>
          <w:tab w:val="left" w:pos="1304"/>
        </w:tabs>
        <w:spacing w:before="40"/>
        <w:ind w:left="794"/>
        <w:rPr>
          <w:lang w:val="en-AU"/>
        </w:rPr>
      </w:pPr>
      <w:r w:rsidRPr="009E1617">
        <w:rPr>
          <w:rFonts w:ascii="Symbol" w:hAnsi="Symbol"/>
          <w:lang w:val="en-AU"/>
        </w:rPr>
        <w:t></w:t>
      </w:r>
      <w:r w:rsidRPr="009E1617">
        <w:rPr>
          <w:vertAlign w:val="subscript"/>
          <w:lang w:val="en-AU"/>
        </w:rPr>
        <w:t>g</w:t>
      </w:r>
      <w:r w:rsidR="00F73FC6">
        <w:rPr>
          <w:vertAlign w:val="subscript"/>
          <w:lang w:val="en-AU"/>
        </w:rPr>
        <w:tab/>
      </w:r>
      <w:r>
        <w:rPr>
          <w:lang w:val="en-AU"/>
        </w:rPr>
        <w:t xml:space="preserve">= </w:t>
      </w:r>
      <w:r w:rsidR="00F73FC6">
        <w:rPr>
          <w:lang w:val="en-AU"/>
        </w:rPr>
        <w:t xml:space="preserve"> </w:t>
      </w:r>
      <w:r>
        <w:rPr>
          <w:lang w:val="en-AU"/>
        </w:rPr>
        <w:t>Geotechnical strength reduction factor</w:t>
      </w:r>
    </w:p>
    <w:p w14:paraId="4E95F8CC" w14:textId="77777777" w:rsidR="00134CDF" w:rsidRDefault="00134CDF" w:rsidP="002D0CD3">
      <w:pPr>
        <w:tabs>
          <w:tab w:val="left" w:pos="1304"/>
        </w:tabs>
        <w:spacing w:before="40"/>
        <w:ind w:left="794"/>
        <w:rPr>
          <w:rFonts w:ascii="Symbol" w:hAnsi="Symbol"/>
          <w:lang w:val="en-AU"/>
        </w:rPr>
      </w:pPr>
      <w:proofErr w:type="spellStart"/>
      <w:r>
        <w:rPr>
          <w:lang w:val="en-AU"/>
        </w:rPr>
        <w:t>R</w:t>
      </w:r>
      <w:r w:rsidRPr="009E1617">
        <w:rPr>
          <w:vertAlign w:val="subscript"/>
          <w:lang w:val="en-AU"/>
        </w:rPr>
        <w:t>u</w:t>
      </w:r>
      <w:r w:rsidRPr="00937BDE">
        <w:rPr>
          <w:lang w:val="en-AU"/>
        </w:rPr>
        <w:t>,</w:t>
      </w:r>
      <w:r w:rsidRPr="009E1617">
        <w:rPr>
          <w:vertAlign w:val="subscript"/>
          <w:lang w:val="en-AU"/>
        </w:rPr>
        <w:t>g</w:t>
      </w:r>
      <w:proofErr w:type="spellEnd"/>
      <w:r w:rsidR="00F73FC6">
        <w:rPr>
          <w:vertAlign w:val="subscript"/>
          <w:lang w:val="en-AU"/>
        </w:rPr>
        <w:tab/>
      </w:r>
      <w:r>
        <w:rPr>
          <w:lang w:val="en-AU"/>
        </w:rPr>
        <w:t xml:space="preserve">= </w:t>
      </w:r>
      <w:r w:rsidR="00F73FC6">
        <w:rPr>
          <w:lang w:val="en-AU"/>
        </w:rPr>
        <w:t xml:space="preserve"> </w:t>
      </w:r>
      <w:r>
        <w:rPr>
          <w:lang w:val="en-AU"/>
        </w:rPr>
        <w:t>Ultimate geotechnical strength of soil nail (</w:t>
      </w:r>
      <w:proofErr w:type="spellStart"/>
      <w:r>
        <w:rPr>
          <w:lang w:val="en-AU"/>
        </w:rPr>
        <w:t>kN</w:t>
      </w:r>
      <w:proofErr w:type="spellEnd"/>
      <w:r>
        <w:rPr>
          <w:lang w:val="en-AU"/>
        </w:rPr>
        <w:t>)</w:t>
      </w:r>
      <w:r w:rsidRPr="00565ABA">
        <w:rPr>
          <w:rFonts w:ascii="Symbol" w:hAnsi="Symbol"/>
          <w:lang w:val="en-AU"/>
        </w:rPr>
        <w:t></w:t>
      </w:r>
    </w:p>
    <w:p w14:paraId="6A769BEC" w14:textId="77777777" w:rsidR="00134CDF" w:rsidRDefault="00134CDF" w:rsidP="002D0CD3">
      <w:pPr>
        <w:tabs>
          <w:tab w:val="left" w:pos="1304"/>
        </w:tabs>
        <w:spacing w:before="40"/>
        <w:ind w:left="794"/>
        <w:rPr>
          <w:rFonts w:ascii="Symbol" w:hAnsi="Symbol"/>
          <w:lang w:val="en-AU"/>
        </w:rPr>
      </w:pPr>
      <w:proofErr w:type="spellStart"/>
      <w:r w:rsidRPr="00937BDE">
        <w:rPr>
          <w:lang w:val="en-AU"/>
        </w:rPr>
        <w:t>R</w:t>
      </w:r>
      <w:r w:rsidRPr="009E1617">
        <w:rPr>
          <w:vertAlign w:val="subscript"/>
          <w:lang w:val="en-AU"/>
        </w:rPr>
        <w:t>d</w:t>
      </w:r>
      <w:r w:rsidRPr="00937BDE">
        <w:rPr>
          <w:lang w:val="en-AU"/>
        </w:rPr>
        <w:t>,</w:t>
      </w:r>
      <w:r>
        <w:rPr>
          <w:vertAlign w:val="subscript"/>
          <w:lang w:val="en-AU"/>
        </w:rPr>
        <w:t>s</w:t>
      </w:r>
      <w:proofErr w:type="spellEnd"/>
      <w:r w:rsidR="00F73FC6">
        <w:rPr>
          <w:vertAlign w:val="subscript"/>
          <w:lang w:val="en-AU"/>
        </w:rPr>
        <w:tab/>
      </w:r>
      <w:r w:rsidRPr="00937BDE">
        <w:rPr>
          <w:lang w:val="en-AU"/>
        </w:rPr>
        <w:t>=</w:t>
      </w:r>
      <w:r>
        <w:rPr>
          <w:lang w:val="en-AU"/>
        </w:rPr>
        <w:t xml:space="preserve"> </w:t>
      </w:r>
      <w:r w:rsidR="00F73FC6">
        <w:rPr>
          <w:lang w:val="en-AU"/>
        </w:rPr>
        <w:t xml:space="preserve"> </w:t>
      </w:r>
      <w:r>
        <w:rPr>
          <w:lang w:val="en-AU"/>
        </w:rPr>
        <w:t>Structural strength soil nail design Load (</w:t>
      </w:r>
      <w:proofErr w:type="spellStart"/>
      <w:r>
        <w:rPr>
          <w:lang w:val="en-AU"/>
        </w:rPr>
        <w:t>kN</w:t>
      </w:r>
      <w:proofErr w:type="spellEnd"/>
      <w:r>
        <w:rPr>
          <w:lang w:val="en-AU"/>
        </w:rPr>
        <w:t>)</w:t>
      </w:r>
      <w:r w:rsidRPr="00565ABA">
        <w:rPr>
          <w:rFonts w:ascii="Symbol" w:hAnsi="Symbol"/>
          <w:lang w:val="en-AU"/>
        </w:rPr>
        <w:t></w:t>
      </w:r>
    </w:p>
    <w:p w14:paraId="6348A990" w14:textId="77777777" w:rsidR="00134CDF" w:rsidRDefault="00134CDF" w:rsidP="002D0CD3">
      <w:pPr>
        <w:tabs>
          <w:tab w:val="left" w:pos="1304"/>
        </w:tabs>
        <w:spacing w:before="40"/>
        <w:ind w:left="794"/>
        <w:rPr>
          <w:lang w:val="en-AU"/>
        </w:rPr>
      </w:pPr>
      <w:r w:rsidRPr="009E1617">
        <w:rPr>
          <w:rFonts w:ascii="Symbol" w:hAnsi="Symbol"/>
          <w:lang w:val="en-AU"/>
        </w:rPr>
        <w:t></w:t>
      </w:r>
      <w:r>
        <w:rPr>
          <w:vertAlign w:val="subscript"/>
          <w:lang w:val="en-AU"/>
        </w:rPr>
        <w:t>s</w:t>
      </w:r>
      <w:r w:rsidR="00F73FC6">
        <w:rPr>
          <w:vertAlign w:val="subscript"/>
          <w:lang w:val="en-AU"/>
        </w:rPr>
        <w:tab/>
      </w:r>
      <w:r w:rsidR="00F73FC6">
        <w:rPr>
          <w:lang w:val="en-AU"/>
        </w:rPr>
        <w:t xml:space="preserve">=  </w:t>
      </w:r>
      <w:r>
        <w:rPr>
          <w:lang w:val="en-AU"/>
        </w:rPr>
        <w:t>Structural strength reduction factor</w:t>
      </w:r>
    </w:p>
    <w:p w14:paraId="759DEAAD" w14:textId="77777777" w:rsidR="00134CDF" w:rsidRDefault="00134CDF" w:rsidP="002D0CD3">
      <w:pPr>
        <w:tabs>
          <w:tab w:val="left" w:pos="1304"/>
        </w:tabs>
        <w:spacing w:before="40"/>
        <w:ind w:left="794"/>
        <w:rPr>
          <w:lang w:val="en-AU"/>
        </w:rPr>
      </w:pPr>
      <w:proofErr w:type="spellStart"/>
      <w:r w:rsidRPr="00937BDE">
        <w:rPr>
          <w:lang w:val="en-AU"/>
        </w:rPr>
        <w:t>R</w:t>
      </w:r>
      <w:r w:rsidRPr="009E1617">
        <w:rPr>
          <w:vertAlign w:val="subscript"/>
          <w:lang w:val="en-AU"/>
        </w:rPr>
        <w:t>u</w:t>
      </w:r>
      <w:r w:rsidRPr="00937BDE">
        <w:rPr>
          <w:lang w:val="en-AU"/>
        </w:rPr>
        <w:t>,</w:t>
      </w:r>
      <w:r>
        <w:rPr>
          <w:vertAlign w:val="subscript"/>
          <w:lang w:val="en-AU"/>
        </w:rPr>
        <w:t>s</w:t>
      </w:r>
      <w:proofErr w:type="spellEnd"/>
      <w:r w:rsidR="00470CB1">
        <w:rPr>
          <w:vertAlign w:val="subscript"/>
          <w:lang w:val="en-AU"/>
        </w:rPr>
        <w:tab/>
      </w:r>
      <w:r>
        <w:rPr>
          <w:lang w:val="en-AU"/>
        </w:rPr>
        <w:t>=</w:t>
      </w:r>
      <w:r w:rsidR="00470CB1">
        <w:rPr>
          <w:lang w:val="en-AU"/>
        </w:rPr>
        <w:t xml:space="preserve"> </w:t>
      </w:r>
      <w:r>
        <w:rPr>
          <w:lang w:val="en-AU"/>
        </w:rPr>
        <w:t xml:space="preserve"> Ultimate structural strength of soil nail (</w:t>
      </w:r>
      <w:proofErr w:type="spellStart"/>
      <w:r>
        <w:rPr>
          <w:lang w:val="en-AU"/>
        </w:rPr>
        <w:t>kN</w:t>
      </w:r>
      <w:proofErr w:type="spellEnd"/>
      <w:r>
        <w:rPr>
          <w:lang w:val="en-AU"/>
        </w:rPr>
        <w:t>)</w:t>
      </w:r>
    </w:p>
    <w:p w14:paraId="4640E83B" w14:textId="77777777" w:rsidR="00134CDF" w:rsidRDefault="00134CDF" w:rsidP="002D0CD3">
      <w:pPr>
        <w:tabs>
          <w:tab w:val="left" w:pos="1304"/>
        </w:tabs>
        <w:spacing w:before="40"/>
        <w:ind w:left="794"/>
        <w:rPr>
          <w:lang w:val="en-AU"/>
        </w:rPr>
      </w:pPr>
      <w:r>
        <w:rPr>
          <w:lang w:val="en-AU"/>
        </w:rPr>
        <w:t>E</w:t>
      </w:r>
      <w:r w:rsidRPr="0031090F">
        <w:rPr>
          <w:vertAlign w:val="subscript"/>
          <w:lang w:val="en-AU"/>
        </w:rPr>
        <w:t>d</w:t>
      </w:r>
      <w:r w:rsidR="00470CB1">
        <w:rPr>
          <w:vertAlign w:val="subscript"/>
          <w:lang w:val="en-AU"/>
        </w:rPr>
        <w:tab/>
      </w:r>
      <w:r>
        <w:rPr>
          <w:lang w:val="en-AU"/>
        </w:rPr>
        <w:t>=  Design action effect (</w:t>
      </w:r>
      <w:proofErr w:type="spellStart"/>
      <w:r>
        <w:rPr>
          <w:lang w:val="en-AU"/>
        </w:rPr>
        <w:t>kN</w:t>
      </w:r>
      <w:proofErr w:type="spellEnd"/>
      <w:r>
        <w:rPr>
          <w:lang w:val="en-AU"/>
        </w:rPr>
        <w:t>)</w:t>
      </w:r>
    </w:p>
    <w:p w14:paraId="431A032A" w14:textId="77777777" w:rsidR="00CC3809" w:rsidRPr="00AD4F6A" w:rsidRDefault="00CC3809" w:rsidP="004559F3">
      <w:pPr>
        <w:tabs>
          <w:tab w:val="left" w:pos="0"/>
        </w:tabs>
        <w:spacing w:before="180"/>
        <w:ind w:hanging="567"/>
        <w:rPr>
          <w:b/>
        </w:rPr>
      </w:pPr>
      <w:r w:rsidRPr="00AD4F6A">
        <w:rPr>
          <w:b/>
        </w:rPr>
        <w:t>HP</w:t>
      </w:r>
      <w:r w:rsidRPr="00AD4F6A">
        <w:rPr>
          <w:b/>
        </w:rPr>
        <w:tab/>
        <w:t>The Contractor shall submit construction drawings for review by the Superintendent a minimum of four weeks prior to commencement of soil nail installation.</w:t>
      </w:r>
    </w:p>
    <w:p w14:paraId="57F83308" w14:textId="77777777" w:rsidR="00CC3809" w:rsidRPr="00AD4F6A" w:rsidRDefault="00CC3809" w:rsidP="002658EC">
      <w:pPr>
        <w:spacing w:before="160"/>
        <w:rPr>
          <w:lang w:val="en-AU"/>
        </w:rPr>
      </w:pPr>
      <w:r w:rsidRPr="00AD4F6A">
        <w:rPr>
          <w:lang w:val="en-AU"/>
        </w:rPr>
        <w:t>At each layer of soil nailing the construction drawings shall include the following information:</w:t>
      </w:r>
    </w:p>
    <w:p w14:paraId="67CA8C66" w14:textId="77777777" w:rsidR="00CC3809" w:rsidRDefault="006F6279" w:rsidP="002D0CD3">
      <w:pPr>
        <w:tabs>
          <w:tab w:val="left" w:pos="454"/>
        </w:tabs>
        <w:spacing w:before="120"/>
        <w:ind w:left="454" w:hanging="454"/>
        <w:rPr>
          <w:lang w:val="en-AU"/>
        </w:rPr>
      </w:pPr>
      <w:r w:rsidRPr="006F6279">
        <w:rPr>
          <w:lang w:val="en-AU"/>
        </w:rPr>
        <w:t>(a</w:t>
      </w:r>
      <w:r>
        <w:rPr>
          <w:lang w:val="en-AU"/>
        </w:rPr>
        <w:t>)</w:t>
      </w:r>
      <w:r>
        <w:rPr>
          <w:lang w:val="en-AU"/>
        </w:rPr>
        <w:tab/>
      </w:r>
      <w:r w:rsidR="00871BFF" w:rsidRPr="00871BFF">
        <w:rPr>
          <w:lang w:val="en-AU"/>
        </w:rPr>
        <w:t>The Contractor's Nomina</w:t>
      </w:r>
      <w:r w:rsidR="00871BFF">
        <w:rPr>
          <w:lang w:val="en-AU"/>
        </w:rPr>
        <w:t>ted Geotechnical Representative</w:t>
      </w:r>
      <w:r w:rsidR="00871BFF" w:rsidRPr="00871BFF">
        <w:rPr>
          <w:lang w:val="en-AU"/>
        </w:rPr>
        <w:t xml:space="preserve"> who </w:t>
      </w:r>
      <w:r w:rsidR="00871BFF">
        <w:rPr>
          <w:lang w:val="en-AU"/>
        </w:rPr>
        <w:t>is registered with VicRoads pre</w:t>
      </w:r>
      <w:r w:rsidR="00871BFF" w:rsidRPr="00871BFF">
        <w:rPr>
          <w:lang w:val="en-AU"/>
        </w:rPr>
        <w:t>qualification system in the category of GT</w:t>
      </w:r>
      <w:r w:rsidR="00871BFF">
        <w:rPr>
          <w:lang w:val="en-AU"/>
        </w:rPr>
        <w:noBreakHyphen/>
      </w:r>
      <w:r w:rsidR="00871BFF" w:rsidRPr="00871BFF">
        <w:rPr>
          <w:lang w:val="en-AU"/>
        </w:rPr>
        <w:t>PRE.</w:t>
      </w:r>
    </w:p>
    <w:p w14:paraId="607924BB" w14:textId="77777777" w:rsidR="00CC3809" w:rsidRPr="00AD4F6A" w:rsidRDefault="00CC3809" w:rsidP="002D0CD3">
      <w:pPr>
        <w:tabs>
          <w:tab w:val="left" w:pos="454"/>
        </w:tabs>
        <w:spacing w:before="120"/>
        <w:ind w:left="454" w:hanging="454"/>
        <w:rPr>
          <w:lang w:val="en-AU"/>
        </w:rPr>
      </w:pPr>
      <w:r w:rsidRPr="00AD4F6A">
        <w:rPr>
          <w:lang w:val="en-AU"/>
        </w:rPr>
        <w:t>(b)</w:t>
      </w:r>
      <w:r w:rsidRPr="00AD4F6A">
        <w:rPr>
          <w:lang w:val="en-AU"/>
        </w:rPr>
        <w:tab/>
        <w:t>The procedure for inspection of the excavated soil face and verification of consistency with design assumptions including the sampling method and frequency, the methodology and parameters for classification of soils and field estimation of rock strength; and the records that will be</w:t>
      </w:r>
      <w:r w:rsidR="007D4808">
        <w:rPr>
          <w:lang w:val="en-AU"/>
        </w:rPr>
        <w:t xml:space="preserve"> retained for quality assurance.</w:t>
      </w:r>
    </w:p>
    <w:p w14:paraId="2283078E" w14:textId="77777777" w:rsidR="00CC3809" w:rsidRPr="00AD4F6A" w:rsidRDefault="00CC3809" w:rsidP="002D0CD3">
      <w:pPr>
        <w:tabs>
          <w:tab w:val="left" w:pos="454"/>
        </w:tabs>
        <w:spacing w:before="120"/>
        <w:ind w:left="454" w:hanging="454"/>
        <w:rPr>
          <w:lang w:val="en-AU"/>
        </w:rPr>
      </w:pPr>
      <w:r w:rsidRPr="00AD4F6A">
        <w:rPr>
          <w:lang w:val="en-AU"/>
        </w:rPr>
        <w:t>(c)</w:t>
      </w:r>
      <w:r w:rsidRPr="00AD4F6A">
        <w:rPr>
          <w:lang w:val="en-AU"/>
        </w:rPr>
        <w:tab/>
        <w:t xml:space="preserve">The proposed construction procedure for drilling, installing and grouting the soil nails including details of the drilling equipment and grouting equipment. </w:t>
      </w:r>
      <w:r w:rsidR="007D4808">
        <w:rPr>
          <w:lang w:val="en-AU"/>
        </w:rPr>
        <w:t xml:space="preserve"> </w:t>
      </w:r>
      <w:r w:rsidRPr="00AD4F6A">
        <w:rPr>
          <w:lang w:val="en-AU"/>
        </w:rPr>
        <w:t>A permanent Polytetrafluoroethylene (PTFE) or Polyvinyl Chloride (PVC) grout collar shall be installed in each drilled hole before installation of the soil nail to prevent colla</w:t>
      </w:r>
      <w:r w:rsidR="007D4808">
        <w:rPr>
          <w:lang w:val="en-AU"/>
        </w:rPr>
        <w:t>pse of soil in the drilled hole.</w:t>
      </w:r>
    </w:p>
    <w:p w14:paraId="17C5A276" w14:textId="77777777" w:rsidR="00CC3809" w:rsidRPr="00AD4F6A" w:rsidRDefault="00CC3809" w:rsidP="002D0CD3">
      <w:pPr>
        <w:tabs>
          <w:tab w:val="left" w:pos="454"/>
        </w:tabs>
        <w:spacing w:before="120"/>
        <w:ind w:left="454" w:hanging="454"/>
        <w:rPr>
          <w:lang w:val="en-AU"/>
        </w:rPr>
      </w:pPr>
      <w:r w:rsidRPr="00AD4F6A">
        <w:rPr>
          <w:lang w:val="en-AU"/>
        </w:rPr>
        <w:t>(d)</w:t>
      </w:r>
      <w:r w:rsidR="007D4808">
        <w:rPr>
          <w:lang w:val="en-AU"/>
        </w:rPr>
        <w:tab/>
        <w:t>A drawing(s) showing -</w:t>
      </w:r>
    </w:p>
    <w:p w14:paraId="13F65479" w14:textId="77777777" w:rsidR="00CC3809" w:rsidRPr="00AD4F6A" w:rsidRDefault="007D4808" w:rsidP="002658EC">
      <w:pPr>
        <w:tabs>
          <w:tab w:val="left" w:pos="454"/>
          <w:tab w:val="right" w:pos="851"/>
          <w:tab w:val="left" w:pos="992"/>
        </w:tabs>
        <w:spacing w:before="60"/>
        <w:ind w:left="992" w:hanging="992"/>
      </w:pPr>
      <w:r>
        <w:tab/>
      </w:r>
      <w:r>
        <w:tab/>
      </w:r>
      <w:r w:rsidR="00CC3809" w:rsidRPr="00AD4F6A">
        <w:t>(</w:t>
      </w:r>
      <w:proofErr w:type="spellStart"/>
      <w:r w:rsidR="00CC3809" w:rsidRPr="00AD4F6A">
        <w:t>i</w:t>
      </w:r>
      <w:proofErr w:type="spellEnd"/>
      <w:r w:rsidR="00CC3809" w:rsidRPr="00AD4F6A">
        <w:t>)</w:t>
      </w:r>
      <w:r w:rsidR="00CC3809" w:rsidRPr="00AD4F6A">
        <w:tab/>
        <w:t>full description of expected materi</w:t>
      </w:r>
      <w:r>
        <w:t>al types and groundwater levels</w:t>
      </w:r>
    </w:p>
    <w:p w14:paraId="6C1363FF" w14:textId="77777777" w:rsidR="00CC3809" w:rsidRPr="00AD4F6A" w:rsidRDefault="007D4808" w:rsidP="002658EC">
      <w:pPr>
        <w:tabs>
          <w:tab w:val="left" w:pos="454"/>
          <w:tab w:val="right" w:pos="851"/>
          <w:tab w:val="left" w:pos="992"/>
        </w:tabs>
        <w:spacing w:before="60"/>
        <w:ind w:left="992" w:hanging="992"/>
      </w:pPr>
      <w:r>
        <w:tab/>
      </w:r>
      <w:r>
        <w:tab/>
      </w:r>
      <w:r w:rsidR="00CC3809" w:rsidRPr="00AD4F6A">
        <w:t>(ii)</w:t>
      </w:r>
      <w:r w:rsidR="00CC3809" w:rsidRPr="00AD4F6A">
        <w:tab/>
        <w:t>soil nail dia</w:t>
      </w:r>
      <w:r>
        <w:t>meter, hole diameter, grout mix</w:t>
      </w:r>
    </w:p>
    <w:p w14:paraId="3EF016C3" w14:textId="77777777" w:rsidR="00CC3809" w:rsidRPr="00AD4F6A" w:rsidRDefault="007D4808" w:rsidP="002658EC">
      <w:pPr>
        <w:tabs>
          <w:tab w:val="left" w:pos="454"/>
          <w:tab w:val="right" w:pos="851"/>
          <w:tab w:val="left" w:pos="992"/>
        </w:tabs>
        <w:spacing w:before="60"/>
        <w:ind w:left="992" w:hanging="992"/>
      </w:pPr>
      <w:r>
        <w:tab/>
      </w:r>
      <w:r>
        <w:tab/>
      </w:r>
      <w:r w:rsidR="00CC3809" w:rsidRPr="00AD4F6A">
        <w:t>(iii)</w:t>
      </w:r>
      <w:r w:rsidR="00CC3809" w:rsidRPr="00AD4F6A">
        <w:tab/>
      </w:r>
      <w:r w:rsidR="00EC4071" w:rsidRPr="00EC4071">
        <w:t>the ultimate geotechni</w:t>
      </w:r>
      <w:r w:rsidR="00463652">
        <w:t>cal strength of soil nail (</w:t>
      </w:r>
      <w:proofErr w:type="spellStart"/>
      <w:proofErr w:type="gramStart"/>
      <w:r w:rsidR="00463652">
        <w:t>R</w:t>
      </w:r>
      <w:r w:rsidR="00463652" w:rsidRPr="00463652">
        <w:rPr>
          <w:vertAlign w:val="subscript"/>
        </w:rPr>
        <w:t>u,g</w:t>
      </w:r>
      <w:proofErr w:type="spellEnd"/>
      <w:proofErr w:type="gramEnd"/>
      <w:r w:rsidR="00EC4071" w:rsidRPr="00EC4071">
        <w:t>)</w:t>
      </w:r>
      <w:r w:rsidR="00463652">
        <w:t xml:space="preserve"> </w:t>
      </w:r>
      <w:r w:rsidR="00EC4071" w:rsidRPr="00EC4071">
        <w:t>between grout and soils assumed in the soil nail design</w:t>
      </w:r>
    </w:p>
    <w:p w14:paraId="1BA60AB0" w14:textId="77777777" w:rsidR="00463652" w:rsidRDefault="00463652" w:rsidP="002658EC">
      <w:pPr>
        <w:tabs>
          <w:tab w:val="left" w:pos="454"/>
          <w:tab w:val="right" w:pos="851"/>
          <w:tab w:val="left" w:pos="992"/>
        </w:tabs>
        <w:spacing w:before="60"/>
        <w:ind w:left="992" w:hanging="992"/>
      </w:pPr>
      <w:r w:rsidRPr="00463652">
        <w:tab/>
      </w:r>
      <w:r w:rsidRPr="00463652">
        <w:tab/>
        <w:t>(iv)</w:t>
      </w:r>
      <w:r w:rsidRPr="00463652">
        <w:tab/>
        <w:t>the geotechnical strength reduction factor adopted in the design (</w:t>
      </w:r>
      <w:r w:rsidRPr="009E1617">
        <w:rPr>
          <w:rFonts w:ascii="Symbol" w:hAnsi="Symbol"/>
          <w:lang w:val="en-AU"/>
        </w:rPr>
        <w:t></w:t>
      </w:r>
      <w:r w:rsidRPr="00463652">
        <w:rPr>
          <w:vertAlign w:val="subscript"/>
        </w:rPr>
        <w:t>g</w:t>
      </w:r>
      <w:r w:rsidRPr="00463652">
        <w:t>)</w:t>
      </w:r>
    </w:p>
    <w:p w14:paraId="4BF4BF3A" w14:textId="77777777" w:rsidR="00463652" w:rsidRDefault="00463652" w:rsidP="002658EC">
      <w:pPr>
        <w:tabs>
          <w:tab w:val="left" w:pos="454"/>
          <w:tab w:val="right" w:pos="851"/>
          <w:tab w:val="left" w:pos="992"/>
        </w:tabs>
        <w:spacing w:before="60"/>
        <w:ind w:left="992" w:hanging="992"/>
      </w:pPr>
      <w:r w:rsidRPr="00463652">
        <w:tab/>
      </w:r>
      <w:r w:rsidRPr="00463652">
        <w:tab/>
        <w:t>(v)</w:t>
      </w:r>
      <w:r w:rsidRPr="00463652">
        <w:tab/>
        <w:t>the ultimate structural strength of soil nail (</w:t>
      </w:r>
      <w:proofErr w:type="spellStart"/>
      <w:proofErr w:type="gramStart"/>
      <w:r w:rsidRPr="00463652">
        <w:t>R</w:t>
      </w:r>
      <w:r w:rsidRPr="00463652">
        <w:rPr>
          <w:vertAlign w:val="subscript"/>
        </w:rPr>
        <w:t>u</w:t>
      </w:r>
      <w:r w:rsidRPr="00463652">
        <w:t>,</w:t>
      </w:r>
      <w:r w:rsidRPr="00463652">
        <w:rPr>
          <w:vertAlign w:val="subscript"/>
        </w:rPr>
        <w:t>s</w:t>
      </w:r>
      <w:proofErr w:type="spellEnd"/>
      <w:proofErr w:type="gramEnd"/>
      <w:r w:rsidRPr="00463652">
        <w:t>) between soil nail bar and grout assumed in the soil nail design</w:t>
      </w:r>
    </w:p>
    <w:p w14:paraId="0759043E" w14:textId="77777777" w:rsidR="006642CF" w:rsidRDefault="006642CF" w:rsidP="002658EC">
      <w:pPr>
        <w:tabs>
          <w:tab w:val="left" w:pos="454"/>
          <w:tab w:val="right" w:pos="851"/>
          <w:tab w:val="left" w:pos="992"/>
        </w:tabs>
        <w:spacing w:before="60"/>
        <w:ind w:left="992" w:hanging="992"/>
      </w:pPr>
      <w:r w:rsidRPr="006642CF">
        <w:tab/>
      </w:r>
      <w:r w:rsidRPr="006642CF">
        <w:tab/>
        <w:t>(vi)</w:t>
      </w:r>
      <w:r w:rsidRPr="006642CF">
        <w:tab/>
      </w:r>
      <w:r>
        <w:rPr>
          <w:lang w:val="en-AU"/>
        </w:rPr>
        <w:t>the material strength reduction factor adopted in the design (</w:t>
      </w:r>
      <w:bookmarkStart w:id="5" w:name="_Hlk506371606"/>
      <w:r w:rsidRPr="009E1617">
        <w:rPr>
          <w:rFonts w:ascii="Symbol" w:hAnsi="Symbol"/>
          <w:lang w:val="en-AU"/>
        </w:rPr>
        <w:t></w:t>
      </w:r>
      <w:bookmarkEnd w:id="5"/>
      <w:r>
        <w:rPr>
          <w:vertAlign w:val="subscript"/>
          <w:lang w:val="en-AU"/>
        </w:rPr>
        <w:t>s</w:t>
      </w:r>
      <w:r>
        <w:rPr>
          <w:lang w:val="en-AU"/>
        </w:rPr>
        <w:t>)</w:t>
      </w:r>
    </w:p>
    <w:p w14:paraId="7D046EC6" w14:textId="77777777" w:rsidR="00CC3809" w:rsidRPr="00AD4F6A" w:rsidRDefault="007D4808" w:rsidP="002658EC">
      <w:pPr>
        <w:tabs>
          <w:tab w:val="left" w:pos="454"/>
          <w:tab w:val="right" w:pos="851"/>
          <w:tab w:val="left" w:pos="992"/>
        </w:tabs>
        <w:spacing w:before="60"/>
        <w:ind w:left="992" w:hanging="992"/>
      </w:pPr>
      <w:r>
        <w:tab/>
      </w:r>
      <w:r>
        <w:tab/>
      </w:r>
      <w:r w:rsidR="00CC3809" w:rsidRPr="00AD4F6A">
        <w:t>(v</w:t>
      </w:r>
      <w:r w:rsidR="006642CF">
        <w:t>ii</w:t>
      </w:r>
      <w:r w:rsidR="00CC3809" w:rsidRPr="00AD4F6A">
        <w:t>)</w:t>
      </w:r>
      <w:r w:rsidR="00CC3809" w:rsidRPr="00AD4F6A">
        <w:tab/>
        <w:t>bond length of the soil nail along which ca</w:t>
      </w:r>
      <w:r>
        <w:t>pacity of the nail is developed</w:t>
      </w:r>
    </w:p>
    <w:p w14:paraId="2E1AA13C" w14:textId="77777777" w:rsidR="00CC3809" w:rsidRPr="00AD4F6A" w:rsidRDefault="007D4808" w:rsidP="002658EC">
      <w:pPr>
        <w:tabs>
          <w:tab w:val="left" w:pos="454"/>
          <w:tab w:val="right" w:pos="851"/>
          <w:tab w:val="left" w:pos="992"/>
        </w:tabs>
        <w:spacing w:before="60"/>
        <w:ind w:left="992" w:hanging="992"/>
      </w:pPr>
      <w:r>
        <w:tab/>
      </w:r>
      <w:r>
        <w:tab/>
      </w:r>
      <w:r w:rsidR="00CC3809" w:rsidRPr="00AD4F6A">
        <w:t>(v</w:t>
      </w:r>
      <w:r w:rsidR="006642CF">
        <w:t>iii</w:t>
      </w:r>
      <w:r w:rsidR="00CC3809" w:rsidRPr="00AD4F6A">
        <w:t>)</w:t>
      </w:r>
      <w:r w:rsidR="00CC3809" w:rsidRPr="00AD4F6A">
        <w:tab/>
        <w:t xml:space="preserve">design </w:t>
      </w:r>
      <w:r w:rsidR="006642CF">
        <w:t>load</w:t>
      </w:r>
      <w:r>
        <w:t xml:space="preserve"> of individual soil nails</w:t>
      </w:r>
      <w:r w:rsidR="006642CF">
        <w:t xml:space="preserve"> (</w:t>
      </w:r>
      <w:proofErr w:type="spellStart"/>
      <w:proofErr w:type="gramStart"/>
      <w:r w:rsidR="006642CF" w:rsidRPr="00937BDE">
        <w:rPr>
          <w:lang w:val="en-AU"/>
        </w:rPr>
        <w:t>R</w:t>
      </w:r>
      <w:r w:rsidR="006642CF" w:rsidRPr="009E1617">
        <w:rPr>
          <w:vertAlign w:val="subscript"/>
          <w:lang w:val="en-AU"/>
        </w:rPr>
        <w:t>d</w:t>
      </w:r>
      <w:r w:rsidR="006642CF" w:rsidRPr="00937BDE">
        <w:rPr>
          <w:lang w:val="en-AU"/>
        </w:rPr>
        <w:t>,</w:t>
      </w:r>
      <w:r w:rsidR="006642CF">
        <w:rPr>
          <w:vertAlign w:val="subscript"/>
          <w:lang w:val="en-AU"/>
        </w:rPr>
        <w:t>g</w:t>
      </w:r>
      <w:proofErr w:type="spellEnd"/>
      <w:proofErr w:type="gramEnd"/>
      <w:r w:rsidR="006642CF" w:rsidRPr="00DE5494">
        <w:rPr>
          <w:lang w:val="en-AU"/>
        </w:rPr>
        <w:t>)</w:t>
      </w:r>
    </w:p>
    <w:p w14:paraId="4EA845A6" w14:textId="77777777" w:rsidR="00CC3809" w:rsidRPr="00AD4F6A" w:rsidRDefault="007D4808" w:rsidP="002658EC">
      <w:pPr>
        <w:tabs>
          <w:tab w:val="left" w:pos="454"/>
          <w:tab w:val="right" w:pos="851"/>
          <w:tab w:val="left" w:pos="992"/>
        </w:tabs>
        <w:spacing w:before="60"/>
        <w:ind w:left="992" w:hanging="992"/>
      </w:pPr>
      <w:r>
        <w:tab/>
      </w:r>
      <w:r>
        <w:tab/>
      </w:r>
      <w:r w:rsidR="006642CF">
        <w:t>(</w:t>
      </w:r>
      <w:r w:rsidR="00CC3809" w:rsidRPr="00AD4F6A">
        <w:t>i</w:t>
      </w:r>
      <w:r w:rsidR="006642CF">
        <w:t>x</w:t>
      </w:r>
      <w:r w:rsidR="00CC3809" w:rsidRPr="00AD4F6A">
        <w:t>)</w:t>
      </w:r>
      <w:r w:rsidR="00CC3809" w:rsidRPr="00AD4F6A">
        <w:tab/>
        <w:t>horiz</w:t>
      </w:r>
      <w:r>
        <w:t>ontal inclination of soil nails</w:t>
      </w:r>
    </w:p>
    <w:p w14:paraId="2884DCC1" w14:textId="77777777" w:rsidR="00CC3809" w:rsidRPr="00AD4F6A" w:rsidRDefault="007D4808" w:rsidP="002658EC">
      <w:pPr>
        <w:tabs>
          <w:tab w:val="left" w:pos="454"/>
          <w:tab w:val="right" w:pos="851"/>
          <w:tab w:val="left" w:pos="992"/>
        </w:tabs>
        <w:spacing w:before="60"/>
        <w:ind w:left="992" w:hanging="992"/>
      </w:pPr>
      <w:r>
        <w:tab/>
      </w:r>
      <w:r>
        <w:tab/>
      </w:r>
      <w:r w:rsidR="00CC3809" w:rsidRPr="00AD4F6A">
        <w:t>(</w:t>
      </w:r>
      <w:r w:rsidR="006642CF">
        <w:t>x</w:t>
      </w:r>
      <w:r w:rsidR="00CC3809" w:rsidRPr="00AD4F6A">
        <w:t>)</w:t>
      </w:r>
      <w:r w:rsidR="00CC3809" w:rsidRPr="00AD4F6A">
        <w:tab/>
        <w:t xml:space="preserve">nail assembly including the soil nail, type and spacing of </w:t>
      </w:r>
      <w:proofErr w:type="spellStart"/>
      <w:r w:rsidR="00CC3809" w:rsidRPr="00AD4F6A">
        <w:t>centralisers</w:t>
      </w:r>
      <w:proofErr w:type="spellEnd"/>
      <w:r w:rsidR="00CC3809" w:rsidRPr="00AD4F6A">
        <w:t>, the grout tubes,</w:t>
      </w:r>
      <w:r>
        <w:t xml:space="preserve"> grout collar and grouting bung</w:t>
      </w:r>
    </w:p>
    <w:p w14:paraId="0C159DBA" w14:textId="77777777" w:rsidR="00CC3809" w:rsidRPr="00AD4F6A" w:rsidRDefault="007D4808" w:rsidP="002658EC">
      <w:pPr>
        <w:tabs>
          <w:tab w:val="left" w:pos="454"/>
          <w:tab w:val="right" w:pos="851"/>
          <w:tab w:val="left" w:pos="992"/>
        </w:tabs>
        <w:spacing w:before="60"/>
        <w:ind w:left="992" w:hanging="992"/>
      </w:pPr>
      <w:r>
        <w:tab/>
      </w:r>
      <w:r>
        <w:tab/>
        <w:t>(</w:t>
      </w:r>
      <w:r w:rsidR="006642CF">
        <w:t>x</w:t>
      </w:r>
      <w:r>
        <w:t>i)</w:t>
      </w:r>
      <w:r w:rsidR="00CC3809" w:rsidRPr="00AD4F6A">
        <w:tab/>
        <w:t>the encapsulation, anchor head and any materials required for electrical isolation or corrosion protection.</w:t>
      </w:r>
    </w:p>
    <w:p w14:paraId="3450923B" w14:textId="77777777" w:rsidR="00CC3809" w:rsidRDefault="00CC3809" w:rsidP="002D0CD3">
      <w:pPr>
        <w:spacing w:before="140"/>
        <w:rPr>
          <w:lang w:val="en-AU"/>
        </w:rPr>
      </w:pPr>
      <w:r w:rsidRPr="00AD4F6A">
        <w:rPr>
          <w:lang w:val="en-AU"/>
        </w:rPr>
        <w:t xml:space="preserve">If the Contractor proposes to install the soil nails before applying sprayed concrete to the face of the soil the details to be submitted in accordance with </w:t>
      </w:r>
      <w:r w:rsidR="006F14CB">
        <w:rPr>
          <w:lang w:val="en-AU"/>
        </w:rPr>
        <w:t>clause</w:t>
      </w:r>
      <w:r w:rsidR="00F75A00">
        <w:rPr>
          <w:lang w:val="en-AU"/>
        </w:rPr>
        <w:t> </w:t>
      </w:r>
      <w:r w:rsidRPr="00AD4F6A">
        <w:rPr>
          <w:lang w:val="en-AU"/>
        </w:rPr>
        <w:t>683.04 shall include measures that will be taken to preserve the integrity of the excavated face until sprayed concrete is applied.</w:t>
      </w:r>
    </w:p>
    <w:p w14:paraId="1206BAFA" w14:textId="77777777" w:rsidR="00362A75" w:rsidRDefault="002F1A43" w:rsidP="002D0CD3">
      <w:pPr>
        <w:spacing w:before="140"/>
        <w:rPr>
          <w:lang w:val="en-AU"/>
        </w:rPr>
      </w:pPr>
      <w:r w:rsidRPr="005C1684">
        <w:rPr>
          <w:lang w:val="en-AU"/>
        </w:rPr>
        <w:t xml:space="preserve">Design and construction of </w:t>
      </w:r>
      <w:r>
        <w:rPr>
          <w:lang w:val="en-AU"/>
        </w:rPr>
        <w:t>soil nail walls</w:t>
      </w:r>
      <w:r w:rsidRPr="005C1684">
        <w:rPr>
          <w:lang w:val="en-AU"/>
        </w:rPr>
        <w:t xml:space="preserve"> shall comply </w:t>
      </w:r>
      <w:r>
        <w:rPr>
          <w:lang w:val="en-AU"/>
        </w:rPr>
        <w:t xml:space="preserve">with the requirements of the Australian Standard for </w:t>
      </w:r>
      <w:r w:rsidRPr="00361691">
        <w:rPr>
          <w:lang w:val="en-AU"/>
        </w:rPr>
        <w:t>Bridge design - Foundations and soil supporting structures</w:t>
      </w:r>
      <w:r w:rsidR="005107A4">
        <w:rPr>
          <w:lang w:val="en-AU"/>
        </w:rPr>
        <w:t xml:space="preserve"> as listed in Table 683.031</w:t>
      </w:r>
      <w:r>
        <w:rPr>
          <w:lang w:val="en-AU"/>
        </w:rPr>
        <w:t xml:space="preserve">.  </w:t>
      </w:r>
      <w:r w:rsidR="00A77F41">
        <w:rPr>
          <w:lang w:val="en-AU"/>
        </w:rPr>
        <w:t>A</w:t>
      </w:r>
      <w:r w:rsidR="00F75A00">
        <w:rPr>
          <w:lang w:val="en-AU"/>
        </w:rPr>
        <w:t> </w:t>
      </w:r>
      <w:r>
        <w:rPr>
          <w:lang w:val="en-AU"/>
        </w:rPr>
        <w:t xml:space="preserve">soil nail wall </w:t>
      </w:r>
      <w:r w:rsidR="00A77F41">
        <w:rPr>
          <w:lang w:val="en-AU"/>
        </w:rPr>
        <w:t>designed t</w:t>
      </w:r>
      <w:r>
        <w:rPr>
          <w:lang w:val="en-AU"/>
        </w:rPr>
        <w:t xml:space="preserve">o function as an earth retaining structure </w:t>
      </w:r>
      <w:r w:rsidR="00A77F41">
        <w:rPr>
          <w:lang w:val="en-AU"/>
        </w:rPr>
        <w:t>shall meet the requirements of</w:t>
      </w:r>
      <w:r>
        <w:rPr>
          <w:lang w:val="en-AU"/>
        </w:rPr>
        <w:t xml:space="preserve"> the Australian Standard for Earth retaining str</w:t>
      </w:r>
      <w:r w:rsidR="00284DDD">
        <w:rPr>
          <w:lang w:val="en-AU"/>
        </w:rPr>
        <w:t>uctures</w:t>
      </w:r>
      <w:r w:rsidR="005107A4">
        <w:rPr>
          <w:lang w:val="en-AU"/>
        </w:rPr>
        <w:t xml:space="preserve"> as listed in Table </w:t>
      </w:r>
      <w:r w:rsidR="005107A4" w:rsidRPr="005107A4">
        <w:rPr>
          <w:lang w:val="en-AU"/>
        </w:rPr>
        <w:t>683.031</w:t>
      </w:r>
      <w:r w:rsidR="00A77F41">
        <w:rPr>
          <w:lang w:val="en-AU"/>
        </w:rPr>
        <w:t>.</w:t>
      </w:r>
      <w:r w:rsidRPr="005C1684">
        <w:rPr>
          <w:lang w:val="en-AU"/>
        </w:rPr>
        <w:t xml:space="preserve"> </w:t>
      </w:r>
      <w:r w:rsidR="00A77F41">
        <w:rPr>
          <w:lang w:val="en-AU"/>
        </w:rPr>
        <w:t xml:space="preserve"> W</w:t>
      </w:r>
      <w:r w:rsidRPr="005C1684">
        <w:rPr>
          <w:lang w:val="en-AU"/>
        </w:rPr>
        <w:t xml:space="preserve">here </w:t>
      </w:r>
      <w:r>
        <w:rPr>
          <w:lang w:val="en-AU"/>
        </w:rPr>
        <w:t xml:space="preserve">the design </w:t>
      </w:r>
      <w:r w:rsidRPr="005C1684">
        <w:rPr>
          <w:lang w:val="en-AU"/>
        </w:rPr>
        <w:t>requirements differ</w:t>
      </w:r>
      <w:r>
        <w:rPr>
          <w:lang w:val="en-AU"/>
        </w:rPr>
        <w:t xml:space="preserve"> between the two Australian Standards</w:t>
      </w:r>
      <w:r w:rsidRPr="005C1684">
        <w:rPr>
          <w:lang w:val="en-AU"/>
        </w:rPr>
        <w:t xml:space="preserve">, the requirements of </w:t>
      </w:r>
      <w:r w:rsidR="00A77F41">
        <w:rPr>
          <w:lang w:val="en-AU"/>
        </w:rPr>
        <w:t xml:space="preserve">the Australian Standard for </w:t>
      </w:r>
      <w:r>
        <w:rPr>
          <w:lang w:val="en-AU"/>
        </w:rPr>
        <w:t xml:space="preserve">Bridge design – Foundations and soil supporting structures </w:t>
      </w:r>
      <w:r w:rsidRPr="005C1684">
        <w:rPr>
          <w:lang w:val="en-AU"/>
        </w:rPr>
        <w:t xml:space="preserve">shall take precedence over those of </w:t>
      </w:r>
      <w:r>
        <w:rPr>
          <w:lang w:val="en-AU"/>
        </w:rPr>
        <w:t>the requirements of earth retaining structures.</w:t>
      </w:r>
    </w:p>
    <w:p w14:paraId="273FBE9F" w14:textId="77777777" w:rsidR="00BB6406" w:rsidRDefault="00165E63" w:rsidP="007B1DAD">
      <w:pPr>
        <w:spacing w:line="80" w:lineRule="exact"/>
        <w:rPr>
          <w:lang w:val="en-AU"/>
        </w:rPr>
      </w:pPr>
      <w:r>
        <w:rPr>
          <w:noProof/>
          <w:snapToGrid/>
          <w:lang w:val="en-AU"/>
        </w:rPr>
        <w:pict w14:anchorId="6B5D6787">
          <v:shape id="_x0000_s1074" type="#_x0000_t202" style="position:absolute;margin-left:0;margin-top:779.65pt;width:481.9pt;height:36.85pt;z-index:-251662336;mso-wrap-distance-top:5.65pt;mso-position-horizontal:center;mso-position-horizontal-relative:page;mso-position-vertical-relative:page" stroked="f">
            <v:textbox style="mso-next-textbox:#_x0000_s1074" inset="0,,0">
              <w:txbxContent>
                <w:p w14:paraId="5B515894" w14:textId="77777777" w:rsidR="002658EC" w:rsidRDefault="002658EC" w:rsidP="002658EC">
                  <w:pPr>
                    <w:pBdr>
                      <w:top w:val="single" w:sz="6" w:space="1" w:color="000000"/>
                    </w:pBdr>
                    <w:spacing w:line="60" w:lineRule="exact"/>
                    <w:jc w:val="right"/>
                    <w:rPr>
                      <w:b/>
                    </w:rPr>
                  </w:pPr>
                </w:p>
                <w:p w14:paraId="5AC009DE" w14:textId="0174C855" w:rsidR="002658EC" w:rsidRDefault="002658EC" w:rsidP="002658EC">
                  <w:pPr>
                    <w:pBdr>
                      <w:top w:val="single" w:sz="6" w:space="1" w:color="000000"/>
                    </w:pBdr>
                    <w:jc w:val="right"/>
                  </w:pPr>
                  <w:r>
                    <w:rPr>
                      <w:b/>
                    </w:rPr>
                    <w:t>©</w:t>
                  </w:r>
                  <w:r>
                    <w:t xml:space="preserve"> </w:t>
                  </w:r>
                  <w:r w:rsidR="00165E63">
                    <w:t xml:space="preserve">Department of </w:t>
                  </w:r>
                  <w:proofErr w:type="gramStart"/>
                  <w:r w:rsidR="00165E63">
                    <w:t>Transport</w:t>
                  </w:r>
                  <w:r>
                    <w:t xml:space="preserve">  </w:t>
                  </w:r>
                  <w:r w:rsidR="00552B89">
                    <w:t>April</w:t>
                  </w:r>
                  <w:proofErr w:type="gramEnd"/>
                  <w:r w:rsidR="00552B89">
                    <w:t xml:space="preserve"> 2019</w:t>
                  </w:r>
                </w:p>
                <w:p w14:paraId="14477D44" w14:textId="77777777" w:rsidR="002658EC" w:rsidRDefault="002658EC" w:rsidP="002658EC">
                  <w:pPr>
                    <w:jc w:val="right"/>
                  </w:pPr>
                  <w:r>
                    <w:t>Section 683 (Page 3 of 14)</w:t>
                  </w:r>
                </w:p>
                <w:p w14:paraId="159D5799" w14:textId="77777777" w:rsidR="002658EC" w:rsidRDefault="002658EC" w:rsidP="002658EC"/>
              </w:txbxContent>
            </v:textbox>
            <w10:wrap anchorx="page" anchory="page"/>
            <w10:anchorlock/>
          </v:shape>
        </w:pict>
      </w:r>
      <w:r w:rsidR="002658EC">
        <w:rPr>
          <w:lang w:val="en-AU"/>
        </w:rPr>
        <w:br w:type="page"/>
      </w:r>
    </w:p>
    <w:p w14:paraId="53809D45" w14:textId="77777777" w:rsidR="00BB6406" w:rsidRPr="00AD4F6A" w:rsidRDefault="00BB6406" w:rsidP="00BB6406">
      <w:pPr>
        <w:pStyle w:val="Heading3SS"/>
      </w:pPr>
      <w:r w:rsidRPr="00AD4F6A">
        <w:t>683.05</w:t>
      </w:r>
      <w:r w:rsidRPr="00AD4F6A">
        <w:tab/>
        <w:t>CONSTRUCTION SEQUENCE</w:t>
      </w:r>
    </w:p>
    <w:p w14:paraId="081E5329" w14:textId="77777777" w:rsidR="00BB6406" w:rsidRPr="00AD4F6A" w:rsidRDefault="00BB6406" w:rsidP="00E74755">
      <w:pPr>
        <w:spacing w:before="200"/>
        <w:rPr>
          <w:lang w:val="en-AU"/>
        </w:rPr>
      </w:pPr>
      <w:r w:rsidRPr="00AD4F6A">
        <w:rPr>
          <w:lang w:val="en-AU"/>
        </w:rPr>
        <w:t>The construction of the soil nail walls shall be carried out in the following sequential order unless otherwise approved by the Superintendent:</w:t>
      </w:r>
    </w:p>
    <w:p w14:paraId="0E68FF60" w14:textId="77777777" w:rsidR="00BB6406" w:rsidRPr="00AD4F6A" w:rsidRDefault="00BB6406" w:rsidP="00E74755">
      <w:pPr>
        <w:tabs>
          <w:tab w:val="left" w:pos="454"/>
        </w:tabs>
        <w:spacing w:before="160"/>
        <w:ind w:left="454" w:hanging="454"/>
        <w:rPr>
          <w:lang w:val="en-AU"/>
        </w:rPr>
      </w:pPr>
      <w:r w:rsidRPr="00AD4F6A">
        <w:rPr>
          <w:lang w:val="en-AU"/>
        </w:rPr>
        <w:t>(a)</w:t>
      </w:r>
      <w:r w:rsidRPr="00AD4F6A">
        <w:rPr>
          <w:lang w:val="en-AU"/>
        </w:rPr>
        <w:tab/>
      </w:r>
      <w:r>
        <w:rPr>
          <w:lang w:val="en-AU"/>
        </w:rPr>
        <w:t>S</w:t>
      </w:r>
      <w:r w:rsidRPr="00AD4F6A">
        <w:rPr>
          <w:lang w:val="en-AU"/>
        </w:rPr>
        <w:t>oil shall be excavated in layers as specified on the drawings</w:t>
      </w:r>
      <w:r>
        <w:rPr>
          <w:lang w:val="en-AU"/>
        </w:rPr>
        <w:t>.</w:t>
      </w:r>
    </w:p>
    <w:p w14:paraId="6D19B12E" w14:textId="77777777" w:rsidR="00BB6406" w:rsidRPr="00AD4F6A" w:rsidRDefault="00BB6406" w:rsidP="00E74755">
      <w:pPr>
        <w:tabs>
          <w:tab w:val="left" w:pos="454"/>
        </w:tabs>
        <w:spacing w:before="160"/>
        <w:ind w:left="454" w:hanging="454"/>
        <w:rPr>
          <w:lang w:val="en-AU"/>
        </w:rPr>
      </w:pPr>
      <w:r w:rsidRPr="00AD4F6A">
        <w:rPr>
          <w:lang w:val="en-AU"/>
        </w:rPr>
        <w:t>(b)</w:t>
      </w:r>
      <w:r w:rsidRPr="00AD4F6A">
        <w:rPr>
          <w:lang w:val="en-AU"/>
        </w:rPr>
        <w:tab/>
        <w:t xml:space="preserve">The excavated soil face shall be inspected by a suitably qualified geotechnical engineer to confirm consistency with the design assumptions. </w:t>
      </w:r>
      <w:r>
        <w:rPr>
          <w:lang w:val="en-AU"/>
        </w:rPr>
        <w:t xml:space="preserve"> </w:t>
      </w:r>
      <w:r w:rsidRPr="00AD4F6A">
        <w:rPr>
          <w:lang w:val="en-AU"/>
        </w:rPr>
        <w:t>The Contractor shall ensure that the geotechnical engineer’s inspection records and findings are retained as quality assurance records.</w:t>
      </w:r>
    </w:p>
    <w:p w14:paraId="0DAF3178" w14:textId="77777777" w:rsidR="00AA48C4" w:rsidRPr="00AD4F6A" w:rsidRDefault="00AA48C4" w:rsidP="00E74755">
      <w:pPr>
        <w:tabs>
          <w:tab w:val="left" w:pos="454"/>
        </w:tabs>
        <w:spacing w:before="160"/>
        <w:ind w:left="454" w:hanging="454"/>
        <w:rPr>
          <w:lang w:val="en-AU"/>
        </w:rPr>
      </w:pPr>
      <w:r w:rsidRPr="00AD4F6A">
        <w:rPr>
          <w:lang w:val="en-AU"/>
        </w:rPr>
        <w:t>(c)</w:t>
      </w:r>
      <w:r w:rsidRPr="00AD4F6A">
        <w:rPr>
          <w:lang w:val="en-AU"/>
        </w:rPr>
        <w:tab/>
      </w:r>
      <w:r>
        <w:rPr>
          <w:lang w:val="en-AU"/>
        </w:rPr>
        <w:t>T</w:t>
      </w:r>
      <w:r w:rsidRPr="00AD4F6A">
        <w:rPr>
          <w:lang w:val="en-AU"/>
        </w:rPr>
        <w:t xml:space="preserve">he exposed soil surface shall be prepared, reinforcement </w:t>
      </w:r>
      <w:proofErr w:type="gramStart"/>
      <w:r w:rsidRPr="00AD4F6A">
        <w:rPr>
          <w:lang w:val="en-AU"/>
        </w:rPr>
        <w:t>placed</w:t>
      </w:r>
      <w:proofErr w:type="gramEnd"/>
      <w:r w:rsidRPr="00AD4F6A">
        <w:rPr>
          <w:lang w:val="en-AU"/>
        </w:rPr>
        <w:t xml:space="preserve"> and one layer of sprayed concrete applied to the face of the soil.  Minimum clearance between the reinforcement and the soil surface shall comply with the requirements of the Australian Standard for Bridge design - Foundations and soil supporting structures</w:t>
      </w:r>
      <w:r w:rsidR="003B37B9">
        <w:rPr>
          <w:lang w:val="en-AU"/>
        </w:rPr>
        <w:t xml:space="preserve"> as listed in Section 175</w:t>
      </w:r>
      <w:r w:rsidRPr="00AD4F6A">
        <w:rPr>
          <w:lang w:val="en-AU"/>
        </w:rPr>
        <w:t>.  Sprayed concrete shall comply with the requirements of Section 684</w:t>
      </w:r>
      <w:r>
        <w:rPr>
          <w:lang w:val="en-AU"/>
        </w:rPr>
        <w:t>.</w:t>
      </w:r>
    </w:p>
    <w:p w14:paraId="15097089" w14:textId="77777777" w:rsidR="00AA48C4" w:rsidRPr="00AD4F6A" w:rsidRDefault="00AA48C4" w:rsidP="00E74755">
      <w:pPr>
        <w:tabs>
          <w:tab w:val="left" w:pos="454"/>
        </w:tabs>
        <w:spacing w:before="160"/>
        <w:ind w:left="454" w:hanging="454"/>
        <w:rPr>
          <w:lang w:val="en-AU"/>
        </w:rPr>
      </w:pPr>
      <w:r w:rsidRPr="00AD4F6A">
        <w:rPr>
          <w:lang w:val="en-AU"/>
        </w:rPr>
        <w:t>(d)</w:t>
      </w:r>
      <w:r w:rsidRPr="00AD4F6A">
        <w:rPr>
          <w:lang w:val="en-AU"/>
        </w:rPr>
        <w:tab/>
      </w:r>
      <w:r>
        <w:rPr>
          <w:lang w:val="en-AU"/>
        </w:rPr>
        <w:t>W</w:t>
      </w:r>
      <w:r w:rsidRPr="00AD4F6A">
        <w:rPr>
          <w:lang w:val="en-AU"/>
        </w:rPr>
        <w:t>hen the sprayed concrete has attained the specified strength, holes for the soil nails shall be drilled, and soil nails installed and grouted</w:t>
      </w:r>
      <w:r>
        <w:rPr>
          <w:lang w:val="en-AU"/>
        </w:rPr>
        <w:t>.</w:t>
      </w:r>
    </w:p>
    <w:p w14:paraId="262EE421" w14:textId="77777777" w:rsidR="00AA48C4" w:rsidRPr="00AD4F6A" w:rsidRDefault="00AA48C4" w:rsidP="00E74755">
      <w:pPr>
        <w:tabs>
          <w:tab w:val="left" w:pos="454"/>
        </w:tabs>
        <w:spacing w:before="160"/>
        <w:ind w:left="454" w:hanging="454"/>
        <w:rPr>
          <w:lang w:val="en-AU"/>
        </w:rPr>
      </w:pPr>
      <w:r w:rsidRPr="00AD4F6A">
        <w:rPr>
          <w:lang w:val="en-AU"/>
        </w:rPr>
        <w:t>(e)</w:t>
      </w:r>
      <w:r w:rsidRPr="00AD4F6A">
        <w:rPr>
          <w:lang w:val="en-AU"/>
        </w:rPr>
        <w:tab/>
      </w:r>
      <w:r>
        <w:rPr>
          <w:lang w:val="en-AU"/>
        </w:rPr>
        <w:t>L</w:t>
      </w:r>
      <w:r w:rsidRPr="00AD4F6A">
        <w:rPr>
          <w:lang w:val="en-AU"/>
        </w:rPr>
        <w:t>oad tests will be carried out to confirm soil nail capacity befo</w:t>
      </w:r>
      <w:r>
        <w:rPr>
          <w:lang w:val="en-AU"/>
        </w:rPr>
        <w:t>re excavation of the next layer.</w:t>
      </w:r>
    </w:p>
    <w:p w14:paraId="6FF28DD8" w14:textId="77777777" w:rsidR="00AA48C4" w:rsidRPr="00AD4F6A" w:rsidRDefault="00AA48C4" w:rsidP="00E74755">
      <w:pPr>
        <w:tabs>
          <w:tab w:val="left" w:pos="454"/>
        </w:tabs>
        <w:spacing w:before="160"/>
        <w:ind w:left="454" w:hanging="454"/>
        <w:rPr>
          <w:lang w:val="en-AU"/>
        </w:rPr>
      </w:pPr>
      <w:r w:rsidRPr="00AD4F6A">
        <w:rPr>
          <w:lang w:val="en-AU"/>
        </w:rPr>
        <w:t>(f)</w:t>
      </w:r>
      <w:r w:rsidRPr="00AD4F6A">
        <w:rPr>
          <w:lang w:val="en-AU"/>
        </w:rPr>
        <w:tab/>
      </w:r>
      <w:r>
        <w:rPr>
          <w:lang w:val="en-AU"/>
        </w:rPr>
        <w:t>D</w:t>
      </w:r>
      <w:r w:rsidRPr="00AD4F6A">
        <w:rPr>
          <w:lang w:val="en-AU"/>
        </w:rPr>
        <w:t>rains shall be constructed at the time the layers of wall incorporating the drains are constructed.</w:t>
      </w:r>
    </w:p>
    <w:p w14:paraId="473878BA" w14:textId="77777777" w:rsidR="00AA48C4" w:rsidRPr="00AD4F6A" w:rsidRDefault="00AA48C4" w:rsidP="00E74755">
      <w:pPr>
        <w:tabs>
          <w:tab w:val="left" w:pos="0"/>
        </w:tabs>
        <w:spacing w:before="200"/>
        <w:ind w:hanging="567"/>
        <w:rPr>
          <w:b/>
          <w:lang w:val="en-AU"/>
        </w:rPr>
      </w:pPr>
      <w:r w:rsidRPr="00AD4F6A">
        <w:rPr>
          <w:b/>
          <w:lang w:val="en-AU"/>
        </w:rPr>
        <w:t>HP</w:t>
      </w:r>
      <w:r w:rsidRPr="00AD4F6A">
        <w:rPr>
          <w:b/>
          <w:lang w:val="en-AU"/>
        </w:rPr>
        <w:tab/>
        <w:t>If the geotechnical engineer’s inspection reveals that the soil profile differs from that assumed in the design, the matter shall be referred back to the designers and soil nails shall not be installed until the design has been verified or amended to the satisfaction of the Superintendent.</w:t>
      </w:r>
    </w:p>
    <w:p w14:paraId="5C7C48B7" w14:textId="77777777" w:rsidR="00AA48C4" w:rsidRDefault="00AA48C4" w:rsidP="00E74755">
      <w:pPr>
        <w:rPr>
          <w:lang w:val="en-AU"/>
        </w:rPr>
      </w:pPr>
    </w:p>
    <w:p w14:paraId="26FE89D2" w14:textId="77777777" w:rsidR="0075745B" w:rsidRDefault="0075745B" w:rsidP="00E74755">
      <w:pPr>
        <w:rPr>
          <w:lang w:val="en-AU"/>
        </w:rPr>
      </w:pPr>
    </w:p>
    <w:p w14:paraId="0DFA0200" w14:textId="77777777" w:rsidR="00CD7DF5" w:rsidRDefault="0075745B" w:rsidP="00CD7DF5">
      <w:pPr>
        <w:pStyle w:val="Heading3SS"/>
      </w:pPr>
      <w:r>
        <w:t>683.06</w:t>
      </w:r>
      <w:r w:rsidR="00CD7DF5">
        <w:tab/>
        <w:t>SOIL NAILS</w:t>
      </w:r>
    </w:p>
    <w:p w14:paraId="4B2B8321" w14:textId="77777777" w:rsidR="00DE3F44" w:rsidRDefault="00CD7DF5" w:rsidP="00E74755">
      <w:pPr>
        <w:tabs>
          <w:tab w:val="left" w:pos="454"/>
        </w:tabs>
        <w:spacing w:before="200"/>
        <w:ind w:left="454" w:hanging="454"/>
        <w:rPr>
          <w:lang w:val="en-AU"/>
        </w:rPr>
      </w:pPr>
      <w:r>
        <w:rPr>
          <w:lang w:val="en-AU"/>
        </w:rPr>
        <w:t>(a)</w:t>
      </w:r>
      <w:r>
        <w:rPr>
          <w:lang w:val="en-AU"/>
        </w:rPr>
        <w:tab/>
        <w:t>S</w:t>
      </w:r>
      <w:r w:rsidR="00DE3F44">
        <w:rPr>
          <w:lang w:val="en-AU"/>
        </w:rPr>
        <w:t>teel Reinforcement</w:t>
      </w:r>
    </w:p>
    <w:p w14:paraId="5F526D9E" w14:textId="77777777" w:rsidR="00DE3F44" w:rsidRPr="00AD4F6A" w:rsidRDefault="00DE3F44" w:rsidP="00E74755">
      <w:pPr>
        <w:tabs>
          <w:tab w:val="left" w:pos="454"/>
          <w:tab w:val="right" w:pos="851"/>
          <w:tab w:val="left" w:pos="993"/>
        </w:tabs>
        <w:spacing w:before="160"/>
        <w:ind w:left="992" w:hanging="992"/>
        <w:rPr>
          <w:lang w:val="en-AU"/>
        </w:rPr>
      </w:pPr>
      <w:r w:rsidRPr="00DE3F44">
        <w:rPr>
          <w:lang w:val="en-AU"/>
        </w:rPr>
        <w:tab/>
      </w:r>
      <w:r w:rsidRPr="00DE3F44">
        <w:rPr>
          <w:lang w:val="en-AU"/>
        </w:rPr>
        <w:tab/>
        <w:t>(</w:t>
      </w:r>
      <w:proofErr w:type="spellStart"/>
      <w:r w:rsidRPr="00DE3F44">
        <w:rPr>
          <w:lang w:val="en-AU"/>
        </w:rPr>
        <w:t>i</w:t>
      </w:r>
      <w:proofErr w:type="spellEnd"/>
      <w:r w:rsidRPr="00DE3F44">
        <w:rPr>
          <w:lang w:val="en-AU"/>
        </w:rPr>
        <w:t>)</w:t>
      </w:r>
      <w:r w:rsidRPr="00DE3F44">
        <w:rPr>
          <w:lang w:val="en-AU"/>
        </w:rPr>
        <w:tab/>
        <w:t>S</w:t>
      </w:r>
      <w:r w:rsidR="00CD7DF5" w:rsidRPr="00DE3F44">
        <w:rPr>
          <w:lang w:val="en-AU"/>
        </w:rPr>
        <w:t>oil nails shall consist of Grade 500</w:t>
      </w:r>
      <w:r w:rsidR="006F7C92">
        <w:rPr>
          <w:lang w:val="en-AU"/>
        </w:rPr>
        <w:t>N</w:t>
      </w:r>
      <w:r w:rsidR="00CD7DF5" w:rsidRPr="00DE3F44">
        <w:rPr>
          <w:lang w:val="en-AU"/>
        </w:rPr>
        <w:t xml:space="preserve"> deformed high strength steel reinforcing bars comp</w:t>
      </w:r>
      <w:r w:rsidRPr="00DE3F44">
        <w:rPr>
          <w:lang w:val="en-AU"/>
        </w:rPr>
        <w:t>lying with the requirements of</w:t>
      </w:r>
      <w:r w:rsidRPr="00AD4F6A">
        <w:rPr>
          <w:lang w:val="en-AU"/>
        </w:rPr>
        <w:t xml:space="preserve"> AS/NZS</w:t>
      </w:r>
      <w:r>
        <w:rPr>
          <w:lang w:val="en-AU"/>
        </w:rPr>
        <w:t> </w:t>
      </w:r>
      <w:r w:rsidRPr="00AD4F6A">
        <w:rPr>
          <w:lang w:val="en-AU"/>
        </w:rPr>
        <w:t>4671 and the requirements of Section 611, including the supply to the Superintendent of a current certificate of approval, issued by the Australian Certification Authority for Reinforcing Steel (ACRS)</w:t>
      </w:r>
      <w:r>
        <w:rPr>
          <w:lang w:val="en-AU"/>
        </w:rPr>
        <w:t>.</w:t>
      </w:r>
    </w:p>
    <w:p w14:paraId="78441E10" w14:textId="77777777" w:rsidR="00CD7DF5" w:rsidRPr="00DE3F44" w:rsidRDefault="00DE3F44" w:rsidP="00E74755">
      <w:pPr>
        <w:tabs>
          <w:tab w:val="left" w:pos="454"/>
          <w:tab w:val="right" w:pos="851"/>
          <w:tab w:val="left" w:pos="992"/>
        </w:tabs>
        <w:spacing w:before="160"/>
        <w:ind w:left="992" w:hanging="992"/>
      </w:pPr>
      <w:r>
        <w:rPr>
          <w:lang w:val="en-AU"/>
        </w:rPr>
        <w:tab/>
      </w:r>
      <w:r>
        <w:rPr>
          <w:lang w:val="en-AU"/>
        </w:rPr>
        <w:tab/>
      </w:r>
      <w:r>
        <w:rPr>
          <w:lang w:val="en-AU"/>
        </w:rPr>
        <w:tab/>
      </w:r>
      <w:r w:rsidRPr="00AD4F6A">
        <w:rPr>
          <w:lang w:val="en-AU"/>
        </w:rPr>
        <w:t>The bars shall be detailed as shown on the drawings or as specified.</w:t>
      </w:r>
    </w:p>
    <w:p w14:paraId="68423995" w14:textId="77777777" w:rsidR="00CD7DF5" w:rsidRPr="00AD2C5E" w:rsidRDefault="00DE3F44" w:rsidP="00E74755">
      <w:pPr>
        <w:tabs>
          <w:tab w:val="left" w:pos="454"/>
          <w:tab w:val="right" w:pos="851"/>
          <w:tab w:val="left" w:pos="992"/>
        </w:tabs>
        <w:spacing w:before="160"/>
        <w:ind w:left="992" w:hanging="992"/>
        <w:rPr>
          <w:lang w:val="en-AU"/>
        </w:rPr>
      </w:pPr>
      <w:r w:rsidRPr="00AD2C5E">
        <w:rPr>
          <w:lang w:val="en-AU"/>
        </w:rPr>
        <w:tab/>
      </w:r>
      <w:r w:rsidRPr="00AD2C5E">
        <w:rPr>
          <w:lang w:val="en-AU"/>
        </w:rPr>
        <w:tab/>
      </w:r>
      <w:r w:rsidR="00CD7DF5" w:rsidRPr="00AD2C5E">
        <w:rPr>
          <w:lang w:val="en-AU"/>
        </w:rPr>
        <w:t>(</w:t>
      </w:r>
      <w:r w:rsidRPr="00AD2C5E">
        <w:rPr>
          <w:lang w:val="en-AU"/>
        </w:rPr>
        <w:t>ii</w:t>
      </w:r>
      <w:r w:rsidR="00CD7DF5" w:rsidRPr="00AD2C5E">
        <w:rPr>
          <w:lang w:val="en-AU"/>
        </w:rPr>
        <w:t>)</w:t>
      </w:r>
      <w:r w:rsidR="00CD7DF5" w:rsidRPr="00AD2C5E">
        <w:rPr>
          <w:lang w:val="en-AU"/>
        </w:rPr>
        <w:tab/>
        <w:t>Where a soil nail consists of two or more steel reinforcing bars joined by a coupler between bars, the couplers shall be of the same strength grade or higher grade than the bars.</w:t>
      </w:r>
    </w:p>
    <w:p w14:paraId="4FA7E703" w14:textId="77777777" w:rsidR="00410DD7" w:rsidRPr="00410DD7" w:rsidRDefault="00410DD7" w:rsidP="00E74755">
      <w:pPr>
        <w:tabs>
          <w:tab w:val="left" w:pos="454"/>
        </w:tabs>
        <w:spacing w:before="200"/>
        <w:ind w:left="454" w:hanging="454"/>
        <w:rPr>
          <w:lang w:val="en-AU"/>
        </w:rPr>
      </w:pPr>
      <w:r w:rsidRPr="00AD4F6A">
        <w:rPr>
          <w:lang w:val="en-AU"/>
        </w:rPr>
        <w:t>(b)</w:t>
      </w:r>
      <w:r w:rsidRPr="00410DD7">
        <w:rPr>
          <w:lang w:val="en-AU"/>
        </w:rPr>
        <w:tab/>
      </w:r>
      <w:r w:rsidRPr="00AD4F6A">
        <w:rPr>
          <w:lang w:val="en-AU"/>
        </w:rPr>
        <w:t xml:space="preserve">Carbon and Glass </w:t>
      </w:r>
      <w:proofErr w:type="spellStart"/>
      <w:r w:rsidRPr="00AD4F6A">
        <w:rPr>
          <w:lang w:val="en-AU"/>
        </w:rPr>
        <w:t>Fib</w:t>
      </w:r>
      <w:r w:rsidR="00BF608C">
        <w:rPr>
          <w:lang w:val="en-AU"/>
        </w:rPr>
        <w:t>e</w:t>
      </w:r>
      <w:r w:rsidR="00284DDD">
        <w:rPr>
          <w:lang w:val="en-AU"/>
        </w:rPr>
        <w:t>r</w:t>
      </w:r>
      <w:proofErr w:type="spellEnd"/>
      <w:r w:rsidRPr="00AD4F6A">
        <w:rPr>
          <w:lang w:val="en-AU"/>
        </w:rPr>
        <w:t>-Reinforced Polymer (</w:t>
      </w:r>
      <w:proofErr w:type="spellStart"/>
      <w:r w:rsidRPr="00AD4F6A">
        <w:rPr>
          <w:lang w:val="en-AU"/>
        </w:rPr>
        <w:t>FRP</w:t>
      </w:r>
      <w:proofErr w:type="spellEnd"/>
      <w:r w:rsidRPr="00AD4F6A">
        <w:rPr>
          <w:lang w:val="en-AU"/>
        </w:rPr>
        <w:t>) Reinforcement</w:t>
      </w:r>
    </w:p>
    <w:p w14:paraId="77564EC7" w14:textId="77777777" w:rsidR="00410DD7" w:rsidRPr="00AD4F6A" w:rsidRDefault="00410DD7" w:rsidP="00E74755">
      <w:pPr>
        <w:spacing w:before="160"/>
        <w:ind w:left="454"/>
        <w:rPr>
          <w:color w:val="000000"/>
          <w:lang w:val="en-AU"/>
        </w:rPr>
      </w:pPr>
      <w:r w:rsidRPr="00AD4F6A">
        <w:rPr>
          <w:color w:val="000000"/>
          <w:lang w:val="en-AU"/>
        </w:rPr>
        <w:t xml:space="preserve">Where the Contractor proposes to use Carbon or Glass </w:t>
      </w:r>
      <w:proofErr w:type="spellStart"/>
      <w:r w:rsidRPr="00AD4F6A">
        <w:rPr>
          <w:color w:val="000000"/>
          <w:lang w:val="en-AU"/>
        </w:rPr>
        <w:t>Fib</w:t>
      </w:r>
      <w:r w:rsidR="00BF608C">
        <w:rPr>
          <w:color w:val="000000"/>
          <w:lang w:val="en-AU"/>
        </w:rPr>
        <w:t>e</w:t>
      </w:r>
      <w:r w:rsidRPr="00AD4F6A">
        <w:rPr>
          <w:color w:val="000000"/>
          <w:lang w:val="en-AU"/>
        </w:rPr>
        <w:t>r</w:t>
      </w:r>
      <w:proofErr w:type="spellEnd"/>
      <w:r w:rsidRPr="00AD4F6A">
        <w:rPr>
          <w:color w:val="000000"/>
          <w:lang w:val="en-AU"/>
        </w:rPr>
        <w:t xml:space="preserve">-Reinforced Polymer Bar Materials for soil nails, approval may be granted by the Superintendent provided that the Contractor demonstrates the adequacy of the proposed FRP system to meet the design requirements of this </w:t>
      </w:r>
      <w:r>
        <w:rPr>
          <w:color w:val="000000"/>
          <w:lang w:val="en-AU"/>
        </w:rPr>
        <w:t>s</w:t>
      </w:r>
      <w:r w:rsidRPr="00AD4F6A">
        <w:rPr>
          <w:color w:val="000000"/>
          <w:lang w:val="en-AU"/>
        </w:rPr>
        <w:t xml:space="preserve">pecification to the Superintendent’s </w:t>
      </w:r>
      <w:r>
        <w:rPr>
          <w:color w:val="000000"/>
          <w:lang w:val="en-AU"/>
        </w:rPr>
        <w:t>satisfaction.</w:t>
      </w:r>
    </w:p>
    <w:p w14:paraId="45192FB0" w14:textId="77777777" w:rsidR="00410DD7" w:rsidRPr="00AD4F6A" w:rsidRDefault="00410DD7" w:rsidP="00E74755">
      <w:pPr>
        <w:spacing w:before="160"/>
        <w:ind w:left="454"/>
        <w:rPr>
          <w:color w:val="000000"/>
          <w:lang w:val="en-AU"/>
        </w:rPr>
      </w:pPr>
      <w:r w:rsidRPr="00AD4F6A">
        <w:rPr>
          <w:color w:val="000000"/>
          <w:lang w:val="en-AU"/>
        </w:rPr>
        <w:t>In addition, the following conditions shall be satisfied:</w:t>
      </w:r>
    </w:p>
    <w:p w14:paraId="72475577" w14:textId="77777777" w:rsidR="00410DD7" w:rsidRDefault="00EC2B66" w:rsidP="00E74755">
      <w:pPr>
        <w:tabs>
          <w:tab w:val="left" w:pos="454"/>
          <w:tab w:val="right" w:pos="851"/>
          <w:tab w:val="left" w:pos="993"/>
        </w:tabs>
        <w:spacing w:before="120"/>
        <w:ind w:left="992" w:hanging="992"/>
        <w:rPr>
          <w:lang w:val="en-AU"/>
        </w:rPr>
      </w:pPr>
      <w:r w:rsidRPr="00EC2B66">
        <w:rPr>
          <w:lang w:val="en-AU"/>
        </w:rPr>
        <w:tab/>
      </w:r>
      <w:r w:rsidRPr="00EC2B66">
        <w:rPr>
          <w:lang w:val="en-AU"/>
        </w:rPr>
        <w:tab/>
      </w:r>
      <w:r>
        <w:rPr>
          <w:lang w:val="en-AU"/>
        </w:rPr>
        <w:t>(</w:t>
      </w:r>
      <w:proofErr w:type="spellStart"/>
      <w:r>
        <w:rPr>
          <w:lang w:val="en-AU"/>
        </w:rPr>
        <w:t>i</w:t>
      </w:r>
      <w:proofErr w:type="spellEnd"/>
      <w:r>
        <w:rPr>
          <w:lang w:val="en-AU"/>
        </w:rPr>
        <w:t>)</w:t>
      </w:r>
      <w:r>
        <w:rPr>
          <w:lang w:val="en-AU"/>
        </w:rPr>
        <w:tab/>
      </w:r>
      <w:proofErr w:type="spellStart"/>
      <w:r w:rsidR="00410DD7" w:rsidRPr="00410DD7">
        <w:rPr>
          <w:lang w:val="en-AU"/>
        </w:rPr>
        <w:t>FRP</w:t>
      </w:r>
      <w:proofErr w:type="spellEnd"/>
      <w:r w:rsidR="00410DD7" w:rsidRPr="00410DD7">
        <w:rPr>
          <w:lang w:val="en-AU"/>
        </w:rPr>
        <w:t xml:space="preserve"> (bar, nut, washer and bearing plate) shall satisfy all aspects of ACI 440.6.</w:t>
      </w:r>
    </w:p>
    <w:p w14:paraId="35A6B0F7" w14:textId="77777777" w:rsidR="008A75BB" w:rsidRDefault="00EC2B66" w:rsidP="00E74755">
      <w:pPr>
        <w:tabs>
          <w:tab w:val="left" w:pos="454"/>
          <w:tab w:val="right" w:pos="851"/>
          <w:tab w:val="left" w:pos="993"/>
        </w:tabs>
        <w:spacing w:before="120"/>
        <w:ind w:left="992" w:hanging="992"/>
        <w:rPr>
          <w:lang w:val="en-AU"/>
        </w:rPr>
      </w:pPr>
      <w:r>
        <w:rPr>
          <w:lang w:val="en-AU"/>
        </w:rPr>
        <w:tab/>
      </w:r>
      <w:r>
        <w:rPr>
          <w:lang w:val="en-AU"/>
        </w:rPr>
        <w:tab/>
        <w:t>(ii)</w:t>
      </w:r>
      <w:r>
        <w:rPr>
          <w:lang w:val="en-AU"/>
        </w:rPr>
        <w:tab/>
      </w:r>
      <w:r w:rsidR="008A75BB" w:rsidRPr="006D7664">
        <w:rPr>
          <w:lang w:val="en-AU"/>
        </w:rPr>
        <w:t xml:space="preserve">The </w:t>
      </w:r>
      <w:r w:rsidR="008A75BB">
        <w:rPr>
          <w:lang w:val="en-AU"/>
        </w:rPr>
        <w:t>F</w:t>
      </w:r>
      <w:r w:rsidR="008A75BB" w:rsidRPr="006D7664">
        <w:rPr>
          <w:lang w:val="en-AU"/>
        </w:rPr>
        <w:t xml:space="preserve">RP are tested </w:t>
      </w:r>
      <w:r w:rsidR="008A75BB">
        <w:rPr>
          <w:lang w:val="en-AU"/>
        </w:rPr>
        <w:t>for Tensile Creep Rupture in accordance with ASTM D7337 standard</w:t>
      </w:r>
    </w:p>
    <w:p w14:paraId="56DFBB96" w14:textId="77777777" w:rsidR="008A75BB" w:rsidRDefault="008A75BB" w:rsidP="00E74755">
      <w:pPr>
        <w:tabs>
          <w:tab w:val="left" w:pos="1276"/>
        </w:tabs>
        <w:spacing w:before="120"/>
        <w:ind w:left="1276" w:hanging="284"/>
        <w:rPr>
          <w:lang w:val="en-AU"/>
        </w:rPr>
      </w:pPr>
      <w:r>
        <w:rPr>
          <w:lang w:val="en-AU"/>
        </w:rPr>
        <w:t>a.</w:t>
      </w:r>
      <w:r>
        <w:rPr>
          <w:lang w:val="en-AU"/>
        </w:rPr>
        <w:tab/>
        <w:t>ACI 440.3R-04, Test Method B.8</w:t>
      </w:r>
      <w:r w:rsidRPr="006D7664">
        <w:rPr>
          <w:lang w:val="en-AU"/>
        </w:rPr>
        <w:t xml:space="preserve"> “Test Method for Creep Rupture of FRP Bars”, or</w:t>
      </w:r>
    </w:p>
    <w:p w14:paraId="602C4ABF" w14:textId="77777777" w:rsidR="00EC2B66" w:rsidRPr="00410DD7" w:rsidRDefault="008A75BB" w:rsidP="00E74755">
      <w:pPr>
        <w:tabs>
          <w:tab w:val="left" w:pos="1276"/>
        </w:tabs>
        <w:spacing w:before="120"/>
        <w:ind w:left="1276" w:hanging="284"/>
        <w:rPr>
          <w:lang w:val="en-AU"/>
        </w:rPr>
      </w:pPr>
      <w:r>
        <w:rPr>
          <w:lang w:val="en-AU"/>
        </w:rPr>
        <w:t>b.</w:t>
      </w:r>
      <w:r>
        <w:rPr>
          <w:lang w:val="en-AU"/>
        </w:rPr>
        <w:tab/>
        <w:t>CAN/CSA-S806-12, Annex H</w:t>
      </w:r>
      <w:r w:rsidRPr="006D7664">
        <w:rPr>
          <w:lang w:val="en-AU"/>
        </w:rPr>
        <w:t xml:space="preserve"> “Test Methods for Creep of FRP Rods</w:t>
      </w:r>
      <w:r>
        <w:rPr>
          <w:lang w:val="en-AU"/>
        </w:rPr>
        <w:t>”.</w:t>
      </w:r>
    </w:p>
    <w:p w14:paraId="1E3C78C0" w14:textId="77777777" w:rsidR="008A75BB" w:rsidRDefault="008A75BB" w:rsidP="00E74755">
      <w:pPr>
        <w:tabs>
          <w:tab w:val="left" w:pos="454"/>
          <w:tab w:val="right" w:pos="851"/>
          <w:tab w:val="left" w:pos="993"/>
        </w:tabs>
        <w:spacing w:before="120"/>
        <w:ind w:left="992" w:hanging="992"/>
        <w:rPr>
          <w:lang w:val="en-AU"/>
        </w:rPr>
      </w:pPr>
      <w:r>
        <w:rPr>
          <w:lang w:val="en-AU"/>
        </w:rPr>
        <w:tab/>
      </w:r>
      <w:r>
        <w:rPr>
          <w:lang w:val="en-AU"/>
        </w:rPr>
        <w:tab/>
        <w:t>(iii)</w:t>
      </w:r>
      <w:r>
        <w:rPr>
          <w:lang w:val="en-AU"/>
        </w:rPr>
        <w:tab/>
      </w:r>
      <w:r w:rsidRPr="008A75BB">
        <w:rPr>
          <w:lang w:val="en-AU"/>
        </w:rPr>
        <w:t xml:space="preserve">FRP bars are tested and show test reports in accordance </w:t>
      </w:r>
      <w:r>
        <w:rPr>
          <w:lang w:val="en-AU"/>
        </w:rPr>
        <w:t>with ACI 440.3R</w:t>
      </w:r>
      <w:r>
        <w:rPr>
          <w:lang w:val="en-AU"/>
        </w:rPr>
        <w:noBreakHyphen/>
        <w:t>04 Test method </w:t>
      </w:r>
      <w:r w:rsidRPr="008A75BB">
        <w:rPr>
          <w:lang w:val="en-AU"/>
        </w:rPr>
        <w:t xml:space="preserve">B.6 “Accelerated test method for alkali </w:t>
      </w:r>
      <w:r>
        <w:rPr>
          <w:lang w:val="en-AU"/>
        </w:rPr>
        <w:t>resistance of FRP bars” and CSA</w:t>
      </w:r>
      <w:r>
        <w:rPr>
          <w:lang w:val="en-AU"/>
        </w:rPr>
        <w:noBreakHyphen/>
      </w:r>
      <w:r w:rsidRPr="008A75BB">
        <w:rPr>
          <w:lang w:val="en-AU"/>
        </w:rPr>
        <w:t>S806</w:t>
      </w:r>
      <w:r>
        <w:rPr>
          <w:lang w:val="en-AU"/>
        </w:rPr>
        <w:noBreakHyphen/>
      </w:r>
      <w:r w:rsidRPr="008A75BB">
        <w:rPr>
          <w:lang w:val="en-AU"/>
        </w:rPr>
        <w:t>02</w:t>
      </w:r>
      <w:r>
        <w:rPr>
          <w:lang w:val="en-AU"/>
        </w:rPr>
        <w:t xml:space="preserve"> Annex O</w:t>
      </w:r>
      <w:r w:rsidRPr="008A75BB">
        <w:rPr>
          <w:lang w:val="en-AU"/>
        </w:rPr>
        <w:t xml:space="preserve"> “Test method of alkali resistance of FRP rods”</w:t>
      </w:r>
      <w:r>
        <w:rPr>
          <w:lang w:val="en-AU"/>
        </w:rPr>
        <w:t>.</w:t>
      </w:r>
    </w:p>
    <w:p w14:paraId="10F11ECA" w14:textId="77777777" w:rsidR="007B1DAD" w:rsidRDefault="00165E63" w:rsidP="007B1DAD">
      <w:pPr>
        <w:tabs>
          <w:tab w:val="left" w:pos="454"/>
          <w:tab w:val="right" w:pos="851"/>
          <w:tab w:val="left" w:pos="993"/>
        </w:tabs>
        <w:spacing w:line="80" w:lineRule="exact"/>
        <w:rPr>
          <w:lang w:val="en-AU"/>
        </w:rPr>
      </w:pPr>
      <w:r>
        <w:rPr>
          <w:noProof/>
          <w:snapToGrid/>
          <w:lang w:val="en-AU"/>
        </w:rPr>
        <w:pict w14:anchorId="7959887F">
          <v:shape id="_x0000_s1075" type="#_x0000_t202" style="position:absolute;margin-left:0;margin-top:779.65pt;width:481.9pt;height:36.85pt;z-index:-251661312;mso-wrap-distance-top:5.65pt;mso-position-horizontal:center;mso-position-horizontal-relative:page;mso-position-vertical-relative:page" stroked="f">
            <v:textbox style="mso-next-textbox:#_x0000_s1075" inset="0,,0">
              <w:txbxContent>
                <w:p w14:paraId="4BDE9ACB" w14:textId="77777777" w:rsidR="00E74755" w:rsidRDefault="00E74755" w:rsidP="00E74755">
                  <w:pPr>
                    <w:pBdr>
                      <w:top w:val="single" w:sz="6" w:space="1" w:color="000000"/>
                    </w:pBdr>
                    <w:spacing w:line="60" w:lineRule="exact"/>
                    <w:jc w:val="right"/>
                    <w:rPr>
                      <w:b/>
                    </w:rPr>
                  </w:pPr>
                </w:p>
                <w:p w14:paraId="35E539AF" w14:textId="63EF4AB8" w:rsidR="00E74755" w:rsidRDefault="00E74755" w:rsidP="00E74755">
                  <w:pPr>
                    <w:pBdr>
                      <w:top w:val="single" w:sz="6" w:space="1" w:color="000000"/>
                    </w:pBdr>
                    <w:jc w:val="right"/>
                  </w:pPr>
                  <w:r>
                    <w:rPr>
                      <w:b/>
                    </w:rPr>
                    <w:t>©</w:t>
                  </w:r>
                  <w:r>
                    <w:t xml:space="preserve"> </w:t>
                  </w:r>
                  <w:r w:rsidR="00165E63">
                    <w:t xml:space="preserve">Department of </w:t>
                  </w:r>
                  <w:proofErr w:type="gramStart"/>
                  <w:r w:rsidR="00165E63">
                    <w:t>Transport</w:t>
                  </w:r>
                  <w:r>
                    <w:t xml:space="preserve">  </w:t>
                  </w:r>
                  <w:r w:rsidR="00552B89">
                    <w:t>April</w:t>
                  </w:r>
                  <w:proofErr w:type="gramEnd"/>
                  <w:r w:rsidR="00552B89">
                    <w:t xml:space="preserve"> 2019</w:t>
                  </w:r>
                </w:p>
                <w:p w14:paraId="35E2C38B" w14:textId="77777777" w:rsidR="00E74755" w:rsidRDefault="00E74755" w:rsidP="00E74755">
                  <w:pPr>
                    <w:jc w:val="right"/>
                  </w:pPr>
                  <w:r>
                    <w:t>Section 683 (Page 4 of 14)</w:t>
                  </w:r>
                </w:p>
                <w:p w14:paraId="57748496" w14:textId="77777777" w:rsidR="00E74755" w:rsidRDefault="00E74755" w:rsidP="00E74755"/>
              </w:txbxContent>
            </v:textbox>
            <w10:wrap anchorx="page" anchory="page"/>
            <w10:anchorlock/>
          </v:shape>
        </w:pict>
      </w:r>
      <w:r w:rsidR="00E74755">
        <w:rPr>
          <w:lang w:val="en-AU"/>
        </w:rPr>
        <w:br w:type="page"/>
      </w:r>
    </w:p>
    <w:p w14:paraId="0D36F856" w14:textId="77777777" w:rsidR="00410DD7" w:rsidRPr="00410DD7" w:rsidRDefault="00EB17CB" w:rsidP="007B1DAD">
      <w:pPr>
        <w:tabs>
          <w:tab w:val="left" w:pos="454"/>
          <w:tab w:val="right" w:pos="851"/>
          <w:tab w:val="left" w:pos="993"/>
        </w:tabs>
        <w:ind w:left="992" w:hanging="992"/>
        <w:rPr>
          <w:lang w:val="en-AU"/>
        </w:rPr>
      </w:pPr>
      <w:r>
        <w:rPr>
          <w:lang w:val="en-AU"/>
        </w:rPr>
        <w:tab/>
      </w:r>
      <w:r>
        <w:rPr>
          <w:lang w:val="en-AU"/>
        </w:rPr>
        <w:tab/>
        <w:t>(i</w:t>
      </w:r>
      <w:r w:rsidR="009E20A4">
        <w:rPr>
          <w:lang w:val="en-AU"/>
        </w:rPr>
        <w:t>v</w:t>
      </w:r>
      <w:r>
        <w:rPr>
          <w:lang w:val="en-AU"/>
        </w:rPr>
        <w:t>)</w:t>
      </w:r>
      <w:r>
        <w:rPr>
          <w:lang w:val="en-AU"/>
        </w:rPr>
        <w:tab/>
      </w:r>
      <w:r w:rsidR="00410DD7" w:rsidRPr="00410DD7">
        <w:rPr>
          <w:lang w:val="en-AU"/>
        </w:rPr>
        <w:t>Tensile properties of the FRP bar shall comply with the prop</w:t>
      </w:r>
      <w:r>
        <w:rPr>
          <w:lang w:val="en-AU"/>
        </w:rPr>
        <w:t xml:space="preserve">erty requirements of </w:t>
      </w:r>
      <w:r w:rsidR="00130511" w:rsidRPr="00130511">
        <w:rPr>
          <w:lang w:val="en-AU"/>
        </w:rPr>
        <w:t>ASTM D7205/D7205M</w:t>
      </w:r>
      <w:r w:rsidR="009E20A4">
        <w:rPr>
          <w:lang w:val="en-AU"/>
        </w:rPr>
        <w:noBreakHyphen/>
      </w:r>
      <w:r w:rsidR="00130511" w:rsidRPr="00130511">
        <w:rPr>
          <w:lang w:val="en-AU"/>
        </w:rPr>
        <w:t>06</w:t>
      </w:r>
      <w:r w:rsidR="00410DD7" w:rsidRPr="00410DD7">
        <w:rPr>
          <w:lang w:val="en-AU"/>
        </w:rPr>
        <w:t>.</w:t>
      </w:r>
    </w:p>
    <w:p w14:paraId="10E1C3A0" w14:textId="77777777" w:rsidR="00410DD7" w:rsidRPr="00410DD7" w:rsidRDefault="00EB17CB" w:rsidP="007B1DAD">
      <w:pPr>
        <w:tabs>
          <w:tab w:val="left" w:pos="454"/>
          <w:tab w:val="right" w:pos="851"/>
          <w:tab w:val="left" w:pos="993"/>
        </w:tabs>
        <w:spacing w:before="80"/>
        <w:ind w:left="992" w:hanging="992"/>
        <w:rPr>
          <w:lang w:val="en-AU"/>
        </w:rPr>
      </w:pPr>
      <w:r>
        <w:rPr>
          <w:lang w:val="en-AU"/>
        </w:rPr>
        <w:tab/>
      </w:r>
      <w:r>
        <w:rPr>
          <w:lang w:val="en-AU"/>
        </w:rPr>
        <w:tab/>
        <w:t>(</w:t>
      </w:r>
      <w:r w:rsidR="009E20A4">
        <w:rPr>
          <w:lang w:val="en-AU"/>
        </w:rPr>
        <w:t>v</w:t>
      </w:r>
      <w:r>
        <w:rPr>
          <w:lang w:val="en-AU"/>
        </w:rPr>
        <w:t>)</w:t>
      </w:r>
      <w:r>
        <w:rPr>
          <w:lang w:val="en-AU"/>
        </w:rPr>
        <w:tab/>
      </w:r>
      <w:r w:rsidR="00410DD7" w:rsidRPr="00410DD7">
        <w:rPr>
          <w:lang w:val="en-AU"/>
        </w:rPr>
        <w:t>The FRP bar used in a soil nail shall be of continuous length with no coupler(s) and contain no joints.</w:t>
      </w:r>
      <w:r w:rsidR="009E20A4">
        <w:rPr>
          <w:lang w:val="en-AU"/>
        </w:rPr>
        <w:t xml:space="preserve">  </w:t>
      </w:r>
      <w:r w:rsidR="009E20A4" w:rsidRPr="009E20A4">
        <w:rPr>
          <w:lang w:val="en-AU"/>
        </w:rPr>
        <w:t>Size of FRP bar batches, batch sizes and sampling shall comply with ACI</w:t>
      </w:r>
      <w:r w:rsidR="009E20A4">
        <w:rPr>
          <w:lang w:val="en-AU"/>
        </w:rPr>
        <w:t> </w:t>
      </w:r>
      <w:r w:rsidR="009E20A4" w:rsidRPr="009E20A4">
        <w:rPr>
          <w:lang w:val="en-AU"/>
        </w:rPr>
        <w:t>440.6.</w:t>
      </w:r>
    </w:p>
    <w:p w14:paraId="401A966F" w14:textId="77777777" w:rsidR="00BB6406" w:rsidRPr="00410DD7" w:rsidRDefault="00BB6406" w:rsidP="007B1DAD">
      <w:pPr>
        <w:tabs>
          <w:tab w:val="left" w:pos="454"/>
          <w:tab w:val="right" w:pos="851"/>
          <w:tab w:val="left" w:pos="993"/>
        </w:tabs>
        <w:spacing w:before="80"/>
        <w:ind w:left="992" w:hanging="992"/>
        <w:rPr>
          <w:lang w:val="en-AU"/>
        </w:rPr>
      </w:pPr>
      <w:r>
        <w:rPr>
          <w:lang w:val="en-AU"/>
        </w:rPr>
        <w:tab/>
      </w:r>
      <w:r>
        <w:rPr>
          <w:lang w:val="en-AU"/>
        </w:rPr>
        <w:tab/>
        <w:t>(v</w:t>
      </w:r>
      <w:r w:rsidR="009E20A4">
        <w:rPr>
          <w:lang w:val="en-AU"/>
        </w:rPr>
        <w:t>i</w:t>
      </w:r>
      <w:r>
        <w:rPr>
          <w:lang w:val="en-AU"/>
        </w:rPr>
        <w:t>)</w:t>
      </w:r>
      <w:r>
        <w:rPr>
          <w:lang w:val="en-AU"/>
        </w:rPr>
        <w:tab/>
      </w:r>
      <w:r w:rsidR="00533D41" w:rsidRPr="00410DD7">
        <w:rPr>
          <w:lang w:val="en-AU"/>
        </w:rPr>
        <w:t xml:space="preserve">For certification and quality control, batch testing shall be undertaken in Australia to </w:t>
      </w:r>
      <w:r w:rsidR="00533D41" w:rsidRPr="00130511">
        <w:rPr>
          <w:lang w:val="en-AU"/>
        </w:rPr>
        <w:t>ASTM D7205/D7205M</w:t>
      </w:r>
      <w:r w:rsidR="00533D41">
        <w:rPr>
          <w:lang w:val="en-AU"/>
        </w:rPr>
        <w:noBreakHyphen/>
      </w:r>
      <w:r w:rsidR="00533D41" w:rsidRPr="00130511">
        <w:rPr>
          <w:lang w:val="en-AU"/>
        </w:rPr>
        <w:t>06</w:t>
      </w:r>
      <w:r w:rsidR="00533D41">
        <w:rPr>
          <w:lang w:val="en-AU"/>
        </w:rPr>
        <w:t xml:space="preserve">. </w:t>
      </w:r>
      <w:r w:rsidR="00533D41" w:rsidRPr="00410DD7">
        <w:rPr>
          <w:lang w:val="en-AU"/>
        </w:rPr>
        <w:t xml:space="preserve"> </w:t>
      </w:r>
      <w:r w:rsidR="00533D41">
        <w:rPr>
          <w:rFonts w:cs="Arial"/>
        </w:rPr>
        <w:t>T</w:t>
      </w:r>
      <w:r w:rsidR="00533D41" w:rsidRPr="00727442">
        <w:rPr>
          <w:rFonts w:cs="Arial"/>
        </w:rPr>
        <w:t>est certificates</w:t>
      </w:r>
      <w:r w:rsidR="00533D41">
        <w:rPr>
          <w:rFonts w:cs="Arial"/>
        </w:rPr>
        <w:t>, both</w:t>
      </w:r>
      <w:r w:rsidR="00533D41" w:rsidRPr="00727442">
        <w:rPr>
          <w:rFonts w:cs="Arial"/>
        </w:rPr>
        <w:t xml:space="preserve"> </w:t>
      </w:r>
      <w:r w:rsidR="00533D41" w:rsidRPr="00410DD7">
        <w:rPr>
          <w:lang w:val="en-AU"/>
        </w:rPr>
        <w:t>directly related and traceable to each batch</w:t>
      </w:r>
      <w:r w:rsidR="00533D41">
        <w:rPr>
          <w:lang w:val="en-AU"/>
        </w:rPr>
        <w:t xml:space="preserve">, and including a </w:t>
      </w:r>
      <w:r w:rsidR="00533D41" w:rsidRPr="00410DD7">
        <w:rPr>
          <w:lang w:val="en-AU"/>
        </w:rPr>
        <w:t>test method statement</w:t>
      </w:r>
      <w:r w:rsidR="00533D41">
        <w:rPr>
          <w:lang w:val="en-AU"/>
        </w:rPr>
        <w:t>,</w:t>
      </w:r>
      <w:r w:rsidR="00533D41" w:rsidRPr="0075395C">
        <w:rPr>
          <w:lang w:val="en-AU"/>
        </w:rPr>
        <w:t xml:space="preserve"> </w:t>
      </w:r>
      <w:r w:rsidR="00533D41">
        <w:rPr>
          <w:lang w:val="en-AU"/>
        </w:rPr>
        <w:t xml:space="preserve">shall be endorsed in accordance with the </w:t>
      </w:r>
      <w:r w:rsidR="00533D41" w:rsidRPr="00147C7A">
        <w:rPr>
          <w:lang w:val="en-AU"/>
        </w:rPr>
        <w:t>AS</w:t>
      </w:r>
      <w:r w:rsidR="00533D41">
        <w:rPr>
          <w:lang w:val="en-AU"/>
        </w:rPr>
        <w:t> </w:t>
      </w:r>
      <w:r w:rsidR="00533D41" w:rsidRPr="00147C7A">
        <w:rPr>
          <w:lang w:val="en-AU"/>
        </w:rPr>
        <w:t>ISO/IEC</w:t>
      </w:r>
      <w:r w:rsidR="00533D41">
        <w:rPr>
          <w:lang w:val="en-AU"/>
        </w:rPr>
        <w:t> </w:t>
      </w:r>
      <w:r w:rsidR="00533D41" w:rsidRPr="00147C7A">
        <w:rPr>
          <w:lang w:val="en-AU"/>
        </w:rPr>
        <w:t>17025</w:t>
      </w:r>
      <w:r w:rsidR="00533D41">
        <w:rPr>
          <w:lang w:val="en-AU"/>
        </w:rPr>
        <w:t xml:space="preserve"> accreditation for the testing laboratory</w:t>
      </w:r>
      <w:r w:rsidR="00533D41" w:rsidRPr="00410DD7">
        <w:rPr>
          <w:lang w:val="en-AU"/>
        </w:rPr>
        <w:t xml:space="preserve">. </w:t>
      </w:r>
      <w:r w:rsidR="00533D41">
        <w:rPr>
          <w:lang w:val="en-AU"/>
        </w:rPr>
        <w:t xml:space="preserve"> </w:t>
      </w:r>
      <w:r w:rsidR="00533D41" w:rsidRPr="00410DD7">
        <w:rPr>
          <w:lang w:val="en-AU"/>
        </w:rPr>
        <w:t>Test certificates for each batch of bar shall be provided to the Superintendent prior to FRP bar being used</w:t>
      </w:r>
      <w:r w:rsidRPr="00410DD7">
        <w:rPr>
          <w:lang w:val="en-AU"/>
        </w:rPr>
        <w:t>.</w:t>
      </w:r>
    </w:p>
    <w:p w14:paraId="5709FAD6" w14:textId="77777777" w:rsidR="00BB6406" w:rsidRPr="00410DD7" w:rsidRDefault="00BB6406" w:rsidP="007B1DAD">
      <w:pPr>
        <w:tabs>
          <w:tab w:val="left" w:pos="454"/>
          <w:tab w:val="right" w:pos="851"/>
          <w:tab w:val="left" w:pos="993"/>
        </w:tabs>
        <w:spacing w:before="80"/>
        <w:ind w:left="992" w:hanging="992"/>
        <w:rPr>
          <w:lang w:val="en-AU"/>
        </w:rPr>
      </w:pPr>
      <w:r>
        <w:rPr>
          <w:lang w:val="en-AU"/>
        </w:rPr>
        <w:tab/>
      </w:r>
      <w:r>
        <w:rPr>
          <w:lang w:val="en-AU"/>
        </w:rPr>
        <w:tab/>
        <w:t>(v</w:t>
      </w:r>
      <w:r w:rsidR="009E20A4">
        <w:rPr>
          <w:lang w:val="en-AU"/>
        </w:rPr>
        <w:t>i</w:t>
      </w:r>
      <w:r>
        <w:rPr>
          <w:lang w:val="en-AU"/>
        </w:rPr>
        <w:t>i)</w:t>
      </w:r>
      <w:r>
        <w:rPr>
          <w:lang w:val="en-AU"/>
        </w:rPr>
        <w:tab/>
      </w:r>
      <w:r w:rsidRPr="00410DD7">
        <w:rPr>
          <w:lang w:val="en-AU"/>
        </w:rPr>
        <w:t>Where nuts and bearing plate</w:t>
      </w:r>
      <w:r w:rsidR="009E20A4">
        <w:rPr>
          <w:lang w:val="en-AU"/>
        </w:rPr>
        <w:t>s</w:t>
      </w:r>
      <w:r w:rsidRPr="00410DD7">
        <w:rPr>
          <w:lang w:val="en-AU"/>
        </w:rPr>
        <w:t xml:space="preserve"> are required, the FRP shall be a continuously threaded solid bar with continuously reinforced thread cross section.  Bars that have cut or moulded threads applied as a secondary production process shall not be used.</w:t>
      </w:r>
    </w:p>
    <w:p w14:paraId="34E8CDC4" w14:textId="77777777" w:rsidR="00BB6406" w:rsidRPr="00410DD7" w:rsidRDefault="00BB6406" w:rsidP="007B1DAD">
      <w:pPr>
        <w:tabs>
          <w:tab w:val="left" w:pos="454"/>
          <w:tab w:val="right" w:pos="851"/>
          <w:tab w:val="left" w:pos="993"/>
        </w:tabs>
        <w:spacing w:before="80"/>
        <w:ind w:left="992" w:hanging="992"/>
        <w:rPr>
          <w:lang w:val="en-AU"/>
        </w:rPr>
      </w:pPr>
      <w:r>
        <w:rPr>
          <w:lang w:val="en-AU"/>
        </w:rPr>
        <w:tab/>
      </w:r>
      <w:r>
        <w:rPr>
          <w:lang w:val="en-AU"/>
        </w:rPr>
        <w:tab/>
        <w:t>(vi</w:t>
      </w:r>
      <w:r w:rsidR="009E20A4">
        <w:rPr>
          <w:lang w:val="en-AU"/>
        </w:rPr>
        <w:t>i</w:t>
      </w:r>
      <w:r>
        <w:rPr>
          <w:lang w:val="en-AU"/>
        </w:rPr>
        <w:t>i)</w:t>
      </w:r>
      <w:r>
        <w:rPr>
          <w:lang w:val="en-AU"/>
        </w:rPr>
        <w:tab/>
      </w:r>
      <w:r w:rsidRPr="00410DD7">
        <w:rPr>
          <w:lang w:val="en-AU"/>
        </w:rPr>
        <w:t>The design ultimate tensile strength shall be limited to 40% of the minimum tensile strength of that published in the technical data sheet of the manufacturer of the FRP.</w:t>
      </w:r>
    </w:p>
    <w:p w14:paraId="622AB2DD" w14:textId="77777777" w:rsidR="00BB6406" w:rsidRDefault="00BB6406" w:rsidP="007B1DAD">
      <w:pPr>
        <w:tabs>
          <w:tab w:val="left" w:pos="454"/>
          <w:tab w:val="right" w:pos="851"/>
          <w:tab w:val="left" w:pos="993"/>
        </w:tabs>
        <w:spacing w:before="80"/>
        <w:ind w:left="992" w:hanging="992"/>
        <w:rPr>
          <w:lang w:val="en-AU"/>
        </w:rPr>
      </w:pPr>
      <w:r>
        <w:rPr>
          <w:lang w:val="en-AU"/>
        </w:rPr>
        <w:tab/>
      </w:r>
      <w:r>
        <w:rPr>
          <w:lang w:val="en-AU"/>
        </w:rPr>
        <w:tab/>
        <w:t>(i</w:t>
      </w:r>
      <w:r w:rsidR="009E20A4">
        <w:rPr>
          <w:lang w:val="en-AU"/>
        </w:rPr>
        <w:t>x</w:t>
      </w:r>
      <w:r>
        <w:rPr>
          <w:lang w:val="en-AU"/>
        </w:rPr>
        <w:t>)</w:t>
      </w:r>
      <w:r>
        <w:rPr>
          <w:lang w:val="en-AU"/>
        </w:rPr>
        <w:tab/>
      </w:r>
      <w:r w:rsidRPr="00410DD7">
        <w:rPr>
          <w:lang w:val="en-AU"/>
        </w:rPr>
        <w:t>FRP soil nails shall be te</w:t>
      </w:r>
      <w:r>
        <w:rPr>
          <w:lang w:val="en-AU"/>
        </w:rPr>
        <w:t xml:space="preserve">sted in accordance with </w:t>
      </w:r>
      <w:r w:rsidR="006F14CB">
        <w:rPr>
          <w:lang w:val="en-AU"/>
        </w:rPr>
        <w:t>clause</w:t>
      </w:r>
      <w:r>
        <w:rPr>
          <w:lang w:val="en-AU"/>
        </w:rPr>
        <w:t>s </w:t>
      </w:r>
      <w:r w:rsidRPr="00410DD7">
        <w:rPr>
          <w:lang w:val="en-AU"/>
        </w:rPr>
        <w:t>683.10 and 683.11 for verification of construction quality.</w:t>
      </w:r>
    </w:p>
    <w:p w14:paraId="1B1CC03F" w14:textId="77777777" w:rsidR="00D036DA" w:rsidRPr="00410DD7" w:rsidRDefault="00D036DA" w:rsidP="007B1DAD">
      <w:pPr>
        <w:tabs>
          <w:tab w:val="left" w:pos="454"/>
          <w:tab w:val="right" w:pos="851"/>
          <w:tab w:val="left" w:pos="993"/>
        </w:tabs>
        <w:spacing w:before="80"/>
        <w:ind w:left="992" w:hanging="992"/>
        <w:rPr>
          <w:lang w:val="en-AU"/>
        </w:rPr>
      </w:pPr>
      <w:r>
        <w:rPr>
          <w:lang w:val="en-AU"/>
        </w:rPr>
        <w:tab/>
      </w:r>
      <w:r>
        <w:rPr>
          <w:lang w:val="en-AU"/>
        </w:rPr>
        <w:tab/>
        <w:t>(x)</w:t>
      </w:r>
      <w:r>
        <w:rPr>
          <w:lang w:val="en-AU"/>
        </w:rPr>
        <w:tab/>
      </w:r>
      <w:r w:rsidRPr="00D036DA">
        <w:rPr>
          <w:lang w:val="en-AU"/>
        </w:rPr>
        <w:t>The nail head, nuts and the associated anchor plates shall be protected from fire in fire prone areas, such as bush fire.</w:t>
      </w:r>
    </w:p>
    <w:p w14:paraId="3908034F" w14:textId="77777777" w:rsidR="00BB6406" w:rsidRPr="00AD4F6A" w:rsidRDefault="00BB6406" w:rsidP="007B1DAD">
      <w:pPr>
        <w:tabs>
          <w:tab w:val="left" w:pos="454"/>
        </w:tabs>
        <w:spacing w:before="140"/>
        <w:ind w:left="454" w:hanging="1021"/>
        <w:rPr>
          <w:b/>
          <w:lang w:val="en-AU"/>
        </w:rPr>
      </w:pPr>
      <w:r w:rsidRPr="00AD4F6A">
        <w:rPr>
          <w:b/>
          <w:lang w:val="en-AU"/>
        </w:rPr>
        <w:t>HP</w:t>
      </w:r>
      <w:r w:rsidRPr="00AD4F6A">
        <w:rPr>
          <w:b/>
          <w:lang w:val="en-AU"/>
        </w:rPr>
        <w:tab/>
        <w:t xml:space="preserve">FRP bar shall not be installed until </w:t>
      </w:r>
      <w:r w:rsidR="002678BC">
        <w:rPr>
          <w:b/>
          <w:lang w:val="en-AU"/>
        </w:rPr>
        <w:t xml:space="preserve">the </w:t>
      </w:r>
      <w:r w:rsidR="002678BC" w:rsidRPr="00246B57">
        <w:rPr>
          <w:b/>
          <w:lang w:val="en-AU"/>
        </w:rPr>
        <w:t>AS ISO/IEC 17025 accreditation</w:t>
      </w:r>
      <w:r w:rsidRPr="00AD4F6A">
        <w:rPr>
          <w:b/>
          <w:lang w:val="en-AU"/>
        </w:rPr>
        <w:t>-endorsed test certificates for each batch of bar have been submitted for review by the Superintendent and written approval to use FRP bar has been given by the Superintendent.</w:t>
      </w:r>
    </w:p>
    <w:p w14:paraId="0373C00D" w14:textId="77777777" w:rsidR="007B1DAD" w:rsidRDefault="007B1DAD" w:rsidP="00D468DE">
      <w:pPr>
        <w:spacing w:line="160" w:lineRule="exact"/>
        <w:rPr>
          <w:lang w:val="en-AU"/>
        </w:rPr>
      </w:pPr>
    </w:p>
    <w:p w14:paraId="0A9B57BE" w14:textId="77777777" w:rsidR="007B1DAD" w:rsidRDefault="007B1DAD" w:rsidP="00D468DE">
      <w:pPr>
        <w:spacing w:line="160" w:lineRule="exact"/>
        <w:rPr>
          <w:lang w:val="en-AU"/>
        </w:rPr>
      </w:pPr>
    </w:p>
    <w:p w14:paraId="0481BD2A" w14:textId="77777777" w:rsidR="005912C6" w:rsidRDefault="005912C6" w:rsidP="005912C6">
      <w:pPr>
        <w:pStyle w:val="Heading3SS"/>
      </w:pPr>
      <w:r w:rsidRPr="005912C6">
        <w:t>683.0</w:t>
      </w:r>
      <w:r w:rsidR="00830308">
        <w:t>7</w:t>
      </w:r>
      <w:r>
        <w:tab/>
      </w:r>
      <w:r w:rsidRPr="005912C6">
        <w:t>CORROSION PROTECTION</w:t>
      </w:r>
    </w:p>
    <w:p w14:paraId="00429D06" w14:textId="77777777" w:rsidR="00C04392" w:rsidRPr="00AD4F6A" w:rsidRDefault="005912C6" w:rsidP="00D468DE">
      <w:pPr>
        <w:tabs>
          <w:tab w:val="left" w:pos="454"/>
        </w:tabs>
        <w:spacing w:before="160"/>
        <w:ind w:left="454" w:hanging="454"/>
        <w:rPr>
          <w:lang w:val="en-AU"/>
        </w:rPr>
      </w:pPr>
      <w:r>
        <w:rPr>
          <w:lang w:val="en-AU"/>
        </w:rPr>
        <w:t>(a)</w:t>
      </w:r>
      <w:r>
        <w:rPr>
          <w:lang w:val="en-AU"/>
        </w:rPr>
        <w:tab/>
      </w:r>
      <w:r w:rsidR="00C04392" w:rsidRPr="00AD4F6A">
        <w:rPr>
          <w:lang w:val="en-AU"/>
        </w:rPr>
        <w:t>Where FRP bars and materials are approved for use as soil nails by the Superintendent, further corrosion protection is not required.</w:t>
      </w:r>
    </w:p>
    <w:p w14:paraId="168E9B77" w14:textId="77777777" w:rsidR="00C04392" w:rsidRPr="00AD4F6A" w:rsidRDefault="00C04392" w:rsidP="00D468DE">
      <w:pPr>
        <w:tabs>
          <w:tab w:val="left" w:pos="454"/>
        </w:tabs>
        <w:spacing w:before="160"/>
        <w:ind w:left="454" w:hanging="454"/>
        <w:rPr>
          <w:lang w:val="en-AU"/>
        </w:rPr>
      </w:pPr>
      <w:r>
        <w:rPr>
          <w:lang w:val="en-AU"/>
        </w:rPr>
        <w:t>(b)</w:t>
      </w:r>
      <w:r>
        <w:rPr>
          <w:lang w:val="en-AU"/>
        </w:rPr>
        <w:tab/>
      </w:r>
      <w:r w:rsidRPr="00AD4F6A">
        <w:rPr>
          <w:lang w:val="en-AU"/>
        </w:rPr>
        <w:t>All steel soil nails, including bars, nuts, washers, bearing plates and couplers, shall be either</w:t>
      </w:r>
      <w:r>
        <w:rPr>
          <w:lang w:val="en-AU"/>
        </w:rPr>
        <w:t> </w:t>
      </w:r>
      <w:r>
        <w:rPr>
          <w:lang w:val="en-AU"/>
        </w:rPr>
        <w:noBreakHyphen/>
      </w:r>
    </w:p>
    <w:p w14:paraId="77EEE51E" w14:textId="77777777" w:rsidR="00C04392" w:rsidRPr="00AD4F6A" w:rsidRDefault="00C04392" w:rsidP="00D468DE">
      <w:pPr>
        <w:tabs>
          <w:tab w:val="left" w:pos="454"/>
          <w:tab w:val="right" w:pos="851"/>
          <w:tab w:val="left" w:pos="993"/>
        </w:tabs>
        <w:spacing w:before="100"/>
        <w:ind w:left="992" w:hanging="992"/>
        <w:rPr>
          <w:lang w:val="en-AU"/>
        </w:rPr>
      </w:pPr>
      <w:r>
        <w:rPr>
          <w:lang w:val="en-AU"/>
        </w:rPr>
        <w:tab/>
      </w:r>
      <w:r>
        <w:rPr>
          <w:lang w:val="en-AU"/>
        </w:rPr>
        <w:tab/>
        <w:t>(</w:t>
      </w:r>
      <w:proofErr w:type="spellStart"/>
      <w:r>
        <w:rPr>
          <w:lang w:val="en-AU"/>
        </w:rPr>
        <w:t>i</w:t>
      </w:r>
      <w:proofErr w:type="spellEnd"/>
      <w:r>
        <w:rPr>
          <w:lang w:val="en-AU"/>
        </w:rPr>
        <w:t>)</w:t>
      </w:r>
      <w:r>
        <w:rPr>
          <w:lang w:val="en-AU"/>
        </w:rPr>
        <w:tab/>
        <w:t>g</w:t>
      </w:r>
      <w:r w:rsidRPr="00AD4F6A">
        <w:rPr>
          <w:lang w:val="en-AU"/>
        </w:rPr>
        <w:t>alvani</w:t>
      </w:r>
      <w:r>
        <w:rPr>
          <w:lang w:val="en-AU"/>
        </w:rPr>
        <w:t>z</w:t>
      </w:r>
      <w:r w:rsidRPr="00AD4F6A">
        <w:rPr>
          <w:lang w:val="en-AU"/>
        </w:rPr>
        <w:t>ed in accordance with AS/NZS 4680; or</w:t>
      </w:r>
    </w:p>
    <w:p w14:paraId="22D8A3A5" w14:textId="77777777" w:rsidR="00C04392" w:rsidRPr="00AD4F6A" w:rsidRDefault="00C04392" w:rsidP="00D468DE">
      <w:pPr>
        <w:tabs>
          <w:tab w:val="left" w:pos="454"/>
          <w:tab w:val="right" w:pos="851"/>
          <w:tab w:val="left" w:pos="993"/>
        </w:tabs>
        <w:spacing w:before="100"/>
        <w:ind w:left="992" w:hanging="992"/>
        <w:rPr>
          <w:lang w:val="en-AU"/>
        </w:rPr>
      </w:pPr>
      <w:r>
        <w:rPr>
          <w:lang w:val="en-AU"/>
        </w:rPr>
        <w:tab/>
      </w:r>
      <w:r>
        <w:rPr>
          <w:lang w:val="en-AU"/>
        </w:rPr>
        <w:tab/>
        <w:t>(ii)</w:t>
      </w:r>
      <w:r>
        <w:rPr>
          <w:lang w:val="en-AU"/>
        </w:rPr>
        <w:tab/>
        <w:t>t</w:t>
      </w:r>
      <w:r w:rsidRPr="00AD4F6A">
        <w:rPr>
          <w:lang w:val="en-AU"/>
        </w:rPr>
        <w:t>hermo-diffusion coated to ASTM A1059, to achieve at least Coating Class</w:t>
      </w:r>
      <w:r>
        <w:rPr>
          <w:lang w:val="en-AU"/>
        </w:rPr>
        <w:t> </w:t>
      </w:r>
      <w:r w:rsidRPr="00AD4F6A">
        <w:rPr>
          <w:lang w:val="en-AU"/>
        </w:rPr>
        <w:t>80, or a minimum thickness of zinc of 80 microns; or</w:t>
      </w:r>
    </w:p>
    <w:p w14:paraId="6C0AC4A2" w14:textId="77777777" w:rsidR="00C04392" w:rsidRPr="00AD4F6A" w:rsidRDefault="00C04392" w:rsidP="00D468DE">
      <w:pPr>
        <w:tabs>
          <w:tab w:val="left" w:pos="454"/>
          <w:tab w:val="right" w:pos="851"/>
          <w:tab w:val="left" w:pos="993"/>
        </w:tabs>
        <w:spacing w:before="100"/>
        <w:ind w:left="992" w:hanging="992"/>
        <w:rPr>
          <w:lang w:val="en-AU"/>
        </w:rPr>
      </w:pPr>
      <w:r>
        <w:rPr>
          <w:lang w:val="en-AU"/>
        </w:rPr>
        <w:tab/>
      </w:r>
      <w:r>
        <w:rPr>
          <w:lang w:val="en-AU"/>
        </w:rPr>
        <w:tab/>
        <w:t>(iii)</w:t>
      </w:r>
      <w:r>
        <w:rPr>
          <w:lang w:val="en-AU"/>
        </w:rPr>
        <w:tab/>
        <w:t>c</w:t>
      </w:r>
      <w:r w:rsidRPr="00AD4F6A">
        <w:rPr>
          <w:lang w:val="en-AU"/>
        </w:rPr>
        <w:t>oated with a zinc-rich (&gt;80% zinc by weight in the dry film) coating product that achieves a minimum thickness of zinc of 100 microns.</w:t>
      </w:r>
    </w:p>
    <w:p w14:paraId="742676EE" w14:textId="77777777" w:rsidR="00C04392" w:rsidRPr="00AD4F6A" w:rsidRDefault="00C04392" w:rsidP="00D468DE">
      <w:pPr>
        <w:spacing w:before="100"/>
        <w:ind w:left="454"/>
        <w:rPr>
          <w:lang w:val="en-AU"/>
        </w:rPr>
      </w:pPr>
      <w:r w:rsidRPr="00AD4F6A">
        <w:rPr>
          <w:lang w:val="en-AU"/>
        </w:rPr>
        <w:t>Nuts shall be suitably treated, after application of corrosion protection, to run freely on the bar thread.</w:t>
      </w:r>
    </w:p>
    <w:p w14:paraId="02AD80E0" w14:textId="77777777" w:rsidR="005912C6" w:rsidRDefault="005912C6" w:rsidP="00D468DE">
      <w:pPr>
        <w:tabs>
          <w:tab w:val="left" w:pos="454"/>
        </w:tabs>
        <w:spacing w:before="160"/>
        <w:ind w:left="454" w:hanging="454"/>
        <w:rPr>
          <w:lang w:val="en-AU"/>
        </w:rPr>
      </w:pPr>
      <w:r>
        <w:rPr>
          <w:lang w:val="en-AU"/>
        </w:rPr>
        <w:t>(</w:t>
      </w:r>
      <w:r w:rsidR="006C4D99">
        <w:rPr>
          <w:lang w:val="en-AU"/>
        </w:rPr>
        <w:t>c</w:t>
      </w:r>
      <w:r>
        <w:rPr>
          <w:lang w:val="en-AU"/>
        </w:rPr>
        <w:t>)</w:t>
      </w:r>
      <w:r>
        <w:rPr>
          <w:lang w:val="en-AU"/>
        </w:rPr>
        <w:tab/>
      </w:r>
      <w:r w:rsidR="003D0DAA">
        <w:rPr>
          <w:lang w:val="en-AU"/>
        </w:rPr>
        <w:t xml:space="preserve">Centralisers shall be provided at </w:t>
      </w:r>
      <w:r w:rsidR="006C4D99">
        <w:rPr>
          <w:lang w:val="en-AU"/>
        </w:rPr>
        <w:t xml:space="preserve">1 m </w:t>
      </w:r>
      <w:r w:rsidR="003D0DAA">
        <w:rPr>
          <w:lang w:val="en-AU"/>
        </w:rPr>
        <w:t xml:space="preserve">intervals </w:t>
      </w:r>
      <w:r w:rsidR="006C4D99">
        <w:rPr>
          <w:lang w:val="en-AU"/>
        </w:rPr>
        <w:t xml:space="preserve">minimum </w:t>
      </w:r>
      <w:r w:rsidR="003D0DAA">
        <w:rPr>
          <w:lang w:val="en-AU"/>
        </w:rPr>
        <w:t>along a soil nail to ensure that a minimum grout cover of 40 mm is maintained over the e</w:t>
      </w:r>
      <w:r w:rsidR="006C4D99">
        <w:rPr>
          <w:lang w:val="en-AU"/>
        </w:rPr>
        <w:t xml:space="preserve">ntire length of the soil nail. </w:t>
      </w:r>
      <w:r w:rsidR="003D0DAA">
        <w:rPr>
          <w:lang w:val="en-AU"/>
        </w:rPr>
        <w:t>Centralisers shall be manufactured from a corrosion resistant material and shall be shaped to ensure achievement of the specified minimum cover during insertion of the nails, minimise disturbance of the hole during insertion, and minimise obstruction to the grouting.</w:t>
      </w:r>
    </w:p>
    <w:p w14:paraId="5535C0F4" w14:textId="77777777" w:rsidR="005912C6" w:rsidRDefault="005912C6" w:rsidP="00D468DE">
      <w:pPr>
        <w:tabs>
          <w:tab w:val="left" w:pos="454"/>
        </w:tabs>
        <w:spacing w:before="160"/>
        <w:ind w:left="454" w:hanging="454"/>
        <w:rPr>
          <w:lang w:val="en-AU"/>
        </w:rPr>
      </w:pPr>
      <w:r>
        <w:rPr>
          <w:lang w:val="en-AU"/>
        </w:rPr>
        <w:t>(</w:t>
      </w:r>
      <w:r w:rsidR="006C4D99">
        <w:rPr>
          <w:lang w:val="en-AU"/>
        </w:rPr>
        <w:t>d</w:t>
      </w:r>
      <w:r>
        <w:rPr>
          <w:lang w:val="en-AU"/>
        </w:rPr>
        <w:t>)</w:t>
      </w:r>
      <w:r>
        <w:rPr>
          <w:lang w:val="en-AU"/>
        </w:rPr>
        <w:tab/>
      </w:r>
      <w:r w:rsidR="003D0DAA">
        <w:rPr>
          <w:lang w:val="en-AU"/>
        </w:rPr>
        <w:t xml:space="preserve">Prior to grouting, all soil nails shall be insulated from contact with grout/shotcrete at the interface between the ground and the underside of the shotcrete facing.  The Contractor shall apply corrosion protection over the entire length of the soil nail to be embedded in the shotcrete facing.  The protection shall be extended to a minimum of 300 mm behind the underside of the shotcrete facing.  Very heavy duty and robust wrapping tapes complying </w:t>
      </w:r>
      <w:r w:rsidR="006C4D99">
        <w:rPr>
          <w:lang w:val="en-AU"/>
        </w:rPr>
        <w:t xml:space="preserve">with </w:t>
      </w:r>
      <w:r w:rsidR="003D0DAA">
        <w:rPr>
          <w:lang w:val="en-AU"/>
        </w:rPr>
        <w:t>the requirements of</w:t>
      </w:r>
      <w:r w:rsidR="006C4D99">
        <w:rPr>
          <w:lang w:val="en-AU"/>
        </w:rPr>
        <w:t xml:space="preserve"> </w:t>
      </w:r>
      <w:r w:rsidR="006C4D99" w:rsidRPr="00AD4F6A">
        <w:rPr>
          <w:lang w:val="en-AU"/>
        </w:rPr>
        <w:t>AS/NZS</w:t>
      </w:r>
      <w:r w:rsidR="006C4D99">
        <w:rPr>
          <w:lang w:val="en-AU"/>
        </w:rPr>
        <w:t> </w:t>
      </w:r>
      <w:r w:rsidR="006C4D99" w:rsidRPr="00AD4F6A">
        <w:rPr>
          <w:lang w:val="en-AU"/>
        </w:rPr>
        <w:t>2312 shall be used for the protection work and these tapes shall be installed in accordance with the manufacturer’s instructions</w:t>
      </w:r>
      <w:r w:rsidR="003D0DAA">
        <w:rPr>
          <w:lang w:val="en-AU"/>
        </w:rPr>
        <w:t>.</w:t>
      </w:r>
    </w:p>
    <w:p w14:paraId="0A383799" w14:textId="77777777" w:rsidR="00AE67F3" w:rsidRPr="00AD4F6A" w:rsidRDefault="00AE67F3" w:rsidP="00D468DE">
      <w:pPr>
        <w:tabs>
          <w:tab w:val="left" w:pos="454"/>
        </w:tabs>
        <w:spacing w:before="160"/>
        <w:ind w:left="454" w:hanging="454"/>
        <w:rPr>
          <w:lang w:val="en-AU"/>
        </w:rPr>
      </w:pPr>
      <w:r>
        <w:rPr>
          <w:lang w:val="en-AU"/>
        </w:rPr>
        <w:t>(e)</w:t>
      </w:r>
      <w:r>
        <w:rPr>
          <w:lang w:val="en-AU"/>
        </w:rPr>
        <w:tab/>
      </w:r>
      <w:r w:rsidRPr="00AD4F6A">
        <w:rPr>
          <w:lang w:val="en-AU"/>
        </w:rPr>
        <w:t>All steel soil nails shall be encapsulated in a corrugated sheath sealed at the buried end.</w:t>
      </w:r>
      <w:r>
        <w:rPr>
          <w:lang w:val="en-AU"/>
        </w:rPr>
        <w:t> </w:t>
      </w:r>
      <w:r w:rsidRPr="00AD4F6A">
        <w:rPr>
          <w:lang w:val="en-AU"/>
        </w:rPr>
        <w:t xml:space="preserve"> The Superintendent will not consider the use of nails without encapsulation unless the Contractor can:</w:t>
      </w:r>
    </w:p>
    <w:p w14:paraId="29B9A2BA" w14:textId="77777777" w:rsidR="00AE67F3" w:rsidRPr="00AD4F6A" w:rsidRDefault="00AE67F3" w:rsidP="00D468DE">
      <w:pPr>
        <w:tabs>
          <w:tab w:val="left" w:pos="454"/>
          <w:tab w:val="right" w:pos="851"/>
          <w:tab w:val="left" w:pos="993"/>
        </w:tabs>
        <w:spacing w:before="100"/>
        <w:ind w:left="992" w:hanging="992"/>
        <w:rPr>
          <w:lang w:val="en-AU"/>
        </w:rPr>
      </w:pPr>
      <w:r>
        <w:rPr>
          <w:lang w:val="en-AU"/>
        </w:rPr>
        <w:tab/>
      </w:r>
      <w:r>
        <w:rPr>
          <w:lang w:val="en-AU"/>
        </w:rPr>
        <w:tab/>
        <w:t>(</w:t>
      </w:r>
      <w:proofErr w:type="spellStart"/>
      <w:r>
        <w:rPr>
          <w:lang w:val="en-AU"/>
        </w:rPr>
        <w:t>i</w:t>
      </w:r>
      <w:proofErr w:type="spellEnd"/>
      <w:r>
        <w:rPr>
          <w:lang w:val="en-AU"/>
        </w:rPr>
        <w:t>)</w:t>
      </w:r>
      <w:r>
        <w:rPr>
          <w:lang w:val="en-AU"/>
        </w:rPr>
        <w:tab/>
        <w:t>v</w:t>
      </w:r>
      <w:r w:rsidRPr="00AD4F6A">
        <w:rPr>
          <w:lang w:val="en-AU"/>
        </w:rPr>
        <w:t>erify by exhumation of sacrificial nails that the soil nail installation procedure will achieve a minimum cover of 40</w:t>
      </w:r>
      <w:r>
        <w:rPr>
          <w:lang w:val="en-AU"/>
        </w:rPr>
        <w:t> </w:t>
      </w:r>
      <w:r w:rsidRPr="00AD4F6A">
        <w:rPr>
          <w:lang w:val="en-AU"/>
        </w:rPr>
        <w:t xml:space="preserve">mm of dense cement grout for </w:t>
      </w:r>
      <w:r w:rsidR="00AB4928">
        <w:rPr>
          <w:lang w:val="en-AU"/>
        </w:rPr>
        <w:t>the full length of the nail</w:t>
      </w:r>
    </w:p>
    <w:p w14:paraId="51A4919C" w14:textId="77777777" w:rsidR="00AE67F3" w:rsidRDefault="00AE67F3" w:rsidP="00D468DE">
      <w:pPr>
        <w:tabs>
          <w:tab w:val="left" w:pos="454"/>
          <w:tab w:val="right" w:pos="851"/>
          <w:tab w:val="left" w:pos="993"/>
        </w:tabs>
        <w:spacing w:before="100"/>
        <w:ind w:left="992" w:hanging="992"/>
        <w:rPr>
          <w:lang w:val="en-AU"/>
        </w:rPr>
      </w:pPr>
      <w:r>
        <w:rPr>
          <w:lang w:val="en-AU"/>
        </w:rPr>
        <w:tab/>
      </w:r>
      <w:r>
        <w:rPr>
          <w:lang w:val="en-AU"/>
        </w:rPr>
        <w:tab/>
        <w:t>(ii)</w:t>
      </w:r>
      <w:r>
        <w:rPr>
          <w:lang w:val="en-AU"/>
        </w:rPr>
        <w:tab/>
        <w:t>v</w:t>
      </w:r>
      <w:r w:rsidRPr="00AD4F6A">
        <w:rPr>
          <w:lang w:val="en-AU"/>
        </w:rPr>
        <w:t>erify during installation of production nails, that the alignment of each hole is at least as straight as the holes drilled</w:t>
      </w:r>
      <w:r w:rsidR="00AB4928">
        <w:rPr>
          <w:lang w:val="en-AU"/>
        </w:rPr>
        <w:t xml:space="preserve"> for the sacrificial test nails</w:t>
      </w:r>
    </w:p>
    <w:p w14:paraId="3172F7EC" w14:textId="77777777" w:rsidR="00AB4928" w:rsidRPr="00AD4F6A" w:rsidRDefault="00A54A73" w:rsidP="00D468DE">
      <w:pPr>
        <w:tabs>
          <w:tab w:val="left" w:pos="454"/>
          <w:tab w:val="right" w:pos="851"/>
          <w:tab w:val="left" w:pos="993"/>
        </w:tabs>
        <w:spacing w:before="100"/>
        <w:ind w:left="992" w:hanging="992"/>
        <w:rPr>
          <w:lang w:val="en-AU"/>
        </w:rPr>
      </w:pPr>
      <w:r>
        <w:rPr>
          <w:lang w:val="en-AU"/>
        </w:rPr>
        <w:tab/>
      </w:r>
      <w:r>
        <w:rPr>
          <w:lang w:val="en-AU"/>
        </w:rPr>
        <w:tab/>
        <w:t>(iii)</w:t>
      </w:r>
      <w:r>
        <w:rPr>
          <w:lang w:val="en-AU"/>
        </w:rPr>
        <w:tab/>
      </w:r>
      <w:r w:rsidRPr="00A54A73">
        <w:rPr>
          <w:lang w:val="en-AU"/>
        </w:rPr>
        <w:t>demonstrate that the nails will be installed with the lowest part of the nail a minimum of one metre above the maximum known groundwater table</w:t>
      </w:r>
      <w:r>
        <w:rPr>
          <w:lang w:val="en-AU"/>
        </w:rPr>
        <w:t>.</w:t>
      </w:r>
    </w:p>
    <w:p w14:paraId="229DE1F1" w14:textId="77777777" w:rsidR="00912AD3" w:rsidRDefault="00165E63" w:rsidP="00912AD3">
      <w:pPr>
        <w:tabs>
          <w:tab w:val="left" w:pos="454"/>
        </w:tabs>
        <w:rPr>
          <w:lang w:val="en-AU"/>
        </w:rPr>
      </w:pPr>
      <w:r>
        <w:rPr>
          <w:noProof/>
          <w:snapToGrid/>
          <w:lang w:val="en-AU"/>
        </w:rPr>
        <w:pict w14:anchorId="7AD6640C">
          <v:shape id="_x0000_s1076" type="#_x0000_t202" style="position:absolute;margin-left:0;margin-top:779.65pt;width:481.9pt;height:36.85pt;z-index:-251660288;mso-wrap-distance-top:5.65pt;mso-position-horizontal:center;mso-position-horizontal-relative:page;mso-position-vertical-relative:page" stroked="f">
            <v:textbox style="mso-next-textbox:#_x0000_s1076" inset="0,,0">
              <w:txbxContent>
                <w:p w14:paraId="612B987D" w14:textId="77777777" w:rsidR="00D468DE" w:rsidRDefault="00D468DE" w:rsidP="00D468DE">
                  <w:pPr>
                    <w:pBdr>
                      <w:top w:val="single" w:sz="6" w:space="1" w:color="000000"/>
                    </w:pBdr>
                    <w:spacing w:line="60" w:lineRule="exact"/>
                    <w:jc w:val="right"/>
                    <w:rPr>
                      <w:b/>
                    </w:rPr>
                  </w:pPr>
                </w:p>
                <w:p w14:paraId="6085E440" w14:textId="6EBF4302" w:rsidR="00D468DE" w:rsidRDefault="00D468DE" w:rsidP="00D468DE">
                  <w:pPr>
                    <w:pBdr>
                      <w:top w:val="single" w:sz="6" w:space="1" w:color="000000"/>
                    </w:pBdr>
                    <w:jc w:val="right"/>
                  </w:pPr>
                  <w:r>
                    <w:rPr>
                      <w:b/>
                    </w:rPr>
                    <w:t>©</w:t>
                  </w:r>
                  <w:r>
                    <w:t xml:space="preserve"> </w:t>
                  </w:r>
                  <w:r w:rsidR="00165E63">
                    <w:t xml:space="preserve">Department of </w:t>
                  </w:r>
                  <w:proofErr w:type="gramStart"/>
                  <w:r w:rsidR="00165E63">
                    <w:t>Transport</w:t>
                  </w:r>
                  <w:r>
                    <w:t xml:space="preserve">  </w:t>
                  </w:r>
                  <w:r w:rsidR="00552B89">
                    <w:t>April</w:t>
                  </w:r>
                  <w:proofErr w:type="gramEnd"/>
                  <w:r w:rsidR="00552B89">
                    <w:t xml:space="preserve"> 2019</w:t>
                  </w:r>
                </w:p>
                <w:p w14:paraId="0B925A39" w14:textId="77777777" w:rsidR="00D468DE" w:rsidRDefault="00D468DE" w:rsidP="00D468DE">
                  <w:pPr>
                    <w:jc w:val="right"/>
                  </w:pPr>
                  <w:r>
                    <w:t>Section 683 (Page 5 of 14)</w:t>
                  </w:r>
                </w:p>
                <w:p w14:paraId="089BF090" w14:textId="77777777" w:rsidR="00D468DE" w:rsidRDefault="00D468DE" w:rsidP="00D468DE"/>
              </w:txbxContent>
            </v:textbox>
            <w10:wrap anchorx="page" anchory="page"/>
            <w10:anchorlock/>
          </v:shape>
        </w:pict>
      </w:r>
      <w:r w:rsidR="00D468DE">
        <w:rPr>
          <w:lang w:val="en-AU"/>
        </w:rPr>
        <w:br w:type="page"/>
      </w:r>
    </w:p>
    <w:p w14:paraId="1DF19FC9" w14:textId="77777777" w:rsidR="000050CD" w:rsidRPr="00AD4F6A" w:rsidRDefault="000050CD" w:rsidP="00912AD3">
      <w:pPr>
        <w:tabs>
          <w:tab w:val="left" w:pos="454"/>
        </w:tabs>
        <w:ind w:left="454" w:hanging="454"/>
        <w:rPr>
          <w:lang w:val="en-AU"/>
        </w:rPr>
      </w:pPr>
      <w:r>
        <w:rPr>
          <w:lang w:val="en-AU"/>
        </w:rPr>
        <w:t>(f)</w:t>
      </w:r>
      <w:r>
        <w:rPr>
          <w:lang w:val="en-AU"/>
        </w:rPr>
        <w:tab/>
      </w:r>
      <w:r w:rsidRPr="00AD4F6A">
        <w:rPr>
          <w:lang w:val="en-AU"/>
        </w:rPr>
        <w:t>Each encapsulation sheath shall:</w:t>
      </w:r>
    </w:p>
    <w:p w14:paraId="598BB590" w14:textId="77777777" w:rsidR="000050CD" w:rsidRPr="00AD4F6A" w:rsidRDefault="000050CD" w:rsidP="00DA23D4">
      <w:pPr>
        <w:tabs>
          <w:tab w:val="left" w:pos="454"/>
          <w:tab w:val="right" w:pos="851"/>
          <w:tab w:val="left" w:pos="993"/>
        </w:tabs>
        <w:spacing w:before="160"/>
        <w:ind w:left="992" w:hanging="992"/>
        <w:rPr>
          <w:lang w:val="en-AU"/>
        </w:rPr>
      </w:pPr>
      <w:r>
        <w:rPr>
          <w:lang w:val="en-AU"/>
        </w:rPr>
        <w:tab/>
      </w:r>
      <w:r>
        <w:rPr>
          <w:lang w:val="en-AU"/>
        </w:rPr>
        <w:tab/>
        <w:t>(</w:t>
      </w:r>
      <w:proofErr w:type="spellStart"/>
      <w:r>
        <w:rPr>
          <w:lang w:val="en-AU"/>
        </w:rPr>
        <w:t>i</w:t>
      </w:r>
      <w:proofErr w:type="spellEnd"/>
      <w:r>
        <w:rPr>
          <w:lang w:val="en-AU"/>
        </w:rPr>
        <w:t>)</w:t>
      </w:r>
      <w:r>
        <w:rPr>
          <w:lang w:val="en-AU"/>
        </w:rPr>
        <w:tab/>
        <w:t>b</w:t>
      </w:r>
      <w:r w:rsidRPr="00AD4F6A">
        <w:rPr>
          <w:lang w:val="en-AU"/>
        </w:rPr>
        <w:t>e manufactured from high density polyethylene complying with AS</w:t>
      </w:r>
      <w:r>
        <w:rPr>
          <w:lang w:val="en-AU"/>
        </w:rPr>
        <w:t> </w:t>
      </w:r>
      <w:r w:rsidRPr="00AD4F6A">
        <w:rPr>
          <w:lang w:val="en-AU"/>
        </w:rPr>
        <w:t>4130 with a minimum wall thickness of 2</w:t>
      </w:r>
      <w:r>
        <w:rPr>
          <w:lang w:val="en-AU"/>
        </w:rPr>
        <w:t> </w:t>
      </w:r>
      <w:r w:rsidRPr="00AD4F6A">
        <w:rPr>
          <w:lang w:val="en-AU"/>
        </w:rPr>
        <w:t>mm</w:t>
      </w:r>
    </w:p>
    <w:p w14:paraId="5FC14375" w14:textId="77777777" w:rsidR="000050CD" w:rsidRPr="00AD4F6A" w:rsidRDefault="000050CD" w:rsidP="00DA23D4">
      <w:pPr>
        <w:tabs>
          <w:tab w:val="left" w:pos="454"/>
          <w:tab w:val="right" w:pos="851"/>
          <w:tab w:val="left" w:pos="993"/>
        </w:tabs>
        <w:spacing w:before="160"/>
        <w:ind w:left="992" w:hanging="992"/>
        <w:rPr>
          <w:lang w:val="en-AU"/>
        </w:rPr>
      </w:pPr>
      <w:r>
        <w:rPr>
          <w:lang w:val="en-AU"/>
        </w:rPr>
        <w:tab/>
      </w:r>
      <w:r>
        <w:rPr>
          <w:lang w:val="en-AU"/>
        </w:rPr>
        <w:tab/>
        <w:t>(ii)</w:t>
      </w:r>
      <w:r>
        <w:rPr>
          <w:lang w:val="en-AU"/>
        </w:rPr>
        <w:tab/>
        <w:t>h</w:t>
      </w:r>
      <w:r w:rsidRPr="00AD4F6A">
        <w:rPr>
          <w:lang w:val="en-AU"/>
        </w:rPr>
        <w:t>ave corrugations with a pitch between 12</w:t>
      </w:r>
      <w:r>
        <w:rPr>
          <w:lang w:val="en-AU"/>
        </w:rPr>
        <w:t> </w:t>
      </w:r>
      <w:r w:rsidRPr="00AD4F6A">
        <w:rPr>
          <w:lang w:val="en-AU"/>
        </w:rPr>
        <w:t>mm and 24</w:t>
      </w:r>
      <w:r>
        <w:rPr>
          <w:lang w:val="en-AU"/>
        </w:rPr>
        <w:t> </w:t>
      </w:r>
      <w:r w:rsidRPr="00AD4F6A">
        <w:rPr>
          <w:lang w:val="en-AU"/>
        </w:rPr>
        <w:t>mm and depth not less than 6</w:t>
      </w:r>
      <w:r>
        <w:rPr>
          <w:lang w:val="en-AU"/>
        </w:rPr>
        <w:t> </w:t>
      </w:r>
      <w:r w:rsidRPr="00AD4F6A">
        <w:rPr>
          <w:lang w:val="en-AU"/>
        </w:rPr>
        <w:t>mm</w:t>
      </w:r>
    </w:p>
    <w:p w14:paraId="1445B9CC" w14:textId="77777777" w:rsidR="000050CD" w:rsidRPr="00AD4F6A" w:rsidRDefault="000050CD" w:rsidP="00DA23D4">
      <w:pPr>
        <w:tabs>
          <w:tab w:val="left" w:pos="454"/>
          <w:tab w:val="right" w:pos="851"/>
          <w:tab w:val="left" w:pos="993"/>
        </w:tabs>
        <w:spacing w:before="160"/>
        <w:ind w:left="992" w:hanging="992"/>
        <w:rPr>
          <w:lang w:val="en-AU"/>
        </w:rPr>
      </w:pPr>
      <w:r>
        <w:rPr>
          <w:lang w:val="en-AU"/>
        </w:rPr>
        <w:tab/>
      </w:r>
      <w:r>
        <w:rPr>
          <w:lang w:val="en-AU"/>
        </w:rPr>
        <w:tab/>
        <w:t>(iii)</w:t>
      </w:r>
      <w:r>
        <w:rPr>
          <w:lang w:val="en-AU"/>
        </w:rPr>
        <w:tab/>
        <w:t>b</w:t>
      </w:r>
      <w:r w:rsidRPr="00AD4F6A">
        <w:rPr>
          <w:lang w:val="en-AU"/>
        </w:rPr>
        <w:t>e securely sealed at the buried end of the nail and at any joints</w:t>
      </w:r>
    </w:p>
    <w:p w14:paraId="51F575DD" w14:textId="77777777" w:rsidR="000050CD" w:rsidRPr="00AD4F6A" w:rsidRDefault="000050CD" w:rsidP="00DA23D4">
      <w:pPr>
        <w:tabs>
          <w:tab w:val="left" w:pos="454"/>
          <w:tab w:val="right" w:pos="851"/>
          <w:tab w:val="left" w:pos="993"/>
        </w:tabs>
        <w:spacing w:before="160"/>
        <w:ind w:left="992" w:hanging="992"/>
        <w:rPr>
          <w:lang w:val="en-AU"/>
        </w:rPr>
      </w:pPr>
      <w:r>
        <w:rPr>
          <w:lang w:val="en-AU"/>
        </w:rPr>
        <w:tab/>
      </w:r>
      <w:r>
        <w:rPr>
          <w:lang w:val="en-AU"/>
        </w:rPr>
        <w:tab/>
        <w:t>(iv)</w:t>
      </w:r>
      <w:r>
        <w:rPr>
          <w:lang w:val="en-AU"/>
        </w:rPr>
        <w:tab/>
        <w:t>e</w:t>
      </w:r>
      <w:r w:rsidRPr="00AD4F6A">
        <w:rPr>
          <w:lang w:val="en-AU"/>
        </w:rPr>
        <w:t>xtend to the top of the grout collar</w:t>
      </w:r>
    </w:p>
    <w:p w14:paraId="50B78650" w14:textId="77777777" w:rsidR="000050CD" w:rsidRPr="00AD4F6A" w:rsidRDefault="000050CD" w:rsidP="00DA23D4">
      <w:pPr>
        <w:tabs>
          <w:tab w:val="left" w:pos="454"/>
          <w:tab w:val="right" w:pos="851"/>
          <w:tab w:val="left" w:pos="993"/>
        </w:tabs>
        <w:spacing w:before="160"/>
        <w:ind w:left="992" w:hanging="992"/>
        <w:rPr>
          <w:lang w:val="en-AU"/>
        </w:rPr>
      </w:pPr>
      <w:r>
        <w:rPr>
          <w:lang w:val="en-AU"/>
        </w:rPr>
        <w:tab/>
      </w:r>
      <w:r>
        <w:rPr>
          <w:lang w:val="en-AU"/>
        </w:rPr>
        <w:tab/>
        <w:t>(v)</w:t>
      </w:r>
      <w:r>
        <w:rPr>
          <w:lang w:val="en-AU"/>
        </w:rPr>
        <w:tab/>
        <w:t>w</w:t>
      </w:r>
      <w:r w:rsidRPr="00AD4F6A">
        <w:rPr>
          <w:lang w:val="en-AU"/>
        </w:rPr>
        <w:t>ithstand a water head of 5</w:t>
      </w:r>
      <w:r>
        <w:rPr>
          <w:lang w:val="en-AU"/>
        </w:rPr>
        <w:t> </w:t>
      </w:r>
      <w:r w:rsidRPr="00AD4F6A">
        <w:rPr>
          <w:lang w:val="en-AU"/>
        </w:rPr>
        <w:t>m without leaking or deformation</w:t>
      </w:r>
    </w:p>
    <w:p w14:paraId="2BA87B89" w14:textId="77777777" w:rsidR="000050CD" w:rsidRPr="00AD4F6A" w:rsidRDefault="000050CD" w:rsidP="00DA23D4">
      <w:pPr>
        <w:tabs>
          <w:tab w:val="left" w:pos="454"/>
          <w:tab w:val="right" w:pos="851"/>
          <w:tab w:val="left" w:pos="993"/>
        </w:tabs>
        <w:spacing w:before="160"/>
        <w:ind w:left="992" w:hanging="992"/>
        <w:rPr>
          <w:lang w:val="en-AU"/>
        </w:rPr>
      </w:pPr>
      <w:r>
        <w:rPr>
          <w:lang w:val="en-AU"/>
        </w:rPr>
        <w:tab/>
      </w:r>
      <w:r>
        <w:rPr>
          <w:lang w:val="en-AU"/>
        </w:rPr>
        <w:tab/>
        <w:t>(vi)</w:t>
      </w:r>
      <w:r>
        <w:rPr>
          <w:lang w:val="en-AU"/>
        </w:rPr>
        <w:tab/>
        <w:t>b</w:t>
      </w:r>
      <w:r w:rsidRPr="00AD4F6A">
        <w:rPr>
          <w:lang w:val="en-AU"/>
        </w:rPr>
        <w:t>e fitted with internal centralisers at each end of the nail and between the ends at a spacing that w</w:t>
      </w:r>
      <w:r>
        <w:rPr>
          <w:lang w:val="en-AU"/>
        </w:rPr>
        <w:t xml:space="preserve">ill </w:t>
      </w:r>
      <w:r w:rsidR="00FD02F1">
        <w:rPr>
          <w:lang w:val="en-AU"/>
        </w:rPr>
        <w:t xml:space="preserve">ensure satisfactory grout flow and shall </w:t>
      </w:r>
      <w:r>
        <w:rPr>
          <w:lang w:val="en-AU"/>
        </w:rPr>
        <w:t>achieve a minimum gap of 20 </w:t>
      </w:r>
      <w:r w:rsidRPr="00AD4F6A">
        <w:rPr>
          <w:lang w:val="en-AU"/>
        </w:rPr>
        <w:t xml:space="preserve">mm </w:t>
      </w:r>
      <w:r>
        <w:rPr>
          <w:lang w:val="en-AU"/>
        </w:rPr>
        <w:t>between the nail and the sheath</w:t>
      </w:r>
    </w:p>
    <w:p w14:paraId="799813C1" w14:textId="77777777" w:rsidR="000050CD" w:rsidRDefault="000050CD" w:rsidP="00DA23D4">
      <w:pPr>
        <w:tabs>
          <w:tab w:val="left" w:pos="454"/>
          <w:tab w:val="right" w:pos="851"/>
          <w:tab w:val="left" w:pos="993"/>
        </w:tabs>
        <w:spacing w:before="160"/>
        <w:ind w:left="992" w:hanging="992"/>
        <w:rPr>
          <w:lang w:val="en-AU"/>
        </w:rPr>
      </w:pPr>
      <w:r>
        <w:rPr>
          <w:lang w:val="en-AU"/>
        </w:rPr>
        <w:tab/>
      </w:r>
      <w:r>
        <w:rPr>
          <w:lang w:val="en-AU"/>
        </w:rPr>
        <w:tab/>
        <w:t>(vii)</w:t>
      </w:r>
      <w:r>
        <w:rPr>
          <w:lang w:val="en-AU"/>
        </w:rPr>
        <w:tab/>
        <w:t>b</w:t>
      </w:r>
      <w:r w:rsidRPr="00AD4F6A">
        <w:rPr>
          <w:lang w:val="en-AU"/>
        </w:rPr>
        <w:t>e fitted with external centralisers at a maximum spacing of 2</w:t>
      </w:r>
      <w:r>
        <w:rPr>
          <w:lang w:val="en-AU"/>
        </w:rPr>
        <w:t> </w:t>
      </w:r>
      <w:r w:rsidRPr="00AD4F6A">
        <w:rPr>
          <w:lang w:val="en-AU"/>
        </w:rPr>
        <w:t>m to achieve a gap between the encapsulation sheath and the drilled hole of at least 25</w:t>
      </w:r>
      <w:r>
        <w:rPr>
          <w:lang w:val="en-AU"/>
        </w:rPr>
        <w:t> </w:t>
      </w:r>
      <w:r w:rsidRPr="00AD4F6A">
        <w:rPr>
          <w:lang w:val="en-AU"/>
        </w:rPr>
        <w:t>mm.</w:t>
      </w:r>
    </w:p>
    <w:p w14:paraId="5A3ABCE9" w14:textId="77777777" w:rsidR="000050CD" w:rsidRDefault="000050CD" w:rsidP="000050CD">
      <w:pPr>
        <w:rPr>
          <w:lang w:val="en-AU"/>
        </w:rPr>
      </w:pPr>
    </w:p>
    <w:p w14:paraId="1A6E22C5" w14:textId="77777777" w:rsidR="00AE67F3" w:rsidRPr="00AD4F6A" w:rsidRDefault="00AE67F3" w:rsidP="003040A7">
      <w:pPr>
        <w:rPr>
          <w:lang w:val="en-AU"/>
        </w:rPr>
      </w:pPr>
    </w:p>
    <w:p w14:paraId="0E38972B" w14:textId="77777777" w:rsidR="003040A7" w:rsidRDefault="003040A7" w:rsidP="003040A7">
      <w:pPr>
        <w:pStyle w:val="Heading3SS"/>
      </w:pPr>
      <w:r>
        <w:t>683.08</w:t>
      </w:r>
      <w:r>
        <w:tab/>
        <w:t>CASINGS</w:t>
      </w:r>
    </w:p>
    <w:p w14:paraId="2C0BF78E" w14:textId="77777777" w:rsidR="003040A7" w:rsidRPr="00AD4F6A" w:rsidRDefault="003040A7" w:rsidP="003928F2">
      <w:pPr>
        <w:spacing w:before="180"/>
        <w:rPr>
          <w:lang w:val="en-AU"/>
        </w:rPr>
      </w:pPr>
      <w:r w:rsidRPr="00AD4F6A">
        <w:rPr>
          <w:lang w:val="en-AU"/>
        </w:rPr>
        <w:t>A permanent PTFE or PVC grout collar shall be installed in each drilled hole before installation of the soil nail to prevent collapse of soil inside the drilled hole.</w:t>
      </w:r>
    </w:p>
    <w:p w14:paraId="6224DF7F" w14:textId="77777777" w:rsidR="003040A7" w:rsidRPr="00AD4F6A" w:rsidRDefault="003040A7" w:rsidP="003928F2">
      <w:pPr>
        <w:spacing w:before="180"/>
        <w:rPr>
          <w:lang w:val="en-AU"/>
        </w:rPr>
      </w:pPr>
      <w:r w:rsidRPr="00AD4F6A">
        <w:rPr>
          <w:lang w:val="en-AU"/>
        </w:rPr>
        <w:t>Unless the Contractor can demonstrate to the satisfaction of the Superintendent that all of the drilled holes for the soil nails will not collapse in any form or shape at any stage during the entire soil nail installation process, temporary casings shall be placed for the full depth of the bored holes to support and prevent collapse of the drilled holes until supported by the soil nail system itself. The casing shall be withdrawn progressively during grouting of the hole.</w:t>
      </w:r>
    </w:p>
    <w:p w14:paraId="3B9EEDF8" w14:textId="77777777" w:rsidR="003040A7" w:rsidRPr="00AD4F6A" w:rsidRDefault="003040A7" w:rsidP="003928F2">
      <w:pPr>
        <w:spacing w:before="180"/>
        <w:rPr>
          <w:lang w:val="en-AU"/>
        </w:rPr>
      </w:pPr>
      <w:r w:rsidRPr="00AD4F6A">
        <w:rPr>
          <w:lang w:val="en-AU"/>
        </w:rPr>
        <w:t>The thickness of the casings shall be determined by the Contractor who shall be responsible for its structural adequacy and the effects of any distortion which is likely to occur to the casings.</w:t>
      </w:r>
    </w:p>
    <w:p w14:paraId="5B1C0CF9" w14:textId="77777777" w:rsidR="006C4D99" w:rsidRDefault="006C4D99" w:rsidP="001E78B1">
      <w:pPr>
        <w:rPr>
          <w:lang w:val="en-AU"/>
        </w:rPr>
      </w:pPr>
    </w:p>
    <w:p w14:paraId="5E2A8A0A" w14:textId="77777777" w:rsidR="00C81F26" w:rsidRPr="00D53995" w:rsidRDefault="00C81F26" w:rsidP="001E78B1">
      <w:pPr>
        <w:rPr>
          <w:lang w:val="en-AU"/>
        </w:rPr>
      </w:pPr>
    </w:p>
    <w:p w14:paraId="20FE9CD1" w14:textId="77777777" w:rsidR="00362A75" w:rsidRDefault="00FA26B5" w:rsidP="00104761">
      <w:pPr>
        <w:pStyle w:val="Heading3SS"/>
      </w:pPr>
      <w:r>
        <w:t>683.0</w:t>
      </w:r>
      <w:r w:rsidR="00D94B06">
        <w:t>9</w:t>
      </w:r>
      <w:r w:rsidR="00362A75">
        <w:tab/>
        <w:t>GROUT TUBING</w:t>
      </w:r>
    </w:p>
    <w:p w14:paraId="62D2C914" w14:textId="77777777" w:rsidR="00D94B06" w:rsidRPr="00AD4F6A" w:rsidRDefault="00D94B06" w:rsidP="003928F2">
      <w:pPr>
        <w:spacing w:before="180"/>
        <w:rPr>
          <w:lang w:val="en-AU"/>
        </w:rPr>
      </w:pPr>
      <w:r w:rsidRPr="00AD4F6A">
        <w:rPr>
          <w:lang w:val="en-AU"/>
        </w:rPr>
        <w:t>Grout and bleed tubing of a minimum internal diameter of 12 mm shall be provided.  Tubing shall be made from high density polyethylene Type</w:t>
      </w:r>
      <w:r>
        <w:rPr>
          <w:lang w:val="en-AU"/>
        </w:rPr>
        <w:t> PN </w:t>
      </w:r>
      <w:r w:rsidRPr="00AD4F6A">
        <w:rPr>
          <w:lang w:val="en-AU"/>
        </w:rPr>
        <w:t>10 (</w:t>
      </w:r>
      <w:r>
        <w:rPr>
          <w:lang w:val="en-AU"/>
        </w:rPr>
        <w:t>n</w:t>
      </w:r>
      <w:r w:rsidRPr="00AD4F6A">
        <w:rPr>
          <w:lang w:val="en-AU"/>
        </w:rPr>
        <w:t>ominal working pressure of 1</w:t>
      </w:r>
      <w:r>
        <w:rPr>
          <w:lang w:val="en-AU"/>
        </w:rPr>
        <w:t> </w:t>
      </w:r>
      <w:r w:rsidRPr="00AD4F6A">
        <w:rPr>
          <w:lang w:val="en-AU"/>
        </w:rPr>
        <w:t>MPa)</w:t>
      </w:r>
      <w:r w:rsidRPr="00D94B06">
        <w:rPr>
          <w:lang w:val="en-AU"/>
        </w:rPr>
        <w:t xml:space="preserve"> </w:t>
      </w:r>
      <w:r w:rsidRPr="00AD4F6A">
        <w:rPr>
          <w:lang w:val="en-AU"/>
        </w:rPr>
        <w:t>complying with the requirements of AS/NZS 4130.  Tubing shall have a wall thickness of at least 2.0 mm.  Tubing shall be of adequate strength to resist damage both during installation and grouting.</w:t>
      </w:r>
    </w:p>
    <w:p w14:paraId="4B78E539" w14:textId="77777777" w:rsidR="00362A75" w:rsidRDefault="00D94B06" w:rsidP="003928F2">
      <w:pPr>
        <w:spacing w:before="180"/>
        <w:rPr>
          <w:lang w:val="en-AU"/>
        </w:rPr>
      </w:pPr>
      <w:r w:rsidRPr="00AD4F6A">
        <w:rPr>
          <w:lang w:val="en-AU"/>
        </w:rPr>
        <w:t>The grout collar shall be inserted at least 600</w:t>
      </w:r>
      <w:r>
        <w:rPr>
          <w:lang w:val="en-AU"/>
        </w:rPr>
        <w:t> </w:t>
      </w:r>
      <w:r w:rsidRPr="00AD4F6A">
        <w:rPr>
          <w:lang w:val="en-AU"/>
        </w:rPr>
        <w:t>mm into the drilled hole and may project up to 50</w:t>
      </w:r>
      <w:r>
        <w:rPr>
          <w:lang w:val="en-AU"/>
        </w:rPr>
        <w:t> </w:t>
      </w:r>
      <w:r w:rsidRPr="00AD4F6A">
        <w:rPr>
          <w:lang w:val="en-AU"/>
        </w:rPr>
        <w:t>mm into the sprayed concrete face.</w:t>
      </w:r>
    </w:p>
    <w:p w14:paraId="77FE9731" w14:textId="77777777" w:rsidR="001E78B1" w:rsidRDefault="001E78B1" w:rsidP="001E78B1">
      <w:pPr>
        <w:rPr>
          <w:lang w:val="en-AU"/>
        </w:rPr>
      </w:pPr>
    </w:p>
    <w:p w14:paraId="7CFB2AAF" w14:textId="77777777" w:rsidR="001E78B1" w:rsidRPr="00D53995" w:rsidRDefault="001E78B1" w:rsidP="001E78B1">
      <w:pPr>
        <w:rPr>
          <w:lang w:val="en-AU"/>
        </w:rPr>
      </w:pPr>
    </w:p>
    <w:p w14:paraId="4AA16D64" w14:textId="77777777" w:rsidR="00CD2F95" w:rsidRDefault="00CD2F95" w:rsidP="00CD2F95">
      <w:pPr>
        <w:pStyle w:val="Heading3SS"/>
      </w:pPr>
      <w:r>
        <w:t>683.</w:t>
      </w:r>
      <w:r w:rsidR="00D94B06">
        <w:t>1</w:t>
      </w:r>
      <w:r>
        <w:t>0</w:t>
      </w:r>
      <w:r>
        <w:tab/>
        <w:t xml:space="preserve">SOIL NAIL </w:t>
      </w:r>
      <w:r w:rsidR="00CC4C03">
        <w:t>INSTALLATION</w:t>
      </w:r>
    </w:p>
    <w:p w14:paraId="2DEE6BDF" w14:textId="77777777" w:rsidR="00575725" w:rsidRPr="0069377C" w:rsidRDefault="00575725" w:rsidP="003928F2">
      <w:pPr>
        <w:tabs>
          <w:tab w:val="left" w:pos="0"/>
        </w:tabs>
        <w:spacing w:before="180"/>
        <w:ind w:hanging="567"/>
        <w:rPr>
          <w:b/>
          <w:lang w:val="en-AU"/>
        </w:rPr>
      </w:pPr>
      <w:r w:rsidRPr="0069377C">
        <w:rPr>
          <w:b/>
          <w:lang w:val="en-AU"/>
        </w:rPr>
        <w:t>HP</w:t>
      </w:r>
      <w:r w:rsidRPr="0069377C">
        <w:rPr>
          <w:b/>
          <w:lang w:val="en-AU"/>
        </w:rPr>
        <w:tab/>
        <w:t xml:space="preserve">Installation of production nails shall not commence until the soil nail design and the installation procedure </w:t>
      </w:r>
      <w:r w:rsidR="00130891">
        <w:rPr>
          <w:b/>
          <w:lang w:val="en-AU"/>
        </w:rPr>
        <w:t xml:space="preserve">as stipulated in </w:t>
      </w:r>
      <w:r w:rsidR="006F14CB">
        <w:rPr>
          <w:b/>
          <w:lang w:val="en-AU"/>
        </w:rPr>
        <w:t>clause</w:t>
      </w:r>
      <w:r w:rsidR="00130891">
        <w:rPr>
          <w:b/>
          <w:lang w:val="en-AU"/>
        </w:rPr>
        <w:t xml:space="preserve"> 683.12(a) and (b) </w:t>
      </w:r>
      <w:r w:rsidRPr="0069377C">
        <w:rPr>
          <w:b/>
          <w:lang w:val="en-AU"/>
        </w:rPr>
        <w:t>have been validated to the sati</w:t>
      </w:r>
      <w:r>
        <w:rPr>
          <w:b/>
          <w:lang w:val="en-AU"/>
        </w:rPr>
        <w:t>sfaction of the Superintendent.</w:t>
      </w:r>
    </w:p>
    <w:p w14:paraId="2EAD1BFC" w14:textId="77777777" w:rsidR="00575725" w:rsidRDefault="00575725" w:rsidP="003928F2">
      <w:pPr>
        <w:spacing w:line="180" w:lineRule="exact"/>
        <w:rPr>
          <w:lang w:val="en-AU"/>
        </w:rPr>
      </w:pPr>
    </w:p>
    <w:p w14:paraId="42176172" w14:textId="77777777" w:rsidR="00575725" w:rsidRDefault="00575725" w:rsidP="00575725">
      <w:pPr>
        <w:pStyle w:val="Heading5SS"/>
      </w:pPr>
      <w:r>
        <w:t>(a)</w:t>
      </w:r>
      <w:r>
        <w:tab/>
        <w:t>General</w:t>
      </w:r>
    </w:p>
    <w:p w14:paraId="16023685" w14:textId="77777777" w:rsidR="00575725" w:rsidRPr="00104761" w:rsidRDefault="00130891" w:rsidP="00EB4589">
      <w:pPr>
        <w:spacing w:before="140"/>
        <w:ind w:left="454"/>
        <w:rPr>
          <w:lang w:val="en-AU"/>
        </w:rPr>
      </w:pPr>
      <w:r w:rsidRPr="00130891">
        <w:rPr>
          <w:lang w:val="en-AU"/>
        </w:rPr>
        <w:t xml:space="preserve">Soil nails shall be installed as soon as practicable after completion of excavating each layer. </w:t>
      </w:r>
      <w:r>
        <w:rPr>
          <w:lang w:val="en-AU"/>
        </w:rPr>
        <w:t xml:space="preserve"> </w:t>
      </w:r>
      <w:r w:rsidRPr="00130891">
        <w:rPr>
          <w:lang w:val="en-AU"/>
        </w:rPr>
        <w:t>The soil nail shall be inserted and grouted on the same day as the completion of drilling the hole</w:t>
      </w:r>
      <w:r w:rsidR="00575725" w:rsidRPr="00104761">
        <w:rPr>
          <w:lang w:val="en-AU"/>
        </w:rPr>
        <w:t>.</w:t>
      </w:r>
    </w:p>
    <w:p w14:paraId="6DF25991" w14:textId="77777777" w:rsidR="00C11863" w:rsidRPr="003928F2" w:rsidRDefault="00165E63" w:rsidP="003928F2">
      <w:pPr>
        <w:spacing w:line="180" w:lineRule="exact"/>
        <w:rPr>
          <w:lang w:val="en-AU"/>
        </w:rPr>
      </w:pPr>
      <w:r>
        <w:rPr>
          <w:noProof/>
          <w:snapToGrid/>
          <w:lang w:val="en-AU"/>
        </w:rPr>
        <w:pict w14:anchorId="0DC92091">
          <v:shape id="_x0000_s1077" type="#_x0000_t202" style="position:absolute;margin-left:0;margin-top:779.65pt;width:481.9pt;height:36.85pt;z-index:-251659264;mso-wrap-distance-top:5.65pt;mso-position-horizontal:center;mso-position-horizontal-relative:page;mso-position-vertical-relative:page" stroked="f">
            <v:textbox style="mso-next-textbox:#_x0000_s1077" inset="0,,0">
              <w:txbxContent>
                <w:p w14:paraId="7E07E63A" w14:textId="77777777" w:rsidR="00912AD3" w:rsidRDefault="00912AD3" w:rsidP="00912AD3">
                  <w:pPr>
                    <w:pBdr>
                      <w:top w:val="single" w:sz="6" w:space="1" w:color="000000"/>
                    </w:pBdr>
                    <w:spacing w:line="60" w:lineRule="exact"/>
                    <w:jc w:val="right"/>
                    <w:rPr>
                      <w:b/>
                    </w:rPr>
                  </w:pPr>
                </w:p>
                <w:p w14:paraId="10183589" w14:textId="63CAB28F" w:rsidR="00912AD3" w:rsidRDefault="00912AD3" w:rsidP="00912AD3">
                  <w:pPr>
                    <w:pBdr>
                      <w:top w:val="single" w:sz="6" w:space="1" w:color="000000"/>
                    </w:pBdr>
                    <w:jc w:val="right"/>
                  </w:pPr>
                  <w:r>
                    <w:rPr>
                      <w:b/>
                    </w:rPr>
                    <w:t>©</w:t>
                  </w:r>
                  <w:r>
                    <w:t xml:space="preserve"> </w:t>
                  </w:r>
                  <w:r w:rsidR="00165E63">
                    <w:t xml:space="preserve">Department of </w:t>
                  </w:r>
                  <w:proofErr w:type="gramStart"/>
                  <w:r w:rsidR="00165E63">
                    <w:t>Transport</w:t>
                  </w:r>
                  <w:r>
                    <w:t xml:space="preserve">  </w:t>
                  </w:r>
                  <w:r w:rsidR="00552B89">
                    <w:t>April</w:t>
                  </w:r>
                  <w:proofErr w:type="gramEnd"/>
                  <w:r w:rsidR="00552B89">
                    <w:t xml:space="preserve"> 2019</w:t>
                  </w:r>
                </w:p>
                <w:p w14:paraId="0BCA82FE" w14:textId="77777777" w:rsidR="00912AD3" w:rsidRDefault="00912AD3" w:rsidP="00912AD3">
                  <w:pPr>
                    <w:jc w:val="right"/>
                  </w:pPr>
                  <w:r>
                    <w:t>Section 683 (Page 6 of 14)</w:t>
                  </w:r>
                </w:p>
                <w:p w14:paraId="731002EB" w14:textId="77777777" w:rsidR="00912AD3" w:rsidRDefault="00912AD3" w:rsidP="00912AD3"/>
              </w:txbxContent>
            </v:textbox>
            <w10:wrap anchorx="page" anchory="page"/>
            <w10:anchorlock/>
          </v:shape>
        </w:pict>
      </w:r>
      <w:r w:rsidR="00912AD3">
        <w:rPr>
          <w:lang w:val="en-AU"/>
        </w:rPr>
        <w:br w:type="page"/>
      </w:r>
    </w:p>
    <w:p w14:paraId="0562F3EF" w14:textId="77777777" w:rsidR="00C11863" w:rsidRPr="00C11863" w:rsidRDefault="00C11863" w:rsidP="00C11863">
      <w:pPr>
        <w:pStyle w:val="Heading5SS"/>
      </w:pPr>
      <w:r w:rsidRPr="00C11863">
        <w:t>(b)</w:t>
      </w:r>
      <w:r w:rsidRPr="00C11863">
        <w:tab/>
        <w:t>Drilling</w:t>
      </w:r>
    </w:p>
    <w:p w14:paraId="4034CCCD" w14:textId="77777777" w:rsidR="00C11863" w:rsidRPr="00C11863" w:rsidRDefault="00C11863" w:rsidP="00EB4589">
      <w:pPr>
        <w:spacing w:before="140"/>
        <w:ind w:left="454"/>
        <w:rPr>
          <w:lang w:val="en-AU"/>
        </w:rPr>
      </w:pPr>
      <w:r w:rsidRPr="00C11863">
        <w:rPr>
          <w:lang w:val="en-AU"/>
        </w:rPr>
        <w:t>Drilling of holes for soil nails shall be in accordance with the drawings or as specified.  Deviation in alignment shall not exceed 1 in 20.  Deviation from straight shall not exceed 20 mm in any 3 metres.  The holes shall be located within 100 mm radius of the design nail position.</w:t>
      </w:r>
    </w:p>
    <w:p w14:paraId="44A1980F" w14:textId="77777777" w:rsidR="00C11863" w:rsidRPr="00C11863" w:rsidRDefault="00C11863" w:rsidP="00EB4589">
      <w:pPr>
        <w:spacing w:before="140"/>
        <w:ind w:left="454"/>
        <w:rPr>
          <w:lang w:val="en-AU"/>
        </w:rPr>
      </w:pPr>
      <w:r w:rsidRPr="00C11863">
        <w:rPr>
          <w:lang w:val="en-AU"/>
        </w:rPr>
        <w:t>Where no protective sheathing is provided for permanent soil nails, the drill hole diameter shall be such that the steel bar shall have a minimum grout cover of 40 mm.</w:t>
      </w:r>
      <w:r>
        <w:rPr>
          <w:lang w:val="en-AU"/>
        </w:rPr>
        <w:t xml:space="preserve">  </w:t>
      </w:r>
      <w:r w:rsidRPr="00C11863">
        <w:rPr>
          <w:lang w:val="en-AU"/>
        </w:rPr>
        <w:t>For FRP, the drill hole diameter shall be such that it will not restrict the flow of grout to provide a uniform cover to the FRP</w:t>
      </w:r>
      <w:r>
        <w:rPr>
          <w:lang w:val="en-AU"/>
        </w:rPr>
        <w:t>.</w:t>
      </w:r>
    </w:p>
    <w:p w14:paraId="06534B26" w14:textId="77777777" w:rsidR="00C11863" w:rsidRPr="00C11863" w:rsidRDefault="00C11863" w:rsidP="00EB4589">
      <w:pPr>
        <w:spacing w:before="140"/>
        <w:ind w:left="454"/>
        <w:rPr>
          <w:lang w:val="en-AU"/>
        </w:rPr>
      </w:pPr>
      <w:r w:rsidRPr="00C11863">
        <w:rPr>
          <w:lang w:val="en-AU"/>
        </w:rPr>
        <w:t>Water or any other liquid shall not be used as drilling fluid or for flushing the holes.</w:t>
      </w:r>
    </w:p>
    <w:p w14:paraId="4476A029" w14:textId="77777777" w:rsidR="0089031E" w:rsidRPr="0089031E" w:rsidRDefault="0089031E" w:rsidP="003928F2">
      <w:pPr>
        <w:spacing w:line="180" w:lineRule="exact"/>
      </w:pPr>
    </w:p>
    <w:p w14:paraId="15EB16F2" w14:textId="77777777" w:rsidR="0089031E" w:rsidRPr="0089031E" w:rsidRDefault="0089031E" w:rsidP="0089031E">
      <w:pPr>
        <w:pStyle w:val="Heading5SS"/>
      </w:pPr>
      <w:r w:rsidRPr="0089031E">
        <w:t>(c)</w:t>
      </w:r>
      <w:r w:rsidRPr="0089031E">
        <w:tab/>
        <w:t>Insertion of Soil Nails</w:t>
      </w:r>
    </w:p>
    <w:p w14:paraId="76DBF16A" w14:textId="77777777" w:rsidR="0089031E" w:rsidRPr="0089031E" w:rsidRDefault="0089031E" w:rsidP="00EB4589">
      <w:pPr>
        <w:tabs>
          <w:tab w:val="left" w:pos="454"/>
        </w:tabs>
        <w:spacing w:before="140"/>
        <w:ind w:left="454" w:hanging="1021"/>
        <w:rPr>
          <w:lang w:val="en-AU"/>
        </w:rPr>
      </w:pPr>
      <w:r w:rsidRPr="0089031E">
        <w:rPr>
          <w:b/>
          <w:lang w:val="en-AU"/>
        </w:rPr>
        <w:t>HP</w:t>
      </w:r>
      <w:r w:rsidRPr="0089031E">
        <w:rPr>
          <w:lang w:val="en-AU"/>
        </w:rPr>
        <w:tab/>
      </w:r>
      <w:r w:rsidRPr="0089031E">
        <w:rPr>
          <w:b/>
          <w:lang w:val="en-AU"/>
        </w:rPr>
        <w:t>All soil nail holes shall be inspected prior to inserting the soil nail.</w:t>
      </w:r>
      <w:r w:rsidR="0058071F">
        <w:rPr>
          <w:b/>
          <w:lang w:val="en-AU"/>
        </w:rPr>
        <w:t xml:space="preserve">  </w:t>
      </w:r>
      <w:r w:rsidRPr="0089031E">
        <w:rPr>
          <w:b/>
          <w:lang w:val="en-AU"/>
        </w:rPr>
        <w:t xml:space="preserve">All drilling </w:t>
      </w:r>
      <w:smartTag w:uri="urn:schemas-microsoft-com:office:smarttags" w:element="State">
        <w:smartTagPr>
          <w:attr w:name="anchor" w:val="C_SECTION3070_RECORDS"/>
          <w:attr w:name="id" w:val="ST7"/>
          <w:attr w:name="name" w:val="Section3070_HelpFile"/>
          <w:attr w:name="url" w:val="file:///Q:/Major%20Project%20Support%20Staff/DanHoyne/Projects/Online%20Help/VicRoads_Online%20Help%20Project/HTM_Helpfiles/SECTION%203070_HelpFile.htm"/>
        </w:smartTagPr>
        <w:r w:rsidRPr="0089031E">
          <w:rPr>
            <w:b/>
            <w:lang w:val="en-AU"/>
          </w:rPr>
          <w:t>records</w:t>
        </w:r>
      </w:smartTag>
      <w:r w:rsidRPr="0089031E">
        <w:rPr>
          <w:b/>
          <w:lang w:val="en-AU"/>
        </w:rPr>
        <w:t xml:space="preserve"> shall be available for inspection by the Superintendent prior to inserting the soil nail.</w:t>
      </w:r>
    </w:p>
    <w:p w14:paraId="6EC975DA" w14:textId="77777777" w:rsidR="0089031E" w:rsidRPr="0089031E" w:rsidRDefault="0089031E" w:rsidP="00EB4589">
      <w:pPr>
        <w:spacing w:before="140"/>
        <w:ind w:left="454"/>
        <w:rPr>
          <w:lang w:val="en-AU"/>
        </w:rPr>
      </w:pPr>
      <w:r w:rsidRPr="0089031E">
        <w:rPr>
          <w:lang w:val="en-AU"/>
        </w:rPr>
        <w:t>The soil nail shall be installed in one continuous operation to avoid damage to the nail and the drill hole and shall be positioned and secured to prevent movement.</w:t>
      </w:r>
    </w:p>
    <w:p w14:paraId="41BB2042" w14:textId="77777777" w:rsidR="00EB4589" w:rsidRPr="00AB7DD3" w:rsidRDefault="00EB4589" w:rsidP="00AB7DD3">
      <w:pPr>
        <w:spacing w:line="180" w:lineRule="exact"/>
        <w:rPr>
          <w:lang w:val="en-AU"/>
        </w:rPr>
      </w:pPr>
    </w:p>
    <w:p w14:paraId="42D16BC1" w14:textId="77777777" w:rsidR="00EB4589" w:rsidRPr="00EB4589" w:rsidRDefault="00EB4589" w:rsidP="00EB4589">
      <w:pPr>
        <w:pStyle w:val="Heading5SS"/>
      </w:pPr>
      <w:r w:rsidRPr="00EB4589">
        <w:t>(d)</w:t>
      </w:r>
      <w:r w:rsidRPr="00EB4589">
        <w:tab/>
        <w:t>Bearing Plates and Anchor Heads</w:t>
      </w:r>
    </w:p>
    <w:p w14:paraId="771F948A" w14:textId="77777777" w:rsidR="00EB4589" w:rsidRPr="00EB4589" w:rsidRDefault="00EB4589" w:rsidP="00EB4589">
      <w:pPr>
        <w:spacing w:before="140"/>
        <w:ind w:left="454"/>
        <w:rPr>
          <w:lang w:val="en-AU"/>
        </w:rPr>
      </w:pPr>
      <w:r w:rsidRPr="00EB4589">
        <w:rPr>
          <w:lang w:val="en-AU"/>
        </w:rPr>
        <w:t xml:space="preserve">Soil nail bearing plates shall have the minimum dimensions in accordance with the </w:t>
      </w:r>
      <w:proofErr w:type="gramStart"/>
      <w:r w:rsidRPr="00EB4589">
        <w:rPr>
          <w:lang w:val="en-AU"/>
        </w:rPr>
        <w:t>drawings, and</w:t>
      </w:r>
      <w:proofErr w:type="gramEnd"/>
      <w:r w:rsidRPr="00EB4589">
        <w:rPr>
          <w:lang w:val="en-AU"/>
        </w:rPr>
        <w:t xml:space="preserve"> shall have corrosion protection as specified in </w:t>
      </w:r>
      <w:r w:rsidR="006F14CB">
        <w:rPr>
          <w:lang w:val="en-AU"/>
        </w:rPr>
        <w:t>clause</w:t>
      </w:r>
      <w:r w:rsidRPr="00EB4589">
        <w:rPr>
          <w:lang w:val="en-AU"/>
        </w:rPr>
        <w:t> 683.07.  The plates shall be fixed to the nail head through use of a cupped washer and nut to accommodate variation in plate angle.  The plates shall be bedded firmly onto the shotcrete face with non-shrink mortar/grout.</w:t>
      </w:r>
    </w:p>
    <w:p w14:paraId="119272A3" w14:textId="77777777" w:rsidR="000A78CA" w:rsidRPr="00AD4F6A" w:rsidRDefault="000A78CA" w:rsidP="00F82E55">
      <w:pPr>
        <w:spacing w:before="140"/>
        <w:ind w:left="454"/>
        <w:rPr>
          <w:lang w:val="en-AU"/>
        </w:rPr>
      </w:pPr>
      <w:r w:rsidRPr="00AD4F6A">
        <w:rPr>
          <w:lang w:val="en-AU"/>
        </w:rPr>
        <w:t>If soil nails are anchored within the spayed concrete face the anchor head shall be designed to ensure full penetration of the sprayed concrete.</w:t>
      </w:r>
      <w:r>
        <w:rPr>
          <w:lang w:val="en-AU"/>
        </w:rPr>
        <w:t xml:space="preserve"> </w:t>
      </w:r>
      <w:r w:rsidRPr="00AD4F6A">
        <w:rPr>
          <w:lang w:val="en-AU"/>
        </w:rPr>
        <w:t xml:space="preserve"> </w:t>
      </w:r>
      <w:r w:rsidR="0058071F" w:rsidRPr="0058071F">
        <w:rPr>
          <w:lang w:val="en-AU"/>
        </w:rPr>
        <w:t>The sprayed concrete at the anchor head shall be adequately reinforced and designed in accordance with Section</w:t>
      </w:r>
      <w:r w:rsidR="0058071F">
        <w:rPr>
          <w:lang w:val="en-AU"/>
        </w:rPr>
        <w:t> </w:t>
      </w:r>
      <w:r w:rsidR="0058071F" w:rsidRPr="0058071F">
        <w:rPr>
          <w:lang w:val="en-AU"/>
        </w:rPr>
        <w:t>610 to resist punching shear and pull out force of the soil nail.</w:t>
      </w:r>
    </w:p>
    <w:p w14:paraId="3A449E79" w14:textId="77777777" w:rsidR="007C0F65" w:rsidRDefault="007C0F65" w:rsidP="000A78CA">
      <w:pPr>
        <w:rPr>
          <w:lang w:val="en-AU"/>
        </w:rPr>
      </w:pPr>
    </w:p>
    <w:p w14:paraId="758057D4" w14:textId="77777777" w:rsidR="00B621AB" w:rsidRPr="00B621AB" w:rsidRDefault="00344676" w:rsidP="00B621AB">
      <w:pPr>
        <w:pStyle w:val="Heading5SS"/>
      </w:pPr>
      <w:r>
        <w:t>(e)</w:t>
      </w:r>
      <w:r>
        <w:tab/>
        <w:t>Grouting Equipment</w:t>
      </w:r>
    </w:p>
    <w:p w14:paraId="57B651FB" w14:textId="77777777" w:rsidR="00B621AB" w:rsidRPr="00B621AB" w:rsidRDefault="00B621AB" w:rsidP="00B621AB">
      <w:pPr>
        <w:spacing w:before="160"/>
        <w:ind w:left="454"/>
        <w:rPr>
          <w:lang w:val="en-AU"/>
        </w:rPr>
      </w:pPr>
      <w:r w:rsidRPr="00B621AB">
        <w:rPr>
          <w:lang w:val="en-AU"/>
        </w:rPr>
        <w:t>The Contractor shall include full details of the grout proportions and additives, mixing and pumping equipment, and methods which they propose to use in the soi</w:t>
      </w:r>
      <w:r>
        <w:rPr>
          <w:lang w:val="en-AU"/>
        </w:rPr>
        <w:t>l nail installation procedures.</w:t>
      </w:r>
    </w:p>
    <w:p w14:paraId="0873EEAB" w14:textId="77777777" w:rsidR="0058071F" w:rsidRDefault="0058071F" w:rsidP="000A78CA">
      <w:pPr>
        <w:rPr>
          <w:lang w:val="en-AU"/>
        </w:rPr>
      </w:pPr>
    </w:p>
    <w:p w14:paraId="6297B97C" w14:textId="77777777" w:rsidR="00345DF0" w:rsidRDefault="00345DF0" w:rsidP="00345DF0">
      <w:pPr>
        <w:rPr>
          <w:lang w:val="en-AU"/>
        </w:rPr>
      </w:pPr>
    </w:p>
    <w:p w14:paraId="71B3C00E" w14:textId="77777777" w:rsidR="00345DF0" w:rsidRDefault="00345DF0" w:rsidP="00345DF0">
      <w:pPr>
        <w:pStyle w:val="Heading3SS"/>
      </w:pPr>
      <w:r>
        <w:t>683.1</w:t>
      </w:r>
      <w:r w:rsidR="002145BD">
        <w:t>1</w:t>
      </w:r>
      <w:r>
        <w:tab/>
        <w:t>GROUTING</w:t>
      </w:r>
    </w:p>
    <w:p w14:paraId="17DBDC83" w14:textId="77777777" w:rsidR="00345DF0" w:rsidRDefault="00345DF0" w:rsidP="00345DF0">
      <w:pPr>
        <w:rPr>
          <w:lang w:val="en-AU"/>
        </w:rPr>
      </w:pPr>
    </w:p>
    <w:p w14:paraId="68A75824" w14:textId="77777777" w:rsidR="00345DF0" w:rsidRDefault="00345DF0" w:rsidP="00345DF0">
      <w:pPr>
        <w:pStyle w:val="Heading5SS"/>
      </w:pPr>
      <w:r>
        <w:t>(a)</w:t>
      </w:r>
      <w:r>
        <w:tab/>
        <w:t>Grout</w:t>
      </w:r>
    </w:p>
    <w:p w14:paraId="76ED5303" w14:textId="77777777" w:rsidR="00345DF0" w:rsidRPr="00AD4F6A" w:rsidRDefault="00345DF0" w:rsidP="00345DF0">
      <w:pPr>
        <w:tabs>
          <w:tab w:val="left" w:pos="454"/>
          <w:tab w:val="right" w:pos="851"/>
          <w:tab w:val="left" w:pos="992"/>
        </w:tabs>
        <w:spacing w:before="160"/>
        <w:ind w:left="992" w:hanging="992"/>
        <w:rPr>
          <w:lang w:val="en-AU"/>
        </w:rPr>
      </w:pPr>
      <w:r>
        <w:rPr>
          <w:lang w:val="en-AU"/>
        </w:rPr>
        <w:tab/>
      </w:r>
      <w:r w:rsidRPr="00AD4F6A">
        <w:rPr>
          <w:lang w:val="en-AU"/>
        </w:rPr>
        <w:tab/>
      </w:r>
      <w:r w:rsidRPr="00AD4F6A">
        <w:t>(</w:t>
      </w:r>
      <w:proofErr w:type="spellStart"/>
      <w:r w:rsidRPr="00AD4F6A">
        <w:t>i</w:t>
      </w:r>
      <w:proofErr w:type="spellEnd"/>
      <w:r w:rsidRPr="00AD4F6A">
        <w:t>)</w:t>
      </w:r>
      <w:r w:rsidRPr="00AD4F6A">
        <w:tab/>
        <w:t>Grout Mix Design</w:t>
      </w:r>
    </w:p>
    <w:p w14:paraId="0996968D" w14:textId="77777777" w:rsidR="00345DF0" w:rsidRPr="00AD4F6A" w:rsidRDefault="00345DF0" w:rsidP="00345DF0">
      <w:pPr>
        <w:spacing w:before="160"/>
        <w:ind w:left="992"/>
        <w:rPr>
          <w:lang w:val="en-AU"/>
        </w:rPr>
      </w:pPr>
      <w:r w:rsidRPr="00AD4F6A">
        <w:rPr>
          <w:lang w:val="en-AU"/>
        </w:rPr>
        <w:t>Grout for filling soil nail holes shall be composed of cement, water and an admixture to reduce shrinkage and bleeding. Cement shall conform to the requirements for Type</w:t>
      </w:r>
      <w:r>
        <w:rPr>
          <w:lang w:val="en-AU"/>
        </w:rPr>
        <w:t> </w:t>
      </w:r>
      <w:r w:rsidRPr="00AD4F6A">
        <w:rPr>
          <w:lang w:val="en-AU"/>
        </w:rPr>
        <w:t>GP general purpose cement in accordance with AS 3972 and shall be free from calcium chloride.  Admixtures shall not contain chlorides, nitrates or similar electrolytic conducting materials and shall only be used where they will increase workability or reduce shrinkage and bleeding.  The water/cement (W/C) ratio shall be as low as possible, consistent with adequate workabilit</w:t>
      </w:r>
      <w:r>
        <w:rPr>
          <w:lang w:val="en-AU"/>
        </w:rPr>
        <w:t>y and shall be between 0.38 and </w:t>
      </w:r>
      <w:r w:rsidRPr="00AD4F6A">
        <w:rPr>
          <w:lang w:val="en-AU"/>
        </w:rPr>
        <w:t>0.45.</w:t>
      </w:r>
    </w:p>
    <w:p w14:paraId="711A4775" w14:textId="77777777" w:rsidR="00345DF0" w:rsidRPr="00AD4F6A" w:rsidRDefault="00345DF0" w:rsidP="00345DF0">
      <w:pPr>
        <w:spacing w:before="160"/>
        <w:ind w:left="992"/>
        <w:rPr>
          <w:lang w:val="en-AU"/>
        </w:rPr>
      </w:pPr>
      <w:r w:rsidRPr="00AD4F6A">
        <w:rPr>
          <w:lang w:val="en-AU"/>
        </w:rPr>
        <w:t>All batching shall be by mass with an approved measuring device and to an accuracy of</w:t>
      </w:r>
      <w:r>
        <w:rPr>
          <w:lang w:val="en-AU"/>
        </w:rPr>
        <w:t> </w:t>
      </w:r>
      <w:r w:rsidRPr="00AD4F6A">
        <w:rPr>
          <w:b/>
          <w:lang w:val="en-AU"/>
        </w:rPr>
        <w:sym w:font="Symbol" w:char="F0B1"/>
      </w:r>
      <w:r>
        <w:rPr>
          <w:lang w:val="en-AU"/>
        </w:rPr>
        <w:t> 1%.</w:t>
      </w:r>
    </w:p>
    <w:p w14:paraId="1834421A" w14:textId="77777777" w:rsidR="00345DF0" w:rsidRPr="00AD4F6A" w:rsidRDefault="00345DF0" w:rsidP="00345DF0">
      <w:pPr>
        <w:spacing w:before="160"/>
        <w:ind w:left="992"/>
        <w:rPr>
          <w:lang w:val="en-AU"/>
        </w:rPr>
      </w:pPr>
      <w:r w:rsidRPr="00AD4F6A">
        <w:rPr>
          <w:lang w:val="en-AU"/>
        </w:rPr>
        <w:t>The Contractor shall state the maximum water/cement (W/C) ratio for the proposed mix design and provide test results including the 7 day compressive strength, bleeding properties and flow cone value.</w:t>
      </w:r>
    </w:p>
    <w:p w14:paraId="27D896D2" w14:textId="77777777" w:rsidR="00345DF0" w:rsidRPr="00AD4F6A" w:rsidRDefault="00345DF0" w:rsidP="00345DF0">
      <w:pPr>
        <w:spacing w:before="160"/>
        <w:ind w:left="992"/>
        <w:rPr>
          <w:b/>
          <w:lang w:val="en-AU"/>
        </w:rPr>
      </w:pPr>
      <w:r w:rsidRPr="00AD4F6A">
        <w:rPr>
          <w:b/>
          <w:bCs/>
        </w:rPr>
        <w:t xml:space="preserve">The grout mix design shall be strictly adhered to by the Contractor. </w:t>
      </w:r>
      <w:r>
        <w:rPr>
          <w:b/>
          <w:bCs/>
        </w:rPr>
        <w:t xml:space="preserve"> </w:t>
      </w:r>
      <w:r w:rsidRPr="00AD4F6A">
        <w:rPr>
          <w:b/>
          <w:bCs/>
        </w:rPr>
        <w:t>In the event of changes to the agreed grout mix design, the Contractor shall submit a new grout mix design to the Superintendent for review or approval as appropriate.</w:t>
      </w:r>
    </w:p>
    <w:p w14:paraId="3B1EB2AF" w14:textId="77777777" w:rsidR="00F82E55" w:rsidRDefault="00165E63" w:rsidP="00F82E55">
      <w:pPr>
        <w:tabs>
          <w:tab w:val="left" w:pos="454"/>
          <w:tab w:val="right" w:pos="851"/>
          <w:tab w:val="left" w:pos="992"/>
        </w:tabs>
        <w:rPr>
          <w:lang w:val="en-AU"/>
        </w:rPr>
      </w:pPr>
      <w:r>
        <w:rPr>
          <w:noProof/>
          <w:snapToGrid/>
          <w:lang w:val="en-AU"/>
        </w:rPr>
        <w:pict w14:anchorId="77F3060E">
          <v:shape id="_x0000_s1078" type="#_x0000_t202" style="position:absolute;margin-left:0;margin-top:779.65pt;width:481.9pt;height:36.85pt;z-index:-251658240;mso-wrap-distance-top:5.65pt;mso-position-horizontal:center;mso-position-horizontal-relative:page;mso-position-vertical-relative:page" stroked="f">
            <v:textbox style="mso-next-textbox:#_x0000_s1078" inset="0,,0">
              <w:txbxContent>
                <w:p w14:paraId="46F41328" w14:textId="77777777" w:rsidR="00F82E55" w:rsidRDefault="00F82E55" w:rsidP="00F82E55">
                  <w:pPr>
                    <w:pBdr>
                      <w:top w:val="single" w:sz="6" w:space="1" w:color="000000"/>
                    </w:pBdr>
                    <w:spacing w:line="60" w:lineRule="exact"/>
                    <w:jc w:val="right"/>
                    <w:rPr>
                      <w:b/>
                    </w:rPr>
                  </w:pPr>
                </w:p>
                <w:p w14:paraId="1C8FAE37" w14:textId="33669641" w:rsidR="00F82E55" w:rsidRDefault="00F82E55" w:rsidP="00F82E55">
                  <w:pPr>
                    <w:pBdr>
                      <w:top w:val="single" w:sz="6" w:space="1" w:color="000000"/>
                    </w:pBdr>
                    <w:jc w:val="right"/>
                  </w:pPr>
                  <w:r>
                    <w:rPr>
                      <w:b/>
                    </w:rPr>
                    <w:t>©</w:t>
                  </w:r>
                  <w:r>
                    <w:t xml:space="preserve"> </w:t>
                  </w:r>
                  <w:r w:rsidR="00165E63">
                    <w:t xml:space="preserve">Department of </w:t>
                  </w:r>
                  <w:proofErr w:type="gramStart"/>
                  <w:r w:rsidR="00165E63">
                    <w:t>Transport</w:t>
                  </w:r>
                  <w:r>
                    <w:t xml:space="preserve">  </w:t>
                  </w:r>
                  <w:r w:rsidR="00552B89">
                    <w:t>April</w:t>
                  </w:r>
                  <w:proofErr w:type="gramEnd"/>
                  <w:r w:rsidR="00552B89">
                    <w:t xml:space="preserve"> 2019</w:t>
                  </w:r>
                </w:p>
                <w:p w14:paraId="4F1B2ECC" w14:textId="77777777" w:rsidR="00F82E55" w:rsidRDefault="00F82E55" w:rsidP="00F82E55">
                  <w:pPr>
                    <w:jc w:val="right"/>
                  </w:pPr>
                  <w:r>
                    <w:t>Section 683 (Page 7 of 14)</w:t>
                  </w:r>
                </w:p>
                <w:p w14:paraId="60DF3880" w14:textId="77777777" w:rsidR="00F82E55" w:rsidRDefault="00F82E55" w:rsidP="00F82E55"/>
              </w:txbxContent>
            </v:textbox>
            <w10:wrap anchorx="page" anchory="page"/>
            <w10:anchorlock/>
          </v:shape>
        </w:pict>
      </w:r>
      <w:r w:rsidR="00F82E55">
        <w:rPr>
          <w:lang w:val="en-AU"/>
        </w:rPr>
        <w:br w:type="page"/>
      </w:r>
    </w:p>
    <w:p w14:paraId="23B9A67D" w14:textId="77777777" w:rsidR="00F9161C" w:rsidRPr="00F9161C" w:rsidRDefault="00F9161C" w:rsidP="00F82E55">
      <w:pPr>
        <w:tabs>
          <w:tab w:val="left" w:pos="454"/>
          <w:tab w:val="right" w:pos="851"/>
          <w:tab w:val="left" w:pos="992"/>
        </w:tabs>
        <w:ind w:left="992" w:hanging="992"/>
        <w:rPr>
          <w:lang w:val="en-AU"/>
        </w:rPr>
      </w:pPr>
      <w:r w:rsidRPr="00F9161C">
        <w:rPr>
          <w:lang w:val="en-AU"/>
        </w:rPr>
        <w:tab/>
      </w:r>
      <w:r w:rsidRPr="00F9161C">
        <w:rPr>
          <w:lang w:val="en-AU"/>
        </w:rPr>
        <w:tab/>
        <w:t>(ii)</w:t>
      </w:r>
      <w:r w:rsidRPr="00F9161C">
        <w:rPr>
          <w:lang w:val="en-AU"/>
        </w:rPr>
        <w:tab/>
        <w:t>Soluble Salts</w:t>
      </w:r>
    </w:p>
    <w:p w14:paraId="2434C4C1" w14:textId="77777777" w:rsidR="00F9161C" w:rsidRPr="00F9161C" w:rsidRDefault="00F9161C" w:rsidP="00F9161C">
      <w:pPr>
        <w:spacing w:before="160"/>
        <w:ind w:left="992"/>
        <w:rPr>
          <w:b/>
        </w:rPr>
      </w:pPr>
      <w:r w:rsidRPr="00F9161C">
        <w:rPr>
          <w:b/>
        </w:rPr>
        <w:t>Chloride</w:t>
      </w:r>
      <w:r w:rsidRPr="00F9161C">
        <w:rPr>
          <w:b/>
        </w:rPr>
        <w:noBreakHyphen/>
        <w:t>ion Content</w:t>
      </w:r>
    </w:p>
    <w:p w14:paraId="176CF48F" w14:textId="77777777" w:rsidR="00F9161C" w:rsidRPr="00F9161C" w:rsidRDefault="00F9161C" w:rsidP="00F9161C">
      <w:pPr>
        <w:spacing w:before="160"/>
        <w:ind w:left="992"/>
      </w:pPr>
      <w:r w:rsidRPr="00F9161C">
        <w:t>The maximum acid</w:t>
      </w:r>
      <w:r w:rsidRPr="00F9161C">
        <w:noBreakHyphen/>
        <w:t>soluble chloride</w:t>
      </w:r>
      <w:r w:rsidRPr="00F9161C">
        <w:noBreakHyphen/>
        <w:t>ion content of the grout as placed, expressed as the percentage of the total mass of cement in the grout mix shall not be greater than 0.07%.</w:t>
      </w:r>
    </w:p>
    <w:p w14:paraId="49EEE0A0" w14:textId="77777777" w:rsidR="00F9161C" w:rsidRPr="00F9161C" w:rsidRDefault="00F9161C" w:rsidP="00F9161C">
      <w:pPr>
        <w:spacing w:before="160"/>
        <w:ind w:left="992"/>
        <w:rPr>
          <w:b/>
        </w:rPr>
      </w:pPr>
      <w:r w:rsidRPr="00F9161C">
        <w:rPr>
          <w:b/>
        </w:rPr>
        <w:t>Sulphate Content</w:t>
      </w:r>
    </w:p>
    <w:p w14:paraId="6C2C2952" w14:textId="77777777" w:rsidR="00F9161C" w:rsidRPr="00F9161C" w:rsidRDefault="00F9161C" w:rsidP="00F9161C">
      <w:pPr>
        <w:spacing w:before="160"/>
        <w:ind w:left="992"/>
      </w:pPr>
      <w:r w:rsidRPr="00F9161C">
        <w:t>The sulphate content of grout as placed, expressed as the percentage by mass of acid</w:t>
      </w:r>
      <w:r w:rsidRPr="00F9161C">
        <w:noBreakHyphen/>
        <w:t>soluble SO3 to the total cement in the grout mix shall not be greater than 5%.</w:t>
      </w:r>
    </w:p>
    <w:p w14:paraId="753A2EC3" w14:textId="77777777" w:rsidR="00F9161C" w:rsidRPr="00F9161C" w:rsidRDefault="00F9161C" w:rsidP="00F9161C">
      <w:pPr>
        <w:spacing w:before="160"/>
        <w:ind w:left="992"/>
        <w:rPr>
          <w:lang w:val="en-AU"/>
        </w:rPr>
      </w:pPr>
      <w:r w:rsidRPr="00F9161C">
        <w:rPr>
          <w:lang w:val="en-AU"/>
        </w:rPr>
        <w:t>Sulphate and chloride</w:t>
      </w:r>
      <w:r w:rsidRPr="00F9161C">
        <w:rPr>
          <w:lang w:val="en-AU"/>
        </w:rPr>
        <w:noBreakHyphen/>
        <w:t>ion content shall be determined by testing of hardened concrete in accordance with AS 1012.20.</w:t>
      </w:r>
    </w:p>
    <w:p w14:paraId="5420F855" w14:textId="77777777" w:rsidR="00F9161C" w:rsidRPr="00F9161C" w:rsidRDefault="00F9161C" w:rsidP="00F9161C">
      <w:pPr>
        <w:tabs>
          <w:tab w:val="left" w:pos="454"/>
          <w:tab w:val="right" w:pos="851"/>
          <w:tab w:val="left" w:pos="992"/>
        </w:tabs>
        <w:spacing w:before="160"/>
        <w:ind w:left="992" w:hanging="992"/>
        <w:rPr>
          <w:lang w:val="en-AU"/>
        </w:rPr>
      </w:pPr>
      <w:r w:rsidRPr="00F9161C">
        <w:rPr>
          <w:lang w:val="en-AU"/>
        </w:rPr>
        <w:tab/>
      </w:r>
      <w:r w:rsidRPr="00F9161C">
        <w:rPr>
          <w:lang w:val="en-AU"/>
        </w:rPr>
        <w:tab/>
        <w:t>(iii)</w:t>
      </w:r>
      <w:r w:rsidRPr="00F9161C">
        <w:rPr>
          <w:lang w:val="en-AU"/>
        </w:rPr>
        <w:tab/>
        <w:t>Testing of Grout</w:t>
      </w:r>
    </w:p>
    <w:p w14:paraId="0FE3BAB6" w14:textId="77777777" w:rsidR="00F9161C" w:rsidRPr="00F9161C" w:rsidRDefault="00F9161C" w:rsidP="00F9161C">
      <w:pPr>
        <w:spacing w:before="160"/>
        <w:ind w:left="992"/>
        <w:rPr>
          <w:lang w:val="en-AU"/>
        </w:rPr>
      </w:pPr>
      <w:r w:rsidRPr="00F9161C">
        <w:rPr>
          <w:lang w:val="en-AU"/>
        </w:rPr>
        <w:t>The following tests shall be carried out both on trial batches of grout for mix design purposes and on production batches at the frequency specified:</w:t>
      </w:r>
    </w:p>
    <w:p w14:paraId="2E7E85D3" w14:textId="77777777" w:rsidR="00F9161C" w:rsidRPr="00F9161C" w:rsidRDefault="00F9161C" w:rsidP="00EF604F">
      <w:pPr>
        <w:numPr>
          <w:ilvl w:val="0"/>
          <w:numId w:val="23"/>
        </w:numPr>
        <w:tabs>
          <w:tab w:val="left" w:pos="992"/>
          <w:tab w:val="left" w:pos="1276"/>
        </w:tabs>
        <w:spacing w:before="160"/>
        <w:ind w:left="1276" w:hanging="280"/>
        <w:rPr>
          <w:lang w:val="en-AU"/>
        </w:rPr>
      </w:pPr>
      <w:r w:rsidRPr="00F9161C">
        <w:rPr>
          <w:lang w:val="en-AU"/>
        </w:rPr>
        <w:t>Compressive strength - Test cubes shall be made, cured and tested in accordance with the requirements of AS 1478.2.</w:t>
      </w:r>
    </w:p>
    <w:p w14:paraId="46E0C1D9" w14:textId="77777777" w:rsidR="00F9161C" w:rsidRPr="00F9161C" w:rsidRDefault="00F9161C" w:rsidP="00EF604F">
      <w:pPr>
        <w:tabs>
          <w:tab w:val="left" w:pos="992"/>
          <w:tab w:val="left" w:pos="1276"/>
        </w:tabs>
        <w:spacing w:before="160"/>
        <w:ind w:left="1276"/>
        <w:rPr>
          <w:lang w:val="en-AU"/>
        </w:rPr>
      </w:pPr>
      <w:r w:rsidRPr="00F9161C">
        <w:rPr>
          <w:lang w:val="en-AU"/>
        </w:rPr>
        <w:t>The minimum compressive strength for the grout shall be 32 MPa at 7 days.</w:t>
      </w:r>
    </w:p>
    <w:p w14:paraId="377985A3" w14:textId="77777777" w:rsidR="00F9161C" w:rsidRPr="00F9161C" w:rsidRDefault="00F9161C" w:rsidP="00EF604F">
      <w:pPr>
        <w:tabs>
          <w:tab w:val="left" w:pos="992"/>
          <w:tab w:val="left" w:pos="1276"/>
        </w:tabs>
        <w:spacing w:before="160"/>
        <w:ind w:left="1276"/>
        <w:rPr>
          <w:lang w:val="en-AU"/>
        </w:rPr>
      </w:pPr>
      <w:r w:rsidRPr="00F9161C">
        <w:rPr>
          <w:lang w:val="en-AU"/>
        </w:rPr>
        <w:t>The cube side dimension shall be in the range 40 to 75 mm.</w:t>
      </w:r>
    </w:p>
    <w:p w14:paraId="4C0895F5" w14:textId="77777777" w:rsidR="00F9161C" w:rsidRPr="00F9161C" w:rsidRDefault="00F9161C" w:rsidP="002E1AE3">
      <w:pPr>
        <w:spacing w:before="160"/>
        <w:ind w:left="1276"/>
        <w:rPr>
          <w:lang w:val="en-AU"/>
        </w:rPr>
      </w:pPr>
      <w:r w:rsidRPr="00F9161C">
        <w:rPr>
          <w:lang w:val="en-AU"/>
        </w:rPr>
        <w:t>At least one pair of cubes shall be taken from each five cubic metres or part thereof of grout.</w:t>
      </w:r>
    </w:p>
    <w:p w14:paraId="006DA662" w14:textId="77777777" w:rsidR="00D81AF5" w:rsidRPr="00AD4F6A" w:rsidRDefault="00D81AF5" w:rsidP="00F82E55">
      <w:pPr>
        <w:numPr>
          <w:ilvl w:val="0"/>
          <w:numId w:val="23"/>
        </w:numPr>
        <w:tabs>
          <w:tab w:val="left" w:pos="992"/>
          <w:tab w:val="left" w:pos="1276"/>
        </w:tabs>
        <w:spacing w:before="160"/>
        <w:ind w:left="1276" w:hanging="280"/>
        <w:rPr>
          <w:lang w:val="en-AU"/>
        </w:rPr>
      </w:pPr>
      <w:r w:rsidRPr="00AD4F6A">
        <w:rPr>
          <w:lang w:val="en-AU"/>
        </w:rPr>
        <w:t xml:space="preserve">Bleeding - At least one bleed test shall be carried out for each five cubic metres or part thereof of grout in accordance with the requirements of </w:t>
      </w:r>
      <w:r>
        <w:rPr>
          <w:lang w:val="en-AU"/>
        </w:rPr>
        <w:t>ASTM </w:t>
      </w:r>
      <w:r w:rsidRPr="00AD4F6A">
        <w:rPr>
          <w:lang w:val="en-AU"/>
        </w:rPr>
        <w:t>C</w:t>
      </w:r>
      <w:r>
        <w:rPr>
          <w:lang w:val="en-AU"/>
        </w:rPr>
        <w:t> </w:t>
      </w:r>
      <w:r w:rsidRPr="00AD4F6A">
        <w:rPr>
          <w:lang w:val="en-AU"/>
        </w:rPr>
        <w:t>940.</w:t>
      </w:r>
    </w:p>
    <w:p w14:paraId="0994B0EE" w14:textId="77777777" w:rsidR="00D81AF5" w:rsidRPr="00AD4F6A" w:rsidRDefault="00D81AF5" w:rsidP="002E1AE3">
      <w:pPr>
        <w:spacing w:before="160"/>
        <w:ind w:left="1276"/>
        <w:rPr>
          <w:lang w:val="en-AU"/>
        </w:rPr>
      </w:pPr>
      <w:r w:rsidRPr="00AD4F6A">
        <w:rPr>
          <w:lang w:val="en-AU"/>
        </w:rPr>
        <w:t>The bleeding of the grout shall not exceed 2% of the volume three hours after mixing and shall not exceed</w:t>
      </w:r>
      <w:r>
        <w:rPr>
          <w:lang w:val="en-AU"/>
        </w:rPr>
        <w:t xml:space="preserve"> 4% of the volume at any time.</w:t>
      </w:r>
    </w:p>
    <w:p w14:paraId="28545E33" w14:textId="77777777" w:rsidR="00D81AF5" w:rsidRPr="00AD4F6A" w:rsidRDefault="00D81AF5" w:rsidP="002E1AE3">
      <w:pPr>
        <w:spacing w:before="160"/>
        <w:ind w:left="1276"/>
        <w:rPr>
          <w:lang w:val="en-AU"/>
        </w:rPr>
      </w:pPr>
      <w:r w:rsidRPr="00AD4F6A">
        <w:rPr>
          <w:lang w:val="en-AU"/>
        </w:rPr>
        <w:t>All separated water shal</w:t>
      </w:r>
      <w:r>
        <w:rPr>
          <w:lang w:val="en-AU"/>
        </w:rPr>
        <w:t>l be absorbed within 24 hours.</w:t>
      </w:r>
    </w:p>
    <w:p w14:paraId="47AE914C" w14:textId="77777777" w:rsidR="00D81AF5" w:rsidRPr="00AD4F6A" w:rsidRDefault="00D81AF5" w:rsidP="002E1AE3">
      <w:pPr>
        <w:numPr>
          <w:ilvl w:val="0"/>
          <w:numId w:val="23"/>
        </w:numPr>
        <w:tabs>
          <w:tab w:val="left" w:pos="992"/>
          <w:tab w:val="left" w:pos="1276"/>
        </w:tabs>
        <w:spacing w:before="160"/>
        <w:ind w:left="1276" w:hanging="280"/>
        <w:rPr>
          <w:lang w:val="en-AU"/>
        </w:rPr>
      </w:pPr>
      <w:r w:rsidRPr="00AD4F6A">
        <w:rPr>
          <w:lang w:val="en-AU"/>
        </w:rPr>
        <w:t xml:space="preserve">Workability - Flow cone value – Testing using a flow cone to determine grout flow time (time to first break in continuous flow of grout) shall be in accordance with AS 1478.2.  The flow time of the grout shall be </w:t>
      </w:r>
      <w:r>
        <w:rPr>
          <w:lang w:val="en-AU"/>
        </w:rPr>
        <w:t>in the range of 10 to</w:t>
      </w:r>
      <w:r w:rsidRPr="00AD4F6A">
        <w:rPr>
          <w:lang w:val="en-AU"/>
        </w:rPr>
        <w:t xml:space="preserve"> 30 seconds.</w:t>
      </w:r>
    </w:p>
    <w:p w14:paraId="0F08ECBD" w14:textId="77777777" w:rsidR="00D81AF5" w:rsidRPr="00AD4F6A" w:rsidRDefault="00D81AF5" w:rsidP="002E1AE3">
      <w:pPr>
        <w:spacing w:before="160"/>
        <w:ind w:left="1276"/>
        <w:rPr>
          <w:lang w:val="en-AU"/>
        </w:rPr>
      </w:pPr>
      <w:r w:rsidRPr="00AD4F6A">
        <w:rPr>
          <w:b/>
          <w:lang w:val="en-AU"/>
        </w:rPr>
        <w:t>At least one determination of flow time shall be made from each five cubic metres or part thereof of grout.</w:t>
      </w:r>
    </w:p>
    <w:p w14:paraId="646EBB77" w14:textId="77777777" w:rsidR="00D81AF5" w:rsidRDefault="00D81AF5" w:rsidP="00D81AF5">
      <w:pPr>
        <w:rPr>
          <w:lang w:val="en-AU"/>
        </w:rPr>
      </w:pPr>
    </w:p>
    <w:p w14:paraId="071AB5E7" w14:textId="77777777" w:rsidR="003400C1" w:rsidRPr="00591F47" w:rsidRDefault="003400C1" w:rsidP="003400C1">
      <w:pPr>
        <w:pStyle w:val="Heading5SS"/>
      </w:pPr>
      <w:r>
        <w:t>(b)</w:t>
      </w:r>
      <w:r>
        <w:tab/>
        <w:t>Grout Mixing and Pumping Equipment</w:t>
      </w:r>
    </w:p>
    <w:p w14:paraId="26C10116" w14:textId="77777777" w:rsidR="003400C1" w:rsidRPr="000201EF" w:rsidRDefault="003400C1" w:rsidP="003400C1">
      <w:pPr>
        <w:spacing w:before="160"/>
        <w:ind w:left="454"/>
        <w:rPr>
          <w:b/>
          <w:lang w:val="en-AU"/>
        </w:rPr>
      </w:pPr>
      <w:r>
        <w:rPr>
          <w:b/>
          <w:lang w:val="en-AU"/>
        </w:rPr>
        <w:t>Details of the m</w:t>
      </w:r>
      <w:r w:rsidRPr="000201EF">
        <w:rPr>
          <w:b/>
          <w:lang w:val="en-AU"/>
        </w:rPr>
        <w:t xml:space="preserve">ixing and pumping equipment shall be </w:t>
      </w:r>
      <w:r>
        <w:rPr>
          <w:b/>
          <w:lang w:val="en-AU"/>
        </w:rPr>
        <w:t xml:space="preserve">included in the soil nail installation procedure specified in </w:t>
      </w:r>
      <w:r w:rsidR="006F14CB">
        <w:rPr>
          <w:b/>
          <w:lang w:val="en-AU"/>
        </w:rPr>
        <w:t>clause</w:t>
      </w:r>
      <w:r>
        <w:rPr>
          <w:b/>
          <w:lang w:val="en-AU"/>
        </w:rPr>
        <w:t> 683.1</w:t>
      </w:r>
      <w:r w:rsidR="00EF31DB">
        <w:rPr>
          <w:b/>
          <w:lang w:val="en-AU"/>
        </w:rPr>
        <w:t>0</w:t>
      </w:r>
      <w:r w:rsidRPr="000201EF">
        <w:rPr>
          <w:b/>
          <w:lang w:val="en-AU"/>
        </w:rPr>
        <w:t>.</w:t>
      </w:r>
    </w:p>
    <w:p w14:paraId="55537C3D" w14:textId="77777777" w:rsidR="003400C1" w:rsidRPr="00591F47" w:rsidRDefault="003400C1" w:rsidP="003400C1">
      <w:pPr>
        <w:spacing w:before="160"/>
        <w:ind w:left="454"/>
        <w:rPr>
          <w:lang w:val="en-AU"/>
        </w:rPr>
      </w:pPr>
      <w:r w:rsidRPr="00591F47">
        <w:rPr>
          <w:lang w:val="en-AU"/>
        </w:rPr>
        <w:t>Grout shall be mixed in a high speed mechanical mixer, for at least two minutes, until a uniform colloidal consistency is produced.  Mixing by hand, or by a tumbling action, will not be permitted.</w:t>
      </w:r>
    </w:p>
    <w:p w14:paraId="7ED2026E" w14:textId="77777777" w:rsidR="003400C1" w:rsidRPr="00591F47" w:rsidRDefault="003400C1" w:rsidP="003400C1">
      <w:pPr>
        <w:spacing w:before="160"/>
        <w:ind w:left="454"/>
        <w:rPr>
          <w:lang w:val="en-AU"/>
        </w:rPr>
      </w:pPr>
      <w:r w:rsidRPr="00591F47">
        <w:rPr>
          <w:lang w:val="en-AU"/>
        </w:rPr>
        <w:t xml:space="preserve">Water shall be added to the mixer first, then the cement shall be added gradually, and the grout stirred continuously until pumped into the </w:t>
      </w:r>
      <w:r>
        <w:rPr>
          <w:lang w:val="en-AU"/>
        </w:rPr>
        <w:t>soil nail hole</w:t>
      </w:r>
      <w:r w:rsidRPr="00591F47">
        <w:rPr>
          <w:lang w:val="en-AU"/>
        </w:rPr>
        <w:t xml:space="preserve">.  Grout shall be stirred for a minimum period of two minutes prior to being pumped into the </w:t>
      </w:r>
      <w:r>
        <w:rPr>
          <w:lang w:val="en-AU"/>
        </w:rPr>
        <w:t>soil nail hole</w:t>
      </w:r>
      <w:r w:rsidRPr="00591F47">
        <w:rPr>
          <w:lang w:val="en-AU"/>
        </w:rPr>
        <w:t>.  Admixtures shall be added to the mix in accordance with the manufacturer's recommendations.  The hoppers to the pumps shall be fitted with 2.36</w:t>
      </w:r>
      <w:r>
        <w:rPr>
          <w:lang w:val="en-AU"/>
        </w:rPr>
        <w:t> </w:t>
      </w:r>
      <w:r w:rsidRPr="00591F47">
        <w:rPr>
          <w:lang w:val="en-AU"/>
        </w:rPr>
        <w:t>mm sieve strainers.  Grout s</w:t>
      </w:r>
      <w:r>
        <w:rPr>
          <w:lang w:val="en-AU"/>
        </w:rPr>
        <w:t>hall not be used later than 1.5 </w:t>
      </w:r>
      <w:r w:rsidRPr="00591F47">
        <w:rPr>
          <w:lang w:val="en-AU"/>
        </w:rPr>
        <w:t>hours after the addition of cement to the mix.</w:t>
      </w:r>
    </w:p>
    <w:p w14:paraId="59B420BC" w14:textId="77777777" w:rsidR="003400C1" w:rsidRDefault="003400C1" w:rsidP="003400C1">
      <w:pPr>
        <w:spacing w:before="160"/>
        <w:ind w:left="454"/>
        <w:rPr>
          <w:lang w:val="en-AU"/>
        </w:rPr>
      </w:pPr>
      <w:r w:rsidRPr="00591F47">
        <w:rPr>
          <w:lang w:val="en-AU"/>
        </w:rPr>
        <w:t>Pumps shall be capable of continuous operation with little pressure variation, and shall have a system for recirculating the grout whilst actual grouting is not in progress.  Pumps shall be fitted with a pressure gauge and shall be capable of delivery at pressures up to 1</w:t>
      </w:r>
      <w:r>
        <w:rPr>
          <w:lang w:val="en-AU"/>
        </w:rPr>
        <w:t> MPa</w:t>
      </w:r>
      <w:r w:rsidRPr="00591F47">
        <w:rPr>
          <w:lang w:val="en-AU"/>
        </w:rPr>
        <w:t>.  The use of compressed air will not be permitted.</w:t>
      </w:r>
    </w:p>
    <w:p w14:paraId="6E589FFD" w14:textId="77777777" w:rsidR="003400C1" w:rsidRPr="00591F47" w:rsidRDefault="00165E63" w:rsidP="003400C1">
      <w:pPr>
        <w:spacing w:before="160"/>
        <w:ind w:left="454"/>
        <w:rPr>
          <w:lang w:val="en-AU"/>
        </w:rPr>
      </w:pPr>
      <w:r>
        <w:rPr>
          <w:noProof/>
          <w:snapToGrid/>
          <w:lang w:val="en-AU"/>
        </w:rPr>
        <w:pict w14:anchorId="413C4DCF">
          <v:shape id="_x0000_s1079" type="#_x0000_t202" style="position:absolute;left:0;text-align:left;margin-left:0;margin-top:779.65pt;width:481.9pt;height:36.85pt;z-index:-251657216;mso-wrap-distance-top:5.65pt;mso-position-horizontal:center;mso-position-horizontal-relative:page;mso-position-vertical-relative:page" stroked="f">
            <v:textbox style="mso-next-textbox:#_x0000_s1079" inset="0,,0">
              <w:txbxContent>
                <w:p w14:paraId="5D2E1CC1" w14:textId="77777777" w:rsidR="00F82E55" w:rsidRDefault="00F82E55" w:rsidP="00F82E55">
                  <w:pPr>
                    <w:pBdr>
                      <w:top w:val="single" w:sz="6" w:space="1" w:color="000000"/>
                    </w:pBdr>
                    <w:spacing w:line="60" w:lineRule="exact"/>
                    <w:jc w:val="right"/>
                    <w:rPr>
                      <w:b/>
                    </w:rPr>
                  </w:pPr>
                </w:p>
                <w:p w14:paraId="4D120A87" w14:textId="655168D8" w:rsidR="00F82E55" w:rsidRDefault="00F82E55" w:rsidP="00F82E55">
                  <w:pPr>
                    <w:pBdr>
                      <w:top w:val="single" w:sz="6" w:space="1" w:color="000000"/>
                    </w:pBdr>
                    <w:jc w:val="right"/>
                  </w:pPr>
                  <w:r>
                    <w:rPr>
                      <w:b/>
                    </w:rPr>
                    <w:t>©</w:t>
                  </w:r>
                  <w:r>
                    <w:t xml:space="preserve"> </w:t>
                  </w:r>
                  <w:r w:rsidR="00165E63">
                    <w:t xml:space="preserve">Department of </w:t>
                  </w:r>
                  <w:proofErr w:type="gramStart"/>
                  <w:r w:rsidR="00165E63">
                    <w:t>Transport</w:t>
                  </w:r>
                  <w:r>
                    <w:t xml:space="preserve">  </w:t>
                  </w:r>
                  <w:r w:rsidR="00552B89">
                    <w:t>April</w:t>
                  </w:r>
                  <w:proofErr w:type="gramEnd"/>
                  <w:r w:rsidR="00552B89">
                    <w:t xml:space="preserve"> 2019</w:t>
                  </w:r>
                </w:p>
                <w:p w14:paraId="482AC4E5" w14:textId="77777777" w:rsidR="00F82E55" w:rsidRDefault="00F82E55" w:rsidP="00F82E55">
                  <w:pPr>
                    <w:jc w:val="right"/>
                  </w:pPr>
                  <w:r>
                    <w:t>Section 683 (Page 8 of 14)</w:t>
                  </w:r>
                </w:p>
                <w:p w14:paraId="2BD05597" w14:textId="77777777" w:rsidR="00F82E55" w:rsidRDefault="00F82E55" w:rsidP="00F82E55"/>
              </w:txbxContent>
            </v:textbox>
            <w10:wrap anchorx="page" anchory="page"/>
            <w10:anchorlock/>
          </v:shape>
        </w:pict>
      </w:r>
      <w:r w:rsidR="00F82E55">
        <w:rPr>
          <w:lang w:val="en-AU"/>
        </w:rPr>
        <w:br w:type="page"/>
      </w:r>
      <w:r w:rsidR="003400C1" w:rsidRPr="00591F47">
        <w:rPr>
          <w:lang w:val="en-AU"/>
        </w:rPr>
        <w:t xml:space="preserve">All piping to the grout pump shall have a minimum of bends, </w:t>
      </w:r>
      <w:r w:rsidR="003400C1">
        <w:rPr>
          <w:lang w:val="en-AU"/>
        </w:rPr>
        <w:t>valves and changes in diameter. </w:t>
      </w:r>
      <w:r w:rsidR="003400C1" w:rsidRPr="00591F47">
        <w:rPr>
          <w:lang w:val="en-AU"/>
        </w:rPr>
        <w:t xml:space="preserve"> All pipes and fittings shall have a minimum internal diameter of 25</w:t>
      </w:r>
      <w:r w:rsidR="003400C1">
        <w:rPr>
          <w:lang w:val="en-AU"/>
        </w:rPr>
        <w:t> </w:t>
      </w:r>
      <w:r w:rsidR="003400C1" w:rsidRPr="00591F47">
        <w:rPr>
          <w:lang w:val="en-AU"/>
        </w:rPr>
        <w:t>mm.</w:t>
      </w:r>
    </w:p>
    <w:p w14:paraId="58FEA8FD" w14:textId="77777777" w:rsidR="003400C1" w:rsidRPr="00104761" w:rsidRDefault="003400C1" w:rsidP="003400C1">
      <w:pPr>
        <w:spacing w:before="160"/>
        <w:ind w:left="454"/>
        <w:rPr>
          <w:lang w:val="en-AU"/>
        </w:rPr>
      </w:pPr>
      <w:r w:rsidRPr="00591F47">
        <w:rPr>
          <w:lang w:val="en-AU"/>
        </w:rPr>
        <w:t>All equipment, especially piping, shall be thoroughly washed with clean water after each series of operations and more frequently if necessary</w:t>
      </w:r>
      <w:r w:rsidRPr="00104761">
        <w:rPr>
          <w:lang w:val="en-AU"/>
        </w:rPr>
        <w:t>.</w:t>
      </w:r>
    </w:p>
    <w:p w14:paraId="3CA5EA52" w14:textId="77777777" w:rsidR="008304F0" w:rsidRPr="008304F0" w:rsidRDefault="008304F0" w:rsidP="008304F0">
      <w:pPr>
        <w:pStyle w:val="Heading5SS"/>
      </w:pPr>
    </w:p>
    <w:p w14:paraId="441B21A8" w14:textId="77777777" w:rsidR="008304F0" w:rsidRPr="008304F0" w:rsidRDefault="008304F0" w:rsidP="008304F0">
      <w:pPr>
        <w:pStyle w:val="Heading5SS"/>
      </w:pPr>
      <w:r w:rsidRPr="008304F0">
        <w:t>(c)</w:t>
      </w:r>
      <w:r w:rsidRPr="008304F0">
        <w:tab/>
        <w:t>Grouting Operations</w:t>
      </w:r>
    </w:p>
    <w:p w14:paraId="5FE70A03" w14:textId="77777777" w:rsidR="008304F0" w:rsidRPr="008304F0" w:rsidRDefault="008304F0" w:rsidP="008304F0">
      <w:pPr>
        <w:spacing w:before="160"/>
        <w:ind w:left="454"/>
        <w:rPr>
          <w:lang w:val="en-AU"/>
        </w:rPr>
      </w:pPr>
      <w:r w:rsidRPr="008304F0">
        <w:rPr>
          <w:lang w:val="en-AU"/>
        </w:rPr>
        <w:t>Grouting shall not be carried out while the air temperature is below 5°C, or while the shade temperature exceeds 35°C.</w:t>
      </w:r>
    </w:p>
    <w:p w14:paraId="3D780914" w14:textId="77777777" w:rsidR="008304F0" w:rsidRPr="008304F0" w:rsidRDefault="008304F0" w:rsidP="008304F0">
      <w:pPr>
        <w:spacing w:before="160"/>
        <w:ind w:left="454"/>
        <w:rPr>
          <w:lang w:val="en-AU"/>
        </w:rPr>
      </w:pPr>
      <w:r w:rsidRPr="008304F0">
        <w:rPr>
          <w:lang w:val="en-AU"/>
        </w:rPr>
        <w:t>Just prior to grouting, the Contractor shall ensure that all loose soil in a soil nail hole is removed.  The soil nail bar shall then be placed centrally in the drill hole.  Where a soil nail hole is supported by a temporary casing, the casing shall be withdrawn gradually.  A minimum of 0.5 m of the bottom end of the casing shall be filled with grout before the casing is fully withdrawn.</w:t>
      </w:r>
    </w:p>
    <w:p w14:paraId="41012500" w14:textId="77777777" w:rsidR="008304F0" w:rsidRPr="008304F0" w:rsidRDefault="008304F0" w:rsidP="008304F0">
      <w:pPr>
        <w:spacing w:before="160"/>
        <w:ind w:left="454"/>
        <w:rPr>
          <w:lang w:val="en-AU"/>
        </w:rPr>
      </w:pPr>
      <w:r w:rsidRPr="008304F0">
        <w:rPr>
          <w:lang w:val="en-AU"/>
        </w:rPr>
        <w:t>Grout shall then be injected into each sheathing at a speed of between 0.3 m and 0.6 m per second.</w:t>
      </w:r>
    </w:p>
    <w:p w14:paraId="63F53795" w14:textId="77777777" w:rsidR="008304F0" w:rsidRPr="008304F0" w:rsidRDefault="008304F0" w:rsidP="008304F0">
      <w:pPr>
        <w:spacing w:before="160"/>
        <w:ind w:left="454"/>
        <w:rPr>
          <w:lang w:val="en-AU"/>
        </w:rPr>
      </w:pPr>
      <w:r w:rsidRPr="008304F0">
        <w:rPr>
          <w:lang w:val="en-AU"/>
        </w:rPr>
        <w:t>The Contractor's grouting procedure shall ensure that there are no air or water inclusions left in the grouted zone.</w:t>
      </w:r>
    </w:p>
    <w:p w14:paraId="51622D03" w14:textId="77777777" w:rsidR="008304F0" w:rsidRPr="008304F0" w:rsidRDefault="008304F0" w:rsidP="008304F0">
      <w:pPr>
        <w:spacing w:before="160"/>
        <w:ind w:left="454"/>
        <w:rPr>
          <w:lang w:val="en-AU"/>
        </w:rPr>
      </w:pPr>
      <w:r w:rsidRPr="008304F0">
        <w:rPr>
          <w:lang w:val="en-AU"/>
        </w:rPr>
        <w:t>The volume of grout for each hole shall be recorded.  The Contractor shall cease the grouting operation if the volume of grout injected is greater than ten times of the calculated volume to complete the grouting of the soil nail.  The Contractor shall report this to the Superintendent immediately and no further grouting shall be continued until the condition is reviewed by the Superintendent.</w:t>
      </w:r>
    </w:p>
    <w:p w14:paraId="3E65BCC8" w14:textId="77777777" w:rsidR="008304F0" w:rsidRPr="008304F0" w:rsidRDefault="008304F0" w:rsidP="008304F0">
      <w:pPr>
        <w:spacing w:before="160"/>
        <w:ind w:left="454"/>
        <w:rPr>
          <w:lang w:val="en-AU"/>
        </w:rPr>
      </w:pPr>
      <w:r w:rsidRPr="008304F0">
        <w:rPr>
          <w:lang w:val="en-AU"/>
        </w:rPr>
        <w:t>Where seepage of grout in a soil nail hole has occurred subsequent to grouting, the Contractor shall top up the soil nail hole with grout to the satisfaction of the Superintendent.</w:t>
      </w:r>
    </w:p>
    <w:p w14:paraId="600825B0" w14:textId="77777777" w:rsidR="002E6A73" w:rsidRDefault="002E6A73" w:rsidP="000C3BCB">
      <w:pPr>
        <w:rPr>
          <w:lang w:val="en-AU"/>
        </w:rPr>
      </w:pPr>
    </w:p>
    <w:p w14:paraId="339AB365" w14:textId="77777777" w:rsidR="00637070" w:rsidRDefault="00637070" w:rsidP="000C3BCB">
      <w:pPr>
        <w:rPr>
          <w:lang w:val="en-AU"/>
        </w:rPr>
      </w:pPr>
    </w:p>
    <w:p w14:paraId="50E0F717" w14:textId="77777777" w:rsidR="00AC1AA0" w:rsidRDefault="00AC1AA0" w:rsidP="00637070">
      <w:pPr>
        <w:pStyle w:val="Heading3SS"/>
      </w:pPr>
      <w:r>
        <w:t>683.1</w:t>
      </w:r>
      <w:r w:rsidR="00C85E03">
        <w:t>2</w:t>
      </w:r>
      <w:r>
        <w:tab/>
        <w:t>SOIL NAIL TEST</w:t>
      </w:r>
      <w:r w:rsidR="00C85E03">
        <w:t>ING</w:t>
      </w:r>
    </w:p>
    <w:p w14:paraId="61741F8B" w14:textId="77777777" w:rsidR="00EB76B5" w:rsidRDefault="00EB76B5" w:rsidP="000C3BCB">
      <w:pPr>
        <w:rPr>
          <w:lang w:val="en-AU"/>
        </w:rPr>
      </w:pPr>
    </w:p>
    <w:p w14:paraId="3EEB10CE" w14:textId="77777777" w:rsidR="00CA0CDC" w:rsidRPr="00CA0CDC" w:rsidRDefault="00CA0CDC" w:rsidP="00CA0CDC">
      <w:pPr>
        <w:pStyle w:val="Heading5SS"/>
        <w:numPr>
          <w:ilvl w:val="0"/>
          <w:numId w:val="25"/>
        </w:numPr>
        <w:ind w:left="454" w:hanging="454"/>
      </w:pPr>
      <w:r w:rsidRPr="00CA0CDC">
        <w:t>Types of Soil Nail Testing</w:t>
      </w:r>
    </w:p>
    <w:p w14:paraId="5AF08B99" w14:textId="77777777" w:rsidR="00CA0CDC" w:rsidRPr="00CA0CDC" w:rsidRDefault="00CA0CDC" w:rsidP="0095189E">
      <w:pPr>
        <w:numPr>
          <w:ilvl w:val="1"/>
          <w:numId w:val="25"/>
        </w:numPr>
        <w:tabs>
          <w:tab w:val="left" w:pos="1701"/>
        </w:tabs>
        <w:spacing w:before="100"/>
        <w:ind w:left="709" w:firstLine="0"/>
        <w:rPr>
          <w:bCs/>
          <w:lang w:val="en-AU"/>
        </w:rPr>
      </w:pPr>
      <w:r w:rsidRPr="00CA0CDC">
        <w:rPr>
          <w:bCs/>
          <w:lang w:val="en-AU"/>
        </w:rPr>
        <w:t>Design Verification</w:t>
      </w:r>
    </w:p>
    <w:p w14:paraId="59284179" w14:textId="77777777" w:rsidR="00CA0CDC" w:rsidRPr="00CA0CDC" w:rsidRDefault="00CA0CDC" w:rsidP="0095189E">
      <w:pPr>
        <w:numPr>
          <w:ilvl w:val="1"/>
          <w:numId w:val="25"/>
        </w:numPr>
        <w:tabs>
          <w:tab w:val="left" w:pos="1701"/>
        </w:tabs>
        <w:spacing w:before="60"/>
        <w:ind w:left="709" w:firstLine="0"/>
        <w:rPr>
          <w:bCs/>
          <w:lang w:val="en-AU"/>
        </w:rPr>
      </w:pPr>
      <w:r w:rsidRPr="00CA0CDC">
        <w:rPr>
          <w:bCs/>
          <w:lang w:val="en-AU"/>
        </w:rPr>
        <w:t>Sacrificial and Exhumation</w:t>
      </w:r>
    </w:p>
    <w:p w14:paraId="7864B770" w14:textId="77777777" w:rsidR="00CA0CDC" w:rsidRPr="00CA0CDC" w:rsidRDefault="00CA0CDC" w:rsidP="0095189E">
      <w:pPr>
        <w:numPr>
          <w:ilvl w:val="1"/>
          <w:numId w:val="25"/>
        </w:numPr>
        <w:tabs>
          <w:tab w:val="left" w:pos="1701"/>
        </w:tabs>
        <w:spacing w:before="60"/>
        <w:ind w:left="709" w:firstLine="0"/>
        <w:rPr>
          <w:bCs/>
          <w:lang w:val="en-AU"/>
        </w:rPr>
      </w:pPr>
      <w:r w:rsidRPr="00CA0CDC">
        <w:rPr>
          <w:bCs/>
          <w:lang w:val="en-AU"/>
        </w:rPr>
        <w:t>Production</w:t>
      </w:r>
    </w:p>
    <w:p w14:paraId="4ADE46E3" w14:textId="77777777" w:rsidR="00CA0CDC" w:rsidRPr="00CA0CDC" w:rsidRDefault="00CA0CDC" w:rsidP="005F160E">
      <w:pPr>
        <w:pStyle w:val="Heading5SS"/>
        <w:spacing w:before="160"/>
        <w:ind w:firstLine="0"/>
        <w:rPr>
          <w:b/>
          <w:bCs/>
        </w:rPr>
      </w:pPr>
      <w:r w:rsidRPr="00CA0CDC">
        <w:rPr>
          <w:bCs/>
        </w:rPr>
        <w:t xml:space="preserve">The Contractor shall carry out three types of soil nail testing in </w:t>
      </w:r>
      <w:r w:rsidR="006F14CB">
        <w:rPr>
          <w:bCs/>
        </w:rPr>
        <w:t>clause</w:t>
      </w:r>
      <w:r w:rsidR="005F160E">
        <w:rPr>
          <w:bCs/>
        </w:rPr>
        <w:t> </w:t>
      </w:r>
      <w:r w:rsidRPr="00CA0CDC">
        <w:rPr>
          <w:bCs/>
        </w:rPr>
        <w:t>683.12(a) at appropriate stages of soil nail design and installation to validate the soil nail design and to demonstrate that the proposed procedure will achieve the specified soil nail dur</w:t>
      </w:r>
      <w:r w:rsidR="005F160E">
        <w:rPr>
          <w:bCs/>
        </w:rPr>
        <w:t>ability and load capacity.</w:t>
      </w:r>
    </w:p>
    <w:p w14:paraId="4C524E67" w14:textId="77777777" w:rsidR="00CA0CDC" w:rsidRPr="00CA0CDC" w:rsidRDefault="00CA0CDC" w:rsidP="005F160E">
      <w:pPr>
        <w:spacing w:before="160"/>
        <w:ind w:left="454"/>
        <w:rPr>
          <w:lang w:val="en-AU"/>
        </w:rPr>
      </w:pPr>
      <w:r w:rsidRPr="00CA0CDC">
        <w:rPr>
          <w:lang w:val="en-AU"/>
        </w:rPr>
        <w:t>The tests shall be carried out for each change of soil profiles at the location where soil nails are to be installed.</w:t>
      </w:r>
    </w:p>
    <w:p w14:paraId="0C969A64" w14:textId="77777777" w:rsidR="00CA0CDC" w:rsidRPr="00CA0CDC" w:rsidRDefault="00735055" w:rsidP="005F160E">
      <w:pPr>
        <w:pStyle w:val="Heading5SS"/>
        <w:spacing w:before="160"/>
        <w:ind w:firstLine="0"/>
      </w:pPr>
      <w:r>
        <w:t>A</w:t>
      </w:r>
      <w:r w:rsidR="00CA0CDC" w:rsidRPr="00CA0CDC">
        <w:t>ll test nails shall have a free length a minimum of 1.0 m or longer as specified by the designers to allow for transfer of load to the bonded section of the test n</w:t>
      </w:r>
      <w:r w:rsidR="005F160E">
        <w:t xml:space="preserve">ail. </w:t>
      </w:r>
      <w:r w:rsidR="00CA0CDC" w:rsidRPr="00CA0CDC">
        <w:t xml:space="preserve">The bond length shall be sufficiently long to allow for testing of bond strength between the bar and the grout and between the grout and the soil nail hole. </w:t>
      </w:r>
      <w:r w:rsidR="005F160E">
        <w:t xml:space="preserve"> </w:t>
      </w:r>
      <w:r w:rsidR="00CA0CDC" w:rsidRPr="00CA0CDC">
        <w:t>As a minimum, the bonded length shall be a minimum of 2.0</w:t>
      </w:r>
      <w:r w:rsidR="005F160E">
        <w:t> </w:t>
      </w:r>
      <w:r w:rsidR="00CA0CDC" w:rsidRPr="00CA0CDC">
        <w:t>m or equate to one half of the average bonded length of the production soil nails at each row of installation whichever</w:t>
      </w:r>
      <w:r w:rsidR="005F160E">
        <w:t xml:space="preserve"> gives the longest bond length.</w:t>
      </w:r>
    </w:p>
    <w:p w14:paraId="08ADA10F" w14:textId="77777777" w:rsidR="00CA0CDC" w:rsidRPr="00CA0CDC" w:rsidRDefault="00CA0CDC" w:rsidP="005F160E">
      <w:pPr>
        <w:pStyle w:val="Heading5SS"/>
        <w:spacing w:before="160"/>
        <w:ind w:firstLine="0"/>
      </w:pPr>
      <w:r w:rsidRPr="00CA0CDC">
        <w:t>The tests shall be carried out in the presence of the Superintendent.</w:t>
      </w:r>
    </w:p>
    <w:p w14:paraId="08086ECE" w14:textId="77777777" w:rsidR="00CA0CDC" w:rsidRPr="00CA0CDC" w:rsidRDefault="00CA0CDC" w:rsidP="005F160E">
      <w:pPr>
        <w:pStyle w:val="Heading5SS"/>
        <w:spacing w:before="160"/>
        <w:ind w:firstLine="0"/>
      </w:pPr>
      <w:r w:rsidRPr="00CA0CDC">
        <w:t xml:space="preserve">Types I and II testing shall be undertaken with the test load </w:t>
      </w:r>
      <w:r w:rsidR="005F160E">
        <w:t xml:space="preserve">cycles in accordance with </w:t>
      </w:r>
      <w:r w:rsidR="00327276">
        <w:t>Table 683.161</w:t>
      </w:r>
      <w:r w:rsidRPr="00CA0CDC">
        <w:t xml:space="preserve">. </w:t>
      </w:r>
      <w:r w:rsidRPr="005F160E">
        <w:t>Type</w:t>
      </w:r>
      <w:r w:rsidR="005F160E">
        <w:t> </w:t>
      </w:r>
      <w:r w:rsidRPr="005F160E">
        <w:t>III</w:t>
      </w:r>
      <w:r w:rsidRPr="00CA0CDC">
        <w:t xml:space="preserve"> testing shall be undertaken with the test load cycles in accordance with </w:t>
      </w:r>
      <w:r w:rsidR="00327276">
        <w:t>Table 683.162</w:t>
      </w:r>
      <w:r w:rsidR="005F160E">
        <w:t>.</w:t>
      </w:r>
    </w:p>
    <w:p w14:paraId="468F8AB6" w14:textId="77777777" w:rsidR="00CA0CDC" w:rsidRPr="00CA0CDC" w:rsidRDefault="00CA0CDC" w:rsidP="006F6CBE">
      <w:pPr>
        <w:pStyle w:val="Heading5SS"/>
        <w:spacing w:before="160"/>
        <w:ind w:firstLine="0"/>
      </w:pPr>
      <w:r w:rsidRPr="00CA0CDC">
        <w:t>Any Type I or Type III test that fails to meet the acceptance criteria</w:t>
      </w:r>
      <w:r w:rsidR="005F160E">
        <w:t xml:space="preserve"> in </w:t>
      </w:r>
      <w:r w:rsidR="00327276">
        <w:t>Table 683.163</w:t>
      </w:r>
      <w:r w:rsidRPr="00CA0CDC">
        <w:t xml:space="preserve">, the Superintendent may nominate additional testing until such time where the design assumptions have been verified and the construction methodologies have been amended to the satisfaction of the Superintendent. </w:t>
      </w:r>
      <w:r w:rsidR="005F160E">
        <w:t xml:space="preserve"> </w:t>
      </w:r>
      <w:r w:rsidRPr="00CA0CDC">
        <w:t>All cost associated with additional testing shall be borne by the Contractor.</w:t>
      </w:r>
    </w:p>
    <w:p w14:paraId="0BC93299" w14:textId="77777777" w:rsidR="00CA0CDC" w:rsidRDefault="00165E63" w:rsidP="00DB2628">
      <w:pPr>
        <w:spacing w:line="80" w:lineRule="exact"/>
        <w:rPr>
          <w:lang w:val="en-AU"/>
        </w:rPr>
      </w:pPr>
      <w:r>
        <w:rPr>
          <w:noProof/>
          <w:snapToGrid/>
          <w:lang w:val="en-AU"/>
        </w:rPr>
        <w:pict w14:anchorId="4181C874">
          <v:shape id="_x0000_s1080" type="#_x0000_t202" style="position:absolute;margin-left:0;margin-top:779.65pt;width:481.9pt;height:36.85pt;z-index:-251656192;mso-wrap-distance-top:5.65pt;mso-position-horizontal:center;mso-position-horizontal-relative:page;mso-position-vertical-relative:page" stroked="f">
            <v:textbox style="mso-next-textbox:#_x0000_s1080" inset="0,,0">
              <w:txbxContent>
                <w:p w14:paraId="5AE7F3EE" w14:textId="77777777" w:rsidR="002E6A73" w:rsidRDefault="002E6A73" w:rsidP="002E6A73">
                  <w:pPr>
                    <w:pBdr>
                      <w:top w:val="single" w:sz="6" w:space="1" w:color="000000"/>
                    </w:pBdr>
                    <w:spacing w:line="60" w:lineRule="exact"/>
                    <w:jc w:val="right"/>
                    <w:rPr>
                      <w:b/>
                    </w:rPr>
                  </w:pPr>
                </w:p>
                <w:p w14:paraId="0F85DD49" w14:textId="2FD48C48" w:rsidR="002E6A73" w:rsidRDefault="002E6A73" w:rsidP="002E6A73">
                  <w:pPr>
                    <w:pBdr>
                      <w:top w:val="single" w:sz="6" w:space="1" w:color="000000"/>
                    </w:pBdr>
                    <w:jc w:val="right"/>
                  </w:pPr>
                  <w:r>
                    <w:rPr>
                      <w:b/>
                    </w:rPr>
                    <w:t>©</w:t>
                  </w:r>
                  <w:r>
                    <w:t xml:space="preserve"> </w:t>
                  </w:r>
                  <w:r w:rsidR="00165E63">
                    <w:t xml:space="preserve">Department of </w:t>
                  </w:r>
                  <w:proofErr w:type="gramStart"/>
                  <w:r w:rsidR="00165E63">
                    <w:t>Transport</w:t>
                  </w:r>
                  <w:r>
                    <w:t xml:space="preserve">  </w:t>
                  </w:r>
                  <w:r w:rsidR="00552B89">
                    <w:t>April</w:t>
                  </w:r>
                  <w:proofErr w:type="gramEnd"/>
                  <w:r w:rsidR="00552B89">
                    <w:t xml:space="preserve"> 2019</w:t>
                  </w:r>
                </w:p>
                <w:p w14:paraId="1D86FB9C" w14:textId="77777777" w:rsidR="002E6A73" w:rsidRDefault="002E6A73" w:rsidP="002E6A73">
                  <w:pPr>
                    <w:jc w:val="right"/>
                  </w:pPr>
                  <w:r>
                    <w:t>Section 683 (Page 9 of 14)</w:t>
                  </w:r>
                </w:p>
                <w:p w14:paraId="5E6F4B17" w14:textId="77777777" w:rsidR="002E6A73" w:rsidRDefault="002E6A73" w:rsidP="002E6A73"/>
              </w:txbxContent>
            </v:textbox>
            <w10:wrap anchorx="page" anchory="page"/>
            <w10:anchorlock/>
          </v:shape>
        </w:pict>
      </w:r>
      <w:r w:rsidR="002E6A73">
        <w:rPr>
          <w:lang w:val="en-AU"/>
        </w:rPr>
        <w:br w:type="page"/>
      </w:r>
    </w:p>
    <w:p w14:paraId="40A6E030" w14:textId="77777777" w:rsidR="00CA0CDC" w:rsidRPr="00CA0CDC" w:rsidRDefault="00CA0CDC" w:rsidP="005F160E">
      <w:pPr>
        <w:pStyle w:val="Heading5SS"/>
        <w:numPr>
          <w:ilvl w:val="0"/>
          <w:numId w:val="25"/>
        </w:numPr>
        <w:ind w:left="454" w:hanging="454"/>
        <w:rPr>
          <w:bCs/>
        </w:rPr>
      </w:pPr>
      <w:r w:rsidRPr="00CA0CDC">
        <w:rPr>
          <w:bCs/>
        </w:rPr>
        <w:t>Soil Nail Installation Procedure</w:t>
      </w:r>
    </w:p>
    <w:p w14:paraId="5CF36BA6" w14:textId="77777777" w:rsidR="00CA0CDC" w:rsidRPr="00CA0CDC" w:rsidRDefault="00CA0CDC" w:rsidP="0085346F">
      <w:pPr>
        <w:tabs>
          <w:tab w:val="left" w:pos="454"/>
        </w:tabs>
        <w:spacing w:before="140"/>
        <w:ind w:left="454" w:hanging="1021"/>
        <w:rPr>
          <w:b/>
          <w:lang w:val="en-AU"/>
        </w:rPr>
      </w:pPr>
      <w:r w:rsidRPr="00CA0CDC">
        <w:rPr>
          <w:b/>
          <w:lang w:val="en-AU"/>
        </w:rPr>
        <w:t>HP</w:t>
      </w:r>
      <w:r w:rsidRPr="00CA0CDC">
        <w:rPr>
          <w:b/>
          <w:lang w:val="en-AU"/>
        </w:rPr>
        <w:tab/>
        <w:t>The Contractor shall submit a procedure for soil nail installation and grouting to the Superintendent for review a minimum of 2 weeks prior to commencement of Types</w:t>
      </w:r>
      <w:r w:rsidR="006F6CBE">
        <w:rPr>
          <w:b/>
          <w:lang w:val="en-AU"/>
        </w:rPr>
        <w:t> </w:t>
      </w:r>
      <w:r w:rsidRPr="00CA0CDC">
        <w:rPr>
          <w:b/>
          <w:lang w:val="en-AU"/>
        </w:rPr>
        <w:t>I and II testing.</w:t>
      </w:r>
    </w:p>
    <w:p w14:paraId="0175B3D3" w14:textId="77777777" w:rsidR="00CA0CDC" w:rsidRPr="00CA0CDC" w:rsidRDefault="00CA0CDC" w:rsidP="0085346F">
      <w:pPr>
        <w:pStyle w:val="Heading5SS"/>
        <w:spacing w:before="140"/>
        <w:ind w:firstLine="0"/>
      </w:pPr>
      <w:r w:rsidRPr="00CA0CDC">
        <w:t>As a minimum and not limited to, the Contractor shall provide the following information to the Superintendent for review:</w:t>
      </w:r>
    </w:p>
    <w:p w14:paraId="1B804413" w14:textId="77777777" w:rsidR="00CA0CDC" w:rsidRPr="00CA0CDC" w:rsidRDefault="00D9550D" w:rsidP="00DB2628">
      <w:pPr>
        <w:tabs>
          <w:tab w:val="left" w:pos="454"/>
          <w:tab w:val="right" w:pos="851"/>
          <w:tab w:val="left" w:pos="992"/>
        </w:tabs>
        <w:spacing w:before="100"/>
        <w:ind w:left="992" w:hanging="992"/>
        <w:rPr>
          <w:lang w:val="en-AU"/>
        </w:rPr>
      </w:pPr>
      <w:r>
        <w:rPr>
          <w:lang w:val="en-AU"/>
        </w:rPr>
        <w:tab/>
      </w:r>
      <w:r>
        <w:rPr>
          <w:lang w:val="en-AU"/>
        </w:rPr>
        <w:tab/>
        <w:t>(</w:t>
      </w:r>
      <w:proofErr w:type="spellStart"/>
      <w:r>
        <w:rPr>
          <w:lang w:val="en-AU"/>
        </w:rPr>
        <w:t>i</w:t>
      </w:r>
      <w:proofErr w:type="spellEnd"/>
      <w:r>
        <w:rPr>
          <w:lang w:val="en-AU"/>
        </w:rPr>
        <w:t>)</w:t>
      </w:r>
      <w:r>
        <w:rPr>
          <w:lang w:val="en-AU"/>
        </w:rPr>
        <w:tab/>
      </w:r>
      <w:r w:rsidR="00CA0CDC" w:rsidRPr="00CA0CDC">
        <w:rPr>
          <w:lang w:val="en-AU"/>
        </w:rPr>
        <w:t xml:space="preserve">installation procedure for design verification and sacrificial nails including details of the plant and equipment to be used and </w:t>
      </w:r>
      <w:r w:rsidR="00346672">
        <w:rPr>
          <w:lang w:val="en-AU"/>
        </w:rPr>
        <w:t>the</w:t>
      </w:r>
      <w:r w:rsidR="00346672" w:rsidRPr="00CA0CDC">
        <w:rPr>
          <w:lang w:val="en-AU"/>
        </w:rPr>
        <w:t xml:space="preserve"> certificate</w:t>
      </w:r>
      <w:r w:rsidR="00346672">
        <w:rPr>
          <w:lang w:val="en-AU"/>
        </w:rPr>
        <w:t>(s)</w:t>
      </w:r>
      <w:r w:rsidR="00346672" w:rsidRPr="00CA0CDC">
        <w:rPr>
          <w:lang w:val="en-AU"/>
        </w:rPr>
        <w:t xml:space="preserve"> of equipment calibration</w:t>
      </w:r>
      <w:r w:rsidR="00346672">
        <w:rPr>
          <w:lang w:val="en-AU"/>
        </w:rPr>
        <w:t xml:space="preserve"> endorsed in accordance with the </w:t>
      </w:r>
      <w:r w:rsidR="00346672" w:rsidRPr="00147C7A">
        <w:rPr>
          <w:lang w:val="en-AU"/>
        </w:rPr>
        <w:t>AS</w:t>
      </w:r>
      <w:r w:rsidR="00346672">
        <w:rPr>
          <w:lang w:val="en-AU"/>
        </w:rPr>
        <w:t> </w:t>
      </w:r>
      <w:r w:rsidR="00346672" w:rsidRPr="00147C7A">
        <w:rPr>
          <w:lang w:val="en-AU"/>
        </w:rPr>
        <w:t>ISO/IEC</w:t>
      </w:r>
      <w:r w:rsidR="00346672">
        <w:rPr>
          <w:lang w:val="en-AU"/>
        </w:rPr>
        <w:t> </w:t>
      </w:r>
      <w:r w:rsidR="00346672" w:rsidRPr="00147C7A">
        <w:rPr>
          <w:lang w:val="en-AU"/>
        </w:rPr>
        <w:t>17025</w:t>
      </w:r>
      <w:r w:rsidR="00346672">
        <w:rPr>
          <w:lang w:val="en-AU"/>
        </w:rPr>
        <w:t xml:space="preserve"> accreditation for the calibration laboratory</w:t>
      </w:r>
    </w:p>
    <w:p w14:paraId="22C05D01" w14:textId="77777777" w:rsidR="00CA0CDC" w:rsidRPr="00CA0CDC" w:rsidRDefault="00D9550D" w:rsidP="00DB2628">
      <w:pPr>
        <w:tabs>
          <w:tab w:val="left" w:pos="454"/>
          <w:tab w:val="right" w:pos="851"/>
          <w:tab w:val="left" w:pos="992"/>
        </w:tabs>
        <w:spacing w:before="100"/>
        <w:ind w:left="992" w:hanging="992"/>
        <w:rPr>
          <w:lang w:val="en-AU"/>
        </w:rPr>
      </w:pPr>
      <w:r>
        <w:rPr>
          <w:lang w:val="en-AU"/>
        </w:rPr>
        <w:tab/>
      </w:r>
      <w:r>
        <w:rPr>
          <w:lang w:val="en-AU"/>
        </w:rPr>
        <w:tab/>
        <w:t>(ii)</w:t>
      </w:r>
      <w:r>
        <w:rPr>
          <w:lang w:val="en-AU"/>
        </w:rPr>
        <w:tab/>
      </w:r>
      <w:r w:rsidR="00CA0CDC" w:rsidRPr="00CA0CDC">
        <w:rPr>
          <w:lang w:val="en-AU"/>
        </w:rPr>
        <w:t>the method of drilling</w:t>
      </w:r>
      <w:r>
        <w:rPr>
          <w:lang w:val="en-AU"/>
        </w:rPr>
        <w:t xml:space="preserve"> and the proposed hole diameter</w:t>
      </w:r>
    </w:p>
    <w:p w14:paraId="48BCB502" w14:textId="77777777" w:rsidR="00CA0CDC" w:rsidRPr="00CA0CDC" w:rsidRDefault="00D9550D" w:rsidP="00DB2628">
      <w:pPr>
        <w:tabs>
          <w:tab w:val="left" w:pos="454"/>
          <w:tab w:val="right" w:pos="851"/>
          <w:tab w:val="left" w:pos="992"/>
        </w:tabs>
        <w:spacing w:before="100"/>
        <w:ind w:left="992" w:hanging="992"/>
        <w:rPr>
          <w:lang w:val="en-AU"/>
        </w:rPr>
      </w:pPr>
      <w:r>
        <w:rPr>
          <w:lang w:val="en-AU"/>
        </w:rPr>
        <w:tab/>
      </w:r>
      <w:r>
        <w:rPr>
          <w:lang w:val="en-AU"/>
        </w:rPr>
        <w:tab/>
        <w:t>(iii)</w:t>
      </w:r>
      <w:r>
        <w:rPr>
          <w:lang w:val="en-AU"/>
        </w:rPr>
        <w:tab/>
      </w:r>
      <w:r w:rsidR="00CA0CDC" w:rsidRPr="00CA0CDC">
        <w:rPr>
          <w:lang w:val="en-AU"/>
        </w:rPr>
        <w:t>the method, equipment and materials to be used for grouting</w:t>
      </w:r>
    </w:p>
    <w:p w14:paraId="0A78F46B" w14:textId="77777777" w:rsidR="00CA0CDC" w:rsidRPr="00CA0CDC" w:rsidRDefault="00D9550D" w:rsidP="00DB2628">
      <w:pPr>
        <w:tabs>
          <w:tab w:val="left" w:pos="454"/>
          <w:tab w:val="right" w:pos="851"/>
          <w:tab w:val="left" w:pos="992"/>
        </w:tabs>
        <w:spacing w:before="100"/>
        <w:ind w:left="992" w:hanging="992"/>
        <w:rPr>
          <w:lang w:val="en-AU"/>
        </w:rPr>
      </w:pPr>
      <w:r>
        <w:rPr>
          <w:lang w:val="en-AU"/>
        </w:rPr>
        <w:tab/>
      </w:r>
      <w:r>
        <w:rPr>
          <w:lang w:val="en-AU"/>
        </w:rPr>
        <w:tab/>
        <w:t>(iv)</w:t>
      </w:r>
      <w:r>
        <w:rPr>
          <w:lang w:val="en-AU"/>
        </w:rPr>
        <w:tab/>
      </w:r>
      <w:r w:rsidR="00CA0CDC" w:rsidRPr="00CA0CDC">
        <w:rPr>
          <w:lang w:val="en-AU"/>
        </w:rPr>
        <w:t>details of loading frame on the face of excavation upon which the test load is applied</w:t>
      </w:r>
    </w:p>
    <w:p w14:paraId="5D457134" w14:textId="77777777" w:rsidR="00CA0CDC" w:rsidRPr="00CA0CDC" w:rsidRDefault="00D9550D" w:rsidP="00DB2628">
      <w:pPr>
        <w:tabs>
          <w:tab w:val="left" w:pos="454"/>
          <w:tab w:val="right" w:pos="851"/>
          <w:tab w:val="left" w:pos="992"/>
        </w:tabs>
        <w:spacing w:before="100"/>
        <w:ind w:left="992" w:hanging="992"/>
        <w:rPr>
          <w:lang w:val="en-AU"/>
        </w:rPr>
      </w:pPr>
      <w:r>
        <w:rPr>
          <w:lang w:val="en-AU"/>
        </w:rPr>
        <w:tab/>
      </w:r>
      <w:r>
        <w:rPr>
          <w:lang w:val="en-AU"/>
        </w:rPr>
        <w:tab/>
        <w:t>(v)</w:t>
      </w:r>
      <w:r>
        <w:rPr>
          <w:lang w:val="en-AU"/>
        </w:rPr>
        <w:tab/>
      </w:r>
      <w:r w:rsidR="00CA0CDC" w:rsidRPr="00CA0CDC">
        <w:rPr>
          <w:lang w:val="en-AU"/>
        </w:rPr>
        <w:t>details of nail head displacement monitoring device and procedures</w:t>
      </w:r>
    </w:p>
    <w:p w14:paraId="4C14CAE8" w14:textId="77777777" w:rsidR="00CA0CDC" w:rsidRPr="00CA0CDC" w:rsidRDefault="00D9550D" w:rsidP="00DB2628">
      <w:pPr>
        <w:tabs>
          <w:tab w:val="left" w:pos="454"/>
          <w:tab w:val="right" w:pos="851"/>
          <w:tab w:val="left" w:pos="992"/>
        </w:tabs>
        <w:spacing w:before="100"/>
        <w:ind w:left="992" w:hanging="992"/>
        <w:rPr>
          <w:lang w:val="en-AU"/>
        </w:rPr>
      </w:pPr>
      <w:r>
        <w:rPr>
          <w:lang w:val="en-AU"/>
        </w:rPr>
        <w:tab/>
      </w:r>
      <w:r>
        <w:rPr>
          <w:lang w:val="en-AU"/>
        </w:rPr>
        <w:tab/>
        <w:t>(vi)</w:t>
      </w:r>
      <w:r>
        <w:rPr>
          <w:lang w:val="en-AU"/>
        </w:rPr>
        <w:tab/>
      </w:r>
      <w:r w:rsidR="00CA0CDC" w:rsidRPr="00CA0CDC">
        <w:rPr>
          <w:lang w:val="en-AU"/>
        </w:rPr>
        <w:t xml:space="preserve">field log sheet showing procedures in recording load cycles as per </w:t>
      </w:r>
      <w:r w:rsidR="00327276">
        <w:rPr>
          <w:lang w:val="en-AU"/>
        </w:rPr>
        <w:t>Table 683.161</w:t>
      </w:r>
      <w:r w:rsidR="00CA0CDC" w:rsidRPr="00CA0CDC">
        <w:rPr>
          <w:lang w:val="en-AU"/>
        </w:rPr>
        <w:t xml:space="preserve"> and </w:t>
      </w:r>
      <w:r w:rsidR="00327276">
        <w:rPr>
          <w:lang w:val="en-AU"/>
        </w:rPr>
        <w:t>Table 683.162</w:t>
      </w:r>
    </w:p>
    <w:p w14:paraId="54B8F927" w14:textId="77777777" w:rsidR="00CA0CDC" w:rsidRPr="00CA0CDC" w:rsidRDefault="00D9550D" w:rsidP="00DB2628">
      <w:pPr>
        <w:tabs>
          <w:tab w:val="left" w:pos="454"/>
          <w:tab w:val="right" w:pos="851"/>
          <w:tab w:val="left" w:pos="992"/>
        </w:tabs>
        <w:spacing w:before="100"/>
        <w:ind w:left="992" w:hanging="992"/>
        <w:rPr>
          <w:lang w:val="en-AU"/>
        </w:rPr>
      </w:pPr>
      <w:r>
        <w:rPr>
          <w:lang w:val="en-AU"/>
        </w:rPr>
        <w:tab/>
      </w:r>
      <w:r>
        <w:rPr>
          <w:lang w:val="en-AU"/>
        </w:rPr>
        <w:tab/>
        <w:t>(vii)</w:t>
      </w:r>
      <w:r>
        <w:rPr>
          <w:lang w:val="en-AU"/>
        </w:rPr>
        <w:tab/>
      </w:r>
      <w:r w:rsidR="00CA0CDC" w:rsidRPr="00CA0CDC">
        <w:rPr>
          <w:lang w:val="en-AU"/>
        </w:rPr>
        <w:t xml:space="preserve">plots of nail head displacement as per </w:t>
      </w:r>
      <w:r w:rsidR="00327276">
        <w:rPr>
          <w:lang w:val="en-AU"/>
        </w:rPr>
        <w:t>Table 683.163</w:t>
      </w:r>
    </w:p>
    <w:p w14:paraId="573B22F6" w14:textId="77777777" w:rsidR="00CA0CDC" w:rsidRPr="00CA0CDC" w:rsidRDefault="00D9550D" w:rsidP="00DB2628">
      <w:pPr>
        <w:tabs>
          <w:tab w:val="left" w:pos="454"/>
          <w:tab w:val="right" w:pos="851"/>
          <w:tab w:val="left" w:pos="992"/>
        </w:tabs>
        <w:spacing w:before="100"/>
        <w:ind w:left="992" w:hanging="992"/>
        <w:rPr>
          <w:lang w:val="en-AU"/>
        </w:rPr>
      </w:pPr>
      <w:r>
        <w:rPr>
          <w:lang w:val="en-AU"/>
        </w:rPr>
        <w:tab/>
      </w:r>
      <w:r>
        <w:rPr>
          <w:lang w:val="en-AU"/>
        </w:rPr>
        <w:tab/>
        <w:t>(viii)</w:t>
      </w:r>
      <w:r>
        <w:rPr>
          <w:lang w:val="en-AU"/>
        </w:rPr>
        <w:tab/>
      </w:r>
      <w:r w:rsidR="00CA0CDC" w:rsidRPr="00CA0CDC">
        <w:rPr>
          <w:lang w:val="en-AU"/>
        </w:rPr>
        <w:t>estimated maximum test load to be applied to the nail head</w:t>
      </w:r>
    </w:p>
    <w:p w14:paraId="12B91063" w14:textId="77777777" w:rsidR="00CA0CDC" w:rsidRPr="00CA0CDC" w:rsidRDefault="00D9550D" w:rsidP="00DB2628">
      <w:pPr>
        <w:tabs>
          <w:tab w:val="left" w:pos="454"/>
          <w:tab w:val="right" w:pos="851"/>
          <w:tab w:val="left" w:pos="992"/>
        </w:tabs>
        <w:spacing w:before="100"/>
        <w:ind w:left="992" w:hanging="992"/>
        <w:rPr>
          <w:lang w:val="en-AU"/>
        </w:rPr>
      </w:pPr>
      <w:r>
        <w:rPr>
          <w:lang w:val="en-AU"/>
        </w:rPr>
        <w:tab/>
      </w:r>
      <w:r>
        <w:rPr>
          <w:lang w:val="en-AU"/>
        </w:rPr>
        <w:tab/>
        <w:t>(ix)</w:t>
      </w:r>
      <w:r>
        <w:rPr>
          <w:lang w:val="en-AU"/>
        </w:rPr>
        <w:tab/>
      </w:r>
      <w:r w:rsidR="00CA0CDC" w:rsidRPr="00CA0CDC">
        <w:rPr>
          <w:lang w:val="en-AU"/>
        </w:rPr>
        <w:t>all details to be recorded on the soil nail lot register</w:t>
      </w:r>
    </w:p>
    <w:p w14:paraId="60B65159" w14:textId="77777777" w:rsidR="00CA0CDC" w:rsidRPr="00D9550D" w:rsidRDefault="00D9550D" w:rsidP="00DB2628">
      <w:pPr>
        <w:tabs>
          <w:tab w:val="left" w:pos="454"/>
          <w:tab w:val="right" w:pos="851"/>
          <w:tab w:val="left" w:pos="992"/>
        </w:tabs>
        <w:spacing w:before="100"/>
        <w:ind w:left="992" w:hanging="992"/>
        <w:rPr>
          <w:lang w:val="en-AU"/>
        </w:rPr>
      </w:pPr>
      <w:r>
        <w:rPr>
          <w:lang w:val="en-AU"/>
        </w:rPr>
        <w:tab/>
      </w:r>
      <w:r>
        <w:rPr>
          <w:lang w:val="en-AU"/>
        </w:rPr>
        <w:tab/>
        <w:t>(x)</w:t>
      </w:r>
      <w:r>
        <w:rPr>
          <w:lang w:val="en-AU"/>
        </w:rPr>
        <w:tab/>
      </w:r>
      <w:r w:rsidR="00CA0CDC" w:rsidRPr="00CA0CDC">
        <w:rPr>
          <w:lang w:val="en-AU"/>
        </w:rPr>
        <w:t>proposed detailed construction procedure.</w:t>
      </w:r>
    </w:p>
    <w:p w14:paraId="4D5BA3B0" w14:textId="77777777" w:rsidR="00CA0CDC" w:rsidRDefault="00CA0CDC" w:rsidP="00DB2628">
      <w:pPr>
        <w:spacing w:line="180" w:lineRule="exact"/>
        <w:rPr>
          <w:lang w:val="en-AU"/>
        </w:rPr>
      </w:pPr>
    </w:p>
    <w:p w14:paraId="4FA38767" w14:textId="77777777" w:rsidR="00E77545" w:rsidRPr="00297BAE" w:rsidRDefault="00697148" w:rsidP="00E77545">
      <w:pPr>
        <w:pStyle w:val="Heading5SS"/>
      </w:pPr>
      <w:r>
        <w:t>(</w:t>
      </w:r>
      <w:r w:rsidR="00787D49">
        <w:t>c</w:t>
      </w:r>
      <w:r w:rsidR="00E77545" w:rsidRPr="00297BAE">
        <w:t>)</w:t>
      </w:r>
      <w:r w:rsidR="00E77545">
        <w:tab/>
      </w:r>
      <w:r w:rsidR="00E77545" w:rsidRPr="00297BAE">
        <w:t>Calibration of Measuring Equipment</w:t>
      </w:r>
    </w:p>
    <w:p w14:paraId="4F8E6CE8" w14:textId="77777777" w:rsidR="00E77545" w:rsidRDefault="00E77545" w:rsidP="0085346F">
      <w:pPr>
        <w:spacing w:before="120"/>
        <w:ind w:left="454"/>
        <w:rPr>
          <w:lang w:val="en-AU"/>
        </w:rPr>
      </w:pPr>
      <w:r>
        <w:rPr>
          <w:lang w:val="en-AU"/>
        </w:rPr>
        <w:t xml:space="preserve">The measuring equipment shall permit elongation to be measured with a maximum uncertainty of 2%.  The force measuring system shall comply with the Grade B requirements of </w:t>
      </w:r>
      <w:r w:rsidR="00797DC8">
        <w:rPr>
          <w:lang w:val="en-AU"/>
        </w:rPr>
        <w:t>AS/NZS 2193</w:t>
      </w:r>
      <w:r>
        <w:rPr>
          <w:lang w:val="en-AU"/>
        </w:rPr>
        <w:t>.</w:t>
      </w:r>
    </w:p>
    <w:p w14:paraId="25F4EF1A" w14:textId="77777777" w:rsidR="00E77545" w:rsidRDefault="00E77545" w:rsidP="0085346F">
      <w:pPr>
        <w:spacing w:before="120"/>
        <w:ind w:left="454"/>
        <w:rPr>
          <w:lang w:val="en-AU"/>
        </w:rPr>
      </w:pPr>
      <w:r>
        <w:rPr>
          <w:lang w:val="en-AU"/>
        </w:rPr>
        <w:t>The tensioning force determined by applying all relevant corrections to the gauge reading from the calibration certificate, and the tensioning force calculated from the elongation shall not differ by more than 4%.</w:t>
      </w:r>
    </w:p>
    <w:p w14:paraId="408584B9" w14:textId="77777777" w:rsidR="00E77545" w:rsidRDefault="00730425" w:rsidP="0085346F">
      <w:pPr>
        <w:spacing w:before="120"/>
        <w:ind w:left="454"/>
        <w:rPr>
          <w:lang w:val="en-AU"/>
        </w:rPr>
      </w:pPr>
      <w:bookmarkStart w:id="6" w:name="_Hlk506450835"/>
      <w:r w:rsidRPr="00730425">
        <w:rPr>
          <w:lang w:val="en-AU"/>
        </w:rPr>
        <w:t>All testing shall be carried out by personnel experienced in this testing and with equipment calibrated by a NATA accredited laboratory.  The currency of the Calibration certificates shall be issued no greater than one year from the date of the testing and shall be made available upon request by the Superintendent.</w:t>
      </w:r>
      <w:bookmarkEnd w:id="6"/>
    </w:p>
    <w:p w14:paraId="5D418399" w14:textId="77777777" w:rsidR="00E77545" w:rsidRDefault="00E77545" w:rsidP="0085346F">
      <w:pPr>
        <w:spacing w:line="180" w:lineRule="exact"/>
        <w:rPr>
          <w:lang w:val="en-AU"/>
        </w:rPr>
      </w:pPr>
    </w:p>
    <w:p w14:paraId="35626EFB" w14:textId="77777777" w:rsidR="00297BAE" w:rsidRPr="00D83F83" w:rsidRDefault="00297BAE" w:rsidP="00CD2F95">
      <w:pPr>
        <w:pStyle w:val="Heading5SS"/>
      </w:pPr>
      <w:r w:rsidRPr="00D83F83">
        <w:t>(</w:t>
      </w:r>
      <w:r w:rsidR="00730425">
        <w:t>d</w:t>
      </w:r>
      <w:r w:rsidRPr="00D83F83">
        <w:t>)</w:t>
      </w:r>
      <w:r w:rsidR="00D83F83">
        <w:tab/>
      </w:r>
      <w:r w:rsidR="00730425">
        <w:t>Records</w:t>
      </w:r>
    </w:p>
    <w:p w14:paraId="1C486A54" w14:textId="77777777" w:rsidR="00730425" w:rsidRDefault="00730425" w:rsidP="0085346F">
      <w:pPr>
        <w:spacing w:before="120"/>
        <w:ind w:left="454"/>
        <w:rPr>
          <w:lang w:val="en-AU"/>
        </w:rPr>
      </w:pPr>
      <w:r w:rsidRPr="00730425">
        <w:rPr>
          <w:lang w:val="en-AU"/>
        </w:rPr>
        <w:t>Results of the Types</w:t>
      </w:r>
      <w:r>
        <w:rPr>
          <w:lang w:val="en-AU"/>
        </w:rPr>
        <w:t> </w:t>
      </w:r>
      <w:r w:rsidRPr="00730425">
        <w:rPr>
          <w:lang w:val="en-AU"/>
        </w:rPr>
        <w:t>I, II and III soil nail testing shall be documented by the Contractor and a copy of the results forwarded to the Superintendent within 24 hours of completing the test.</w:t>
      </w:r>
    </w:p>
    <w:p w14:paraId="2123D582" w14:textId="77777777" w:rsidR="00362A75" w:rsidRDefault="00362A75" w:rsidP="00DB2628">
      <w:pPr>
        <w:spacing w:line="180" w:lineRule="exact"/>
        <w:rPr>
          <w:lang w:val="en-AU"/>
        </w:rPr>
      </w:pPr>
    </w:p>
    <w:p w14:paraId="76C2B085" w14:textId="77777777" w:rsidR="00740B89" w:rsidRPr="00DB2628" w:rsidRDefault="00740B89" w:rsidP="00DB2628">
      <w:pPr>
        <w:spacing w:line="180" w:lineRule="exact"/>
        <w:rPr>
          <w:lang w:val="en-AU"/>
        </w:rPr>
      </w:pPr>
    </w:p>
    <w:p w14:paraId="25FAC56B" w14:textId="77777777" w:rsidR="00740B89" w:rsidRPr="00740B89" w:rsidRDefault="00740B89" w:rsidP="00DD5BCC">
      <w:pPr>
        <w:pStyle w:val="Heading3SS"/>
      </w:pPr>
      <w:r w:rsidRPr="00740B89">
        <w:t>683.13</w:t>
      </w:r>
      <w:r w:rsidRPr="00740B89">
        <w:tab/>
        <w:t>TYPE I - DESIGN VERIFICATION TEST</w:t>
      </w:r>
    </w:p>
    <w:p w14:paraId="20747151" w14:textId="77777777" w:rsidR="00740B89" w:rsidRPr="00740B89" w:rsidRDefault="00740B89" w:rsidP="00DB2628">
      <w:pPr>
        <w:spacing w:line="180" w:lineRule="exact"/>
        <w:rPr>
          <w:lang w:val="en-AU"/>
        </w:rPr>
      </w:pPr>
    </w:p>
    <w:p w14:paraId="2E2BE2EE" w14:textId="77777777" w:rsidR="00740B89" w:rsidRPr="00740B89" w:rsidRDefault="00DD5BCC" w:rsidP="00DD5BCC">
      <w:pPr>
        <w:pStyle w:val="Heading5SS"/>
        <w:ind w:left="0" w:firstLine="0"/>
      </w:pPr>
      <w:r w:rsidRPr="00DD5BCC">
        <w:t>(a</w:t>
      </w:r>
      <w:r>
        <w:t>)</w:t>
      </w:r>
      <w:r>
        <w:tab/>
      </w:r>
      <w:r w:rsidR="00740B89" w:rsidRPr="00740B89">
        <w:t>Test Loads</w:t>
      </w:r>
    </w:p>
    <w:p w14:paraId="64AD8845" w14:textId="77777777" w:rsidR="00740B89" w:rsidRPr="00740B89" w:rsidRDefault="00740B89" w:rsidP="0085346F">
      <w:pPr>
        <w:spacing w:before="140"/>
        <w:ind w:left="454"/>
        <w:rPr>
          <w:lang w:val="en-AU"/>
        </w:rPr>
      </w:pPr>
      <w:r w:rsidRPr="00740B89">
        <w:rPr>
          <w:lang w:val="en-AU"/>
        </w:rPr>
        <w:t xml:space="preserve">The test load shall be a minimum of equating to the lowest value of </w:t>
      </w:r>
      <w:proofErr w:type="spellStart"/>
      <w:r w:rsidRPr="00740B89">
        <w:rPr>
          <w:lang w:val="en-AU"/>
        </w:rPr>
        <w:t>R</w:t>
      </w:r>
      <w:r w:rsidRPr="00FC6E09">
        <w:rPr>
          <w:lang w:val="en-AU"/>
        </w:rPr>
        <w:t>u</w:t>
      </w:r>
      <w:r w:rsidRPr="00740B89">
        <w:rPr>
          <w:lang w:val="en-AU"/>
        </w:rPr>
        <w:t>,</w:t>
      </w:r>
      <w:r w:rsidRPr="00FC6E09">
        <w:rPr>
          <w:lang w:val="en-AU"/>
        </w:rPr>
        <w:t>g</w:t>
      </w:r>
      <w:proofErr w:type="spellEnd"/>
      <w:r w:rsidRPr="00FC6E09">
        <w:rPr>
          <w:lang w:val="en-AU"/>
        </w:rPr>
        <w:t xml:space="preserve"> </w:t>
      </w:r>
      <w:r w:rsidRPr="00740B89">
        <w:rPr>
          <w:lang w:val="en-AU"/>
        </w:rPr>
        <w:t>(</w:t>
      </w:r>
      <w:proofErr w:type="spellStart"/>
      <w:r w:rsidRPr="00740B89">
        <w:rPr>
          <w:lang w:val="en-AU"/>
        </w:rPr>
        <w:t>683.04.i</w:t>
      </w:r>
      <w:proofErr w:type="spellEnd"/>
      <w:r w:rsidRPr="00740B89">
        <w:rPr>
          <w:lang w:val="en-AU"/>
        </w:rPr>
        <w:t>) or</w:t>
      </w:r>
      <w:r w:rsidRPr="00FC6E09">
        <w:rPr>
          <w:lang w:val="en-AU"/>
        </w:rPr>
        <w:t xml:space="preserve"> </w:t>
      </w:r>
      <w:proofErr w:type="spellStart"/>
      <w:r w:rsidRPr="00740B89">
        <w:rPr>
          <w:lang w:val="en-AU"/>
        </w:rPr>
        <w:t>R</w:t>
      </w:r>
      <w:r w:rsidRPr="00FC6E09">
        <w:rPr>
          <w:lang w:val="en-AU"/>
        </w:rPr>
        <w:t>u</w:t>
      </w:r>
      <w:r w:rsidRPr="00740B89">
        <w:rPr>
          <w:lang w:val="en-AU"/>
        </w:rPr>
        <w:t>,</w:t>
      </w:r>
      <w:r w:rsidRPr="00FC6E09">
        <w:rPr>
          <w:lang w:val="en-AU"/>
        </w:rPr>
        <w:t>s</w:t>
      </w:r>
      <w:proofErr w:type="spellEnd"/>
      <w:r w:rsidRPr="00740B89">
        <w:rPr>
          <w:lang w:val="en-AU"/>
        </w:rPr>
        <w:t xml:space="preserve"> (683.04.ii) based on the bonded length of the test nail.</w:t>
      </w:r>
    </w:p>
    <w:p w14:paraId="7051A7AA" w14:textId="77777777" w:rsidR="00740B89" w:rsidRPr="00740B89" w:rsidRDefault="00740B89" w:rsidP="00DB2628">
      <w:pPr>
        <w:spacing w:line="180" w:lineRule="exact"/>
        <w:rPr>
          <w:lang w:val="en-AU"/>
        </w:rPr>
      </w:pPr>
    </w:p>
    <w:p w14:paraId="079A147B" w14:textId="77777777" w:rsidR="00740B89" w:rsidRPr="00740B89" w:rsidRDefault="00DD5BCC" w:rsidP="00DD5BCC">
      <w:pPr>
        <w:pStyle w:val="Heading5SS"/>
        <w:ind w:left="0" w:firstLine="0"/>
      </w:pPr>
      <w:r>
        <w:t>(b)</w:t>
      </w:r>
      <w:r>
        <w:tab/>
      </w:r>
      <w:r w:rsidR="00740B89" w:rsidRPr="00740B89">
        <w:t>Pull-Out Test</w:t>
      </w:r>
    </w:p>
    <w:p w14:paraId="3D105F91" w14:textId="77777777" w:rsidR="00740B89" w:rsidRPr="00740B89" w:rsidRDefault="00740B89" w:rsidP="0085346F">
      <w:pPr>
        <w:spacing w:before="140"/>
        <w:ind w:left="454"/>
        <w:rPr>
          <w:lang w:val="en-AU"/>
        </w:rPr>
      </w:pPr>
      <w:r w:rsidRPr="00740B89">
        <w:rPr>
          <w:lang w:val="en-AU"/>
        </w:rPr>
        <w:t>A batch of at least three Type</w:t>
      </w:r>
      <w:r w:rsidR="00FC6E09">
        <w:rPr>
          <w:lang w:val="en-AU"/>
        </w:rPr>
        <w:t> </w:t>
      </w:r>
      <w:r w:rsidRPr="00740B89">
        <w:rPr>
          <w:lang w:val="en-AU"/>
        </w:rPr>
        <w:t>I tests shall be performed for each type of soil profile encountered.  The soil nail configuration and length and the drilling, installation and grouting procedure shall be the same as proposed for the production nails.</w:t>
      </w:r>
    </w:p>
    <w:p w14:paraId="382F0FF3" w14:textId="77777777" w:rsidR="00740B89" w:rsidRPr="00740B89" w:rsidRDefault="00740B89" w:rsidP="0085346F">
      <w:pPr>
        <w:spacing w:before="140"/>
        <w:ind w:left="454"/>
        <w:rPr>
          <w:lang w:val="en-AU"/>
        </w:rPr>
      </w:pPr>
      <w:r w:rsidRPr="00740B89">
        <w:rPr>
          <w:lang w:val="en-AU"/>
        </w:rPr>
        <w:t>The test load cycles shall be unde</w:t>
      </w:r>
      <w:r w:rsidR="00FC6E09">
        <w:rPr>
          <w:lang w:val="en-AU"/>
        </w:rPr>
        <w:t xml:space="preserve">rtaken in accordance with </w:t>
      </w:r>
      <w:r w:rsidR="00327276">
        <w:rPr>
          <w:lang w:val="en-AU"/>
        </w:rPr>
        <w:t>Table 683.161</w:t>
      </w:r>
      <w:r w:rsidRPr="00740B89">
        <w:rPr>
          <w:lang w:val="en-AU"/>
        </w:rPr>
        <w:t>.</w:t>
      </w:r>
    </w:p>
    <w:p w14:paraId="0083A1B1" w14:textId="77777777" w:rsidR="00740B89" w:rsidRPr="00740B89" w:rsidRDefault="00740B89" w:rsidP="0085346F">
      <w:pPr>
        <w:spacing w:before="140"/>
        <w:ind w:left="454"/>
        <w:rPr>
          <w:lang w:val="en-AU"/>
        </w:rPr>
      </w:pPr>
      <w:r w:rsidRPr="00740B89">
        <w:rPr>
          <w:lang w:val="en-AU"/>
        </w:rPr>
        <w:t xml:space="preserve">The test results shall be within the limit of the acceptance criteria in </w:t>
      </w:r>
      <w:r w:rsidR="00327276">
        <w:rPr>
          <w:lang w:val="en-AU"/>
        </w:rPr>
        <w:t>Table 683.163</w:t>
      </w:r>
    </w:p>
    <w:p w14:paraId="54DEB08E" w14:textId="77777777" w:rsidR="00740B89" w:rsidRPr="00740B89" w:rsidRDefault="00740B89" w:rsidP="0085346F">
      <w:pPr>
        <w:tabs>
          <w:tab w:val="left" w:pos="454"/>
        </w:tabs>
        <w:spacing w:before="140"/>
        <w:ind w:left="454" w:hanging="1021"/>
        <w:rPr>
          <w:b/>
          <w:lang w:val="en-AU"/>
        </w:rPr>
      </w:pPr>
      <w:r w:rsidRPr="00740B89">
        <w:rPr>
          <w:b/>
          <w:lang w:val="en-AU"/>
        </w:rPr>
        <w:t>HP</w:t>
      </w:r>
      <w:r w:rsidRPr="00740B89">
        <w:rPr>
          <w:b/>
          <w:lang w:val="en-AU"/>
        </w:rPr>
        <w:tab/>
        <w:t xml:space="preserve">If any of the verification test results has failed to meet the acceptance criteria in </w:t>
      </w:r>
      <w:r w:rsidR="00327276">
        <w:rPr>
          <w:b/>
          <w:lang w:val="en-AU"/>
        </w:rPr>
        <w:t>Table 683.162</w:t>
      </w:r>
      <w:r w:rsidRPr="00740B89">
        <w:rPr>
          <w:b/>
          <w:lang w:val="en-AU"/>
        </w:rPr>
        <w:t>, the Contrac</w:t>
      </w:r>
      <w:r w:rsidR="0000599E">
        <w:rPr>
          <w:b/>
          <w:lang w:val="en-AU"/>
        </w:rPr>
        <w:t>tor shall not proceed with TYPE </w:t>
      </w:r>
      <w:r w:rsidRPr="00740B89">
        <w:rPr>
          <w:b/>
          <w:lang w:val="en-AU"/>
        </w:rPr>
        <w:t>II testing until the design assumptions have been modified by the Contractor to the satisfaction of the Superintendent.</w:t>
      </w:r>
    </w:p>
    <w:p w14:paraId="7E282CB2" w14:textId="77777777" w:rsidR="00740B89" w:rsidRPr="0085346F" w:rsidRDefault="00165E63" w:rsidP="0085346F">
      <w:pPr>
        <w:rPr>
          <w:bCs/>
          <w:lang w:val="en-AU"/>
        </w:rPr>
      </w:pPr>
      <w:r>
        <w:rPr>
          <w:bCs/>
          <w:noProof/>
          <w:snapToGrid/>
          <w:lang w:val="en-AU"/>
        </w:rPr>
        <w:pict w14:anchorId="2AF3E435">
          <v:shape id="_x0000_s1081" type="#_x0000_t202" style="position:absolute;margin-left:0;margin-top:779.65pt;width:481.9pt;height:36.85pt;z-index:-251655168;mso-wrap-distance-top:5.65pt;mso-position-horizontal:center;mso-position-horizontal-relative:page;mso-position-vertical-relative:page" stroked="f">
            <v:textbox style="mso-next-textbox:#_x0000_s1081" inset="0,,0">
              <w:txbxContent>
                <w:p w14:paraId="20452C1F" w14:textId="77777777" w:rsidR="0085346F" w:rsidRDefault="0085346F" w:rsidP="0085346F">
                  <w:pPr>
                    <w:pBdr>
                      <w:top w:val="single" w:sz="6" w:space="1" w:color="000000"/>
                    </w:pBdr>
                    <w:spacing w:line="60" w:lineRule="exact"/>
                    <w:jc w:val="right"/>
                    <w:rPr>
                      <w:b/>
                    </w:rPr>
                  </w:pPr>
                </w:p>
                <w:p w14:paraId="18BA70EA" w14:textId="77F3BFC6" w:rsidR="0085346F" w:rsidRDefault="0085346F" w:rsidP="0085346F">
                  <w:pPr>
                    <w:pBdr>
                      <w:top w:val="single" w:sz="6" w:space="1" w:color="000000"/>
                    </w:pBdr>
                    <w:jc w:val="right"/>
                  </w:pPr>
                  <w:r>
                    <w:rPr>
                      <w:b/>
                    </w:rPr>
                    <w:t>©</w:t>
                  </w:r>
                  <w:r>
                    <w:t xml:space="preserve"> </w:t>
                  </w:r>
                  <w:r w:rsidR="00165E63">
                    <w:t xml:space="preserve">Department of </w:t>
                  </w:r>
                  <w:proofErr w:type="gramStart"/>
                  <w:r w:rsidR="00165E63">
                    <w:t>Transport</w:t>
                  </w:r>
                  <w:r>
                    <w:t xml:space="preserve">  </w:t>
                  </w:r>
                  <w:r w:rsidR="00552B89">
                    <w:t>April</w:t>
                  </w:r>
                  <w:proofErr w:type="gramEnd"/>
                  <w:r w:rsidR="00552B89">
                    <w:t xml:space="preserve"> 2019</w:t>
                  </w:r>
                </w:p>
                <w:p w14:paraId="438A77B5" w14:textId="77777777" w:rsidR="0085346F" w:rsidRDefault="0085346F" w:rsidP="0085346F">
                  <w:pPr>
                    <w:jc w:val="right"/>
                  </w:pPr>
                  <w:r>
                    <w:t>Section 683 (Page 10 of 14)</w:t>
                  </w:r>
                </w:p>
                <w:p w14:paraId="321F2529" w14:textId="77777777" w:rsidR="0085346F" w:rsidRDefault="0085346F" w:rsidP="0085346F"/>
              </w:txbxContent>
            </v:textbox>
            <w10:wrap anchorx="page" anchory="page"/>
            <w10:anchorlock/>
          </v:shape>
        </w:pict>
      </w:r>
      <w:r w:rsidR="0085346F">
        <w:rPr>
          <w:bCs/>
          <w:lang w:val="en-AU"/>
        </w:rPr>
        <w:br w:type="page"/>
      </w:r>
    </w:p>
    <w:p w14:paraId="6647B0A8" w14:textId="77777777" w:rsidR="00740B89" w:rsidRPr="00740B89" w:rsidRDefault="00740B89" w:rsidP="00DD5BCC">
      <w:pPr>
        <w:pStyle w:val="Heading3SS"/>
      </w:pPr>
      <w:r w:rsidRPr="00740B89">
        <w:t>683.14</w:t>
      </w:r>
      <w:r w:rsidRPr="00740B89">
        <w:tab/>
        <w:t>TYPE II – SACRIFICIAL AND EXHUMATION</w:t>
      </w:r>
    </w:p>
    <w:p w14:paraId="675110F1" w14:textId="77777777" w:rsidR="00740B89" w:rsidRPr="00740B89" w:rsidRDefault="00740B89" w:rsidP="0000599E">
      <w:pPr>
        <w:spacing w:before="200"/>
        <w:rPr>
          <w:lang w:val="en-AU"/>
        </w:rPr>
      </w:pPr>
      <w:r w:rsidRPr="00740B89">
        <w:rPr>
          <w:lang w:val="en-AU"/>
        </w:rPr>
        <w:t xml:space="preserve">The test results shall demonstrate to the satisfaction of the Superintendent that the proposed procedure will achieve the specified soil nail durability and load capacity. </w:t>
      </w:r>
      <w:r w:rsidR="0000599E">
        <w:rPr>
          <w:lang w:val="en-AU"/>
        </w:rPr>
        <w:t xml:space="preserve"> </w:t>
      </w:r>
      <w:r w:rsidRPr="00740B89">
        <w:rPr>
          <w:lang w:val="en-AU"/>
        </w:rPr>
        <w:t>The Contractor may seek dispensation for Ty</w:t>
      </w:r>
      <w:r w:rsidR="0000599E">
        <w:rPr>
          <w:lang w:val="en-AU"/>
        </w:rPr>
        <w:t>pe </w:t>
      </w:r>
      <w:r w:rsidRPr="00740B89">
        <w:rPr>
          <w:lang w:val="en-AU"/>
        </w:rPr>
        <w:t>II testing if the following information is provided to the sati</w:t>
      </w:r>
      <w:r w:rsidR="0000599E">
        <w:rPr>
          <w:lang w:val="en-AU"/>
        </w:rPr>
        <w:t>sfaction of the Superintendent.</w:t>
      </w:r>
    </w:p>
    <w:p w14:paraId="2C03EDAE" w14:textId="77777777" w:rsidR="00740B89" w:rsidRPr="00740B89" w:rsidRDefault="00E840C7" w:rsidP="001A56EB">
      <w:pPr>
        <w:pStyle w:val="Heading5SS"/>
        <w:numPr>
          <w:ilvl w:val="0"/>
          <w:numId w:val="35"/>
        </w:numPr>
        <w:tabs>
          <w:tab w:val="clear" w:pos="454"/>
          <w:tab w:val="left" w:pos="227"/>
        </w:tabs>
        <w:spacing w:before="120"/>
        <w:ind w:left="227" w:hanging="227"/>
      </w:pPr>
      <w:r>
        <w:t>e</w:t>
      </w:r>
      <w:r w:rsidR="00740B89" w:rsidRPr="00740B89">
        <w:t>vidence that steel soil nails with encapsulation sheath are to be used as a rock dowel</w:t>
      </w:r>
    </w:p>
    <w:p w14:paraId="2DC1F6EA" w14:textId="77777777" w:rsidR="00740B89" w:rsidRPr="00740B89" w:rsidRDefault="00E840C7" w:rsidP="001A56EB">
      <w:pPr>
        <w:pStyle w:val="Heading5SS"/>
        <w:numPr>
          <w:ilvl w:val="0"/>
          <w:numId w:val="35"/>
        </w:numPr>
        <w:tabs>
          <w:tab w:val="clear" w:pos="454"/>
          <w:tab w:val="left" w:pos="227"/>
        </w:tabs>
        <w:spacing w:before="120"/>
        <w:ind w:left="227" w:hanging="227"/>
      </w:pPr>
      <w:r>
        <w:t>evidence that Type </w:t>
      </w:r>
      <w:r w:rsidR="00740B89" w:rsidRPr="00740B89">
        <w:t>I tests in the same rock profile have been undertaken to the satisfaction of the Superintendent.</w:t>
      </w:r>
    </w:p>
    <w:p w14:paraId="052A4C86" w14:textId="77777777" w:rsidR="00740B89" w:rsidRPr="00740B89" w:rsidRDefault="00740B89" w:rsidP="009F5E07">
      <w:pPr>
        <w:spacing w:before="200"/>
        <w:rPr>
          <w:lang w:val="en-AU"/>
        </w:rPr>
      </w:pPr>
      <w:r w:rsidRPr="00740B89">
        <w:rPr>
          <w:lang w:val="en-AU"/>
        </w:rPr>
        <w:t>Where dispensation is granted, such dispensation is site specific and shall not be applied across the remainder of the project or on other projects.</w:t>
      </w:r>
    </w:p>
    <w:p w14:paraId="42C6582B" w14:textId="77777777" w:rsidR="00740B89" w:rsidRPr="00740B89" w:rsidRDefault="00740B89" w:rsidP="009F5E07">
      <w:pPr>
        <w:spacing w:before="200"/>
        <w:rPr>
          <w:lang w:val="en-AU"/>
        </w:rPr>
      </w:pPr>
      <w:r w:rsidRPr="00740B89">
        <w:rPr>
          <w:lang w:val="en-AU"/>
        </w:rPr>
        <w:t>No dispensation for Type</w:t>
      </w:r>
      <w:r w:rsidR="009F5E07">
        <w:rPr>
          <w:lang w:val="en-AU"/>
        </w:rPr>
        <w:t> </w:t>
      </w:r>
      <w:r w:rsidRPr="00740B89">
        <w:rPr>
          <w:lang w:val="en-AU"/>
        </w:rPr>
        <w:t xml:space="preserve">II testing shall be considered by the Superintendent if the soil nails are installed in </w:t>
      </w:r>
      <w:r w:rsidR="001A56EB">
        <w:rPr>
          <w:lang w:val="en-AU"/>
        </w:rPr>
        <w:t>fill</w:t>
      </w:r>
      <w:r w:rsidRPr="00740B89">
        <w:rPr>
          <w:lang w:val="en-AU"/>
        </w:rPr>
        <w:t>, soils, residual soils, or extremely weathered to moderately weathered rocks or the average defect spacing of the rock within the bonded length of the soil nail is less than 100</w:t>
      </w:r>
      <w:r w:rsidR="009F5E07">
        <w:rPr>
          <w:lang w:val="en-AU"/>
        </w:rPr>
        <w:t> </w:t>
      </w:r>
      <w:r w:rsidRPr="00740B89">
        <w:rPr>
          <w:lang w:val="en-AU"/>
        </w:rPr>
        <w:t>mm or the Rock Quality Designator (RQD) is less than</w:t>
      </w:r>
      <w:r w:rsidR="009F5E07">
        <w:rPr>
          <w:lang w:val="en-AU"/>
        </w:rPr>
        <w:t> </w:t>
      </w:r>
      <w:r w:rsidRPr="00740B89">
        <w:rPr>
          <w:lang w:val="en-AU"/>
        </w:rPr>
        <w:t>50.</w:t>
      </w:r>
    </w:p>
    <w:p w14:paraId="4E3138E5" w14:textId="77777777" w:rsidR="0085346F" w:rsidRDefault="0085346F" w:rsidP="0085346F">
      <w:pPr>
        <w:rPr>
          <w:lang w:val="en-AU"/>
        </w:rPr>
      </w:pPr>
    </w:p>
    <w:p w14:paraId="516089C6" w14:textId="77777777" w:rsidR="00740B89" w:rsidRPr="00740B89" w:rsidRDefault="00636FB1" w:rsidP="00094936">
      <w:pPr>
        <w:pStyle w:val="Heading5SS"/>
        <w:ind w:left="0" w:firstLine="0"/>
      </w:pPr>
      <w:r>
        <w:t>(</w:t>
      </w:r>
      <w:r w:rsidR="00094936">
        <w:t>a</w:t>
      </w:r>
      <w:r w:rsidR="00740B89" w:rsidRPr="00740B89">
        <w:t>)</w:t>
      </w:r>
      <w:r w:rsidR="00740B89" w:rsidRPr="00740B89">
        <w:tab/>
        <w:t>Test Load</w:t>
      </w:r>
    </w:p>
    <w:p w14:paraId="7F924FEF" w14:textId="77777777" w:rsidR="00740B89" w:rsidRPr="00740B89" w:rsidRDefault="00740B89" w:rsidP="00241504">
      <w:pPr>
        <w:spacing w:before="120"/>
        <w:ind w:left="454"/>
        <w:rPr>
          <w:lang w:val="en-AU"/>
        </w:rPr>
      </w:pPr>
      <w:r w:rsidRPr="00740B89">
        <w:rPr>
          <w:lang w:val="en-AU"/>
        </w:rPr>
        <w:t>The Contractor shall assess the load required to exhume the soil nail in order that the soil nail reinforcement as defined in 683.06 will not fail prematurely under the test load and that the entire length of the soil nail can be exhumed from its drill hole.</w:t>
      </w:r>
    </w:p>
    <w:p w14:paraId="2B119051" w14:textId="77777777" w:rsidR="00740B89" w:rsidRPr="00740B89" w:rsidRDefault="00740B89" w:rsidP="00241504">
      <w:pPr>
        <w:spacing w:before="120"/>
        <w:ind w:left="454"/>
        <w:rPr>
          <w:lang w:val="en-AU"/>
        </w:rPr>
      </w:pPr>
      <w:r w:rsidRPr="00740B89">
        <w:rPr>
          <w:lang w:val="en-AU"/>
        </w:rPr>
        <w:t xml:space="preserve">A batch of at least three Type II tests shall be performed for each type of soil profile encountered.  The soil nail configuration and length and the drilling, installation and grouting procedure shall be the same as proposed for the production nails. </w:t>
      </w:r>
    </w:p>
    <w:p w14:paraId="5BDA3D14" w14:textId="77777777" w:rsidR="00740B89" w:rsidRPr="00740B89" w:rsidRDefault="00740B89" w:rsidP="0085346F">
      <w:pPr>
        <w:rPr>
          <w:lang w:val="en-AU"/>
        </w:rPr>
      </w:pPr>
    </w:p>
    <w:p w14:paraId="5E66174F" w14:textId="77777777" w:rsidR="00740B89" w:rsidRPr="00740B89" w:rsidRDefault="00740B89" w:rsidP="00F32135">
      <w:pPr>
        <w:pStyle w:val="Heading5SS"/>
        <w:ind w:left="0" w:firstLine="0"/>
      </w:pPr>
      <w:r w:rsidRPr="00740B89">
        <w:t>(</w:t>
      </w:r>
      <w:r w:rsidR="00F32135">
        <w:t>b</w:t>
      </w:r>
      <w:r w:rsidRPr="00740B89">
        <w:t>)</w:t>
      </w:r>
      <w:r w:rsidRPr="00740B89">
        <w:tab/>
        <w:t>Exhumation Test on Sacrificial Nails</w:t>
      </w:r>
    </w:p>
    <w:p w14:paraId="0D9912E2" w14:textId="77777777" w:rsidR="00740B89" w:rsidRPr="00740B89" w:rsidRDefault="00740B89" w:rsidP="00241504">
      <w:pPr>
        <w:spacing w:before="120"/>
        <w:ind w:left="454"/>
        <w:rPr>
          <w:lang w:val="en-AU"/>
        </w:rPr>
      </w:pPr>
      <w:r w:rsidRPr="00740B89">
        <w:rPr>
          <w:lang w:val="en-AU"/>
        </w:rPr>
        <w:t xml:space="preserve">The batch of soil nails used for the Type II sacrificial nails shall be exhumed to verify the adequacy of the grout cover. </w:t>
      </w:r>
      <w:r w:rsidR="00C356C6">
        <w:rPr>
          <w:lang w:val="en-AU"/>
        </w:rPr>
        <w:t xml:space="preserve"> </w:t>
      </w:r>
      <w:r w:rsidRPr="00740B89">
        <w:rPr>
          <w:lang w:val="en-AU"/>
        </w:rPr>
        <w:t>Precautions shall be taken to avoid damage during exhumation to the grout column. The exhumed nails shall be cut into 500 mm lengths and the minimum grout cover at each section shall be photographed, measured and recorded.</w:t>
      </w:r>
    </w:p>
    <w:p w14:paraId="44763221" w14:textId="77777777" w:rsidR="00740B89" w:rsidRPr="00740B89" w:rsidRDefault="00740B89" w:rsidP="00241504">
      <w:pPr>
        <w:spacing w:before="120"/>
        <w:ind w:left="454"/>
        <w:rPr>
          <w:lang w:val="en-AU"/>
        </w:rPr>
      </w:pPr>
      <w:r w:rsidRPr="00740B89">
        <w:rPr>
          <w:lang w:val="en-AU"/>
        </w:rPr>
        <w:t>If any section on any nail in the batch has a grout cover less than the specified minimum cover the Contractor shall amend the installation procedure and conduct further exhumation tests until the specified minimum cover is achieved at each section of each batch of 3 sacrificial test nails.</w:t>
      </w:r>
    </w:p>
    <w:p w14:paraId="056E0784" w14:textId="77777777" w:rsidR="00740B89" w:rsidRPr="00740B89" w:rsidRDefault="00740B89" w:rsidP="00241504">
      <w:pPr>
        <w:spacing w:before="120"/>
        <w:ind w:left="454"/>
        <w:rPr>
          <w:lang w:val="en-AU"/>
        </w:rPr>
      </w:pPr>
      <w:r w:rsidRPr="00740B89">
        <w:rPr>
          <w:lang w:val="en-AU"/>
        </w:rPr>
        <w:t>The Superintendent shall be notified at least 24 hours in advance of each load test and each exhumation test.</w:t>
      </w:r>
    </w:p>
    <w:p w14:paraId="6922F92A" w14:textId="77777777" w:rsidR="00740B89" w:rsidRPr="00740B89" w:rsidRDefault="00740B89" w:rsidP="0085346F">
      <w:pPr>
        <w:rPr>
          <w:lang w:val="en-AU"/>
        </w:rPr>
      </w:pPr>
    </w:p>
    <w:p w14:paraId="7DBDB285" w14:textId="77777777" w:rsidR="00740B89" w:rsidRPr="00740B89" w:rsidRDefault="00740B89" w:rsidP="00F32135">
      <w:pPr>
        <w:pStyle w:val="Heading5SS"/>
        <w:ind w:left="0" w:firstLine="0"/>
      </w:pPr>
      <w:r w:rsidRPr="00740B89">
        <w:t>(</w:t>
      </w:r>
      <w:r w:rsidR="00403295">
        <w:t>c</w:t>
      </w:r>
      <w:r w:rsidRPr="00740B89">
        <w:t>)</w:t>
      </w:r>
      <w:r w:rsidRPr="00740B89">
        <w:tab/>
        <w:t>Exhumation Tests on Production Nails without Encapsulation (</w:t>
      </w:r>
      <w:r w:rsidR="00C356C6">
        <w:t>s</w:t>
      </w:r>
      <w:r w:rsidRPr="00740B89">
        <w:t>teel soil nails only)</w:t>
      </w:r>
    </w:p>
    <w:p w14:paraId="71769897" w14:textId="77777777" w:rsidR="00740B89" w:rsidRPr="00740B89" w:rsidRDefault="00740B89" w:rsidP="00241504">
      <w:pPr>
        <w:spacing w:before="120"/>
        <w:ind w:left="454"/>
        <w:rPr>
          <w:lang w:val="en-AU"/>
        </w:rPr>
      </w:pPr>
      <w:r w:rsidRPr="00740B89">
        <w:rPr>
          <w:lang w:val="en-AU"/>
        </w:rPr>
        <w:t xml:space="preserve">If the Contractor proposes to install production nails without encapsulation the soil nail installation procedure shall be validated in each type of soil profile encountered by installing and exhuming each batch of three fully grouted production nails. </w:t>
      </w:r>
      <w:r w:rsidR="00C356C6">
        <w:rPr>
          <w:lang w:val="en-AU"/>
        </w:rPr>
        <w:t xml:space="preserve"> </w:t>
      </w:r>
      <w:r w:rsidRPr="00740B89">
        <w:rPr>
          <w:lang w:val="en-AU"/>
        </w:rPr>
        <w:t>The exhumed nails shall not be reused as production nails.</w:t>
      </w:r>
    </w:p>
    <w:p w14:paraId="6DC8D7DB" w14:textId="77777777" w:rsidR="00740B89" w:rsidRPr="00740B89" w:rsidRDefault="00740B89" w:rsidP="00241504">
      <w:pPr>
        <w:spacing w:before="120"/>
        <w:ind w:left="454"/>
        <w:rPr>
          <w:lang w:val="en-AU"/>
        </w:rPr>
      </w:pPr>
      <w:r w:rsidRPr="00740B89">
        <w:rPr>
          <w:lang w:val="en-AU"/>
        </w:rPr>
        <w:t>If any section on any nail in the batch has less than 40 mm of dense grout the production nails shall be encapsulated.</w:t>
      </w:r>
    </w:p>
    <w:p w14:paraId="4D0DE844" w14:textId="77777777" w:rsidR="00740B89" w:rsidRDefault="00740B89" w:rsidP="0085346F">
      <w:pPr>
        <w:rPr>
          <w:lang w:val="en-AU"/>
        </w:rPr>
      </w:pPr>
    </w:p>
    <w:p w14:paraId="29944E59" w14:textId="77777777" w:rsidR="004C3B6D" w:rsidRPr="00740B89" w:rsidRDefault="004C3B6D" w:rsidP="0085346F">
      <w:pPr>
        <w:rPr>
          <w:lang w:val="en-AU"/>
        </w:rPr>
      </w:pPr>
    </w:p>
    <w:p w14:paraId="398E7769" w14:textId="77777777" w:rsidR="00740B89" w:rsidRPr="00740B89" w:rsidRDefault="00740B89" w:rsidP="00DD5BCC">
      <w:pPr>
        <w:pStyle w:val="Heading3SS"/>
      </w:pPr>
      <w:r w:rsidRPr="00740B89">
        <w:t>683.15</w:t>
      </w:r>
      <w:r w:rsidRPr="00740B89">
        <w:tab/>
        <w:t>TYPE III - SOIL NAIL PRODUCTION LOAD TESTS</w:t>
      </w:r>
    </w:p>
    <w:p w14:paraId="2987D123" w14:textId="77777777" w:rsidR="00740B89" w:rsidRPr="00740B89" w:rsidRDefault="00BD72D9" w:rsidP="00241504">
      <w:pPr>
        <w:tabs>
          <w:tab w:val="left" w:pos="0"/>
        </w:tabs>
        <w:spacing w:before="160"/>
        <w:ind w:hanging="567"/>
        <w:rPr>
          <w:b/>
          <w:lang w:val="en-AU"/>
        </w:rPr>
      </w:pPr>
      <w:r>
        <w:rPr>
          <w:b/>
          <w:lang w:val="en-AU"/>
        </w:rPr>
        <w:t>HP</w:t>
      </w:r>
      <w:r w:rsidR="00740B89" w:rsidRPr="00740B89">
        <w:rPr>
          <w:b/>
          <w:lang w:val="en-AU"/>
        </w:rPr>
        <w:tab/>
        <w:t>No production nails are to be installed without completion of Type</w:t>
      </w:r>
      <w:r>
        <w:rPr>
          <w:b/>
          <w:lang w:val="en-AU"/>
        </w:rPr>
        <w:t> </w:t>
      </w:r>
      <w:r w:rsidR="00740B89" w:rsidRPr="00740B89">
        <w:rPr>
          <w:b/>
          <w:lang w:val="en-AU"/>
        </w:rPr>
        <w:t xml:space="preserve">I and II testing and the results are provided to the Superintendent for review a minimum of 7 days prior to installation of production nails. </w:t>
      </w:r>
      <w:r>
        <w:rPr>
          <w:b/>
          <w:lang w:val="en-AU"/>
        </w:rPr>
        <w:t xml:space="preserve"> </w:t>
      </w:r>
      <w:r w:rsidR="00740B89" w:rsidRPr="00740B89">
        <w:rPr>
          <w:b/>
          <w:lang w:val="en-AU"/>
        </w:rPr>
        <w:t>The Contractor shall submit a pull</w:t>
      </w:r>
      <w:r w:rsidR="00740B89" w:rsidRPr="00740B89">
        <w:rPr>
          <w:b/>
          <w:lang w:val="en-AU"/>
        </w:rPr>
        <w:noBreakHyphen/>
        <w:t>out test procedure and the locations of test nails to the Superintendent for review at least 14 days prior to commencement of soil nail installation.</w:t>
      </w:r>
    </w:p>
    <w:p w14:paraId="5A6EE4F5" w14:textId="77777777" w:rsidR="00740B89" w:rsidRPr="00740B89" w:rsidRDefault="00165E63" w:rsidP="00241504">
      <w:pPr>
        <w:spacing w:before="160"/>
        <w:rPr>
          <w:lang w:val="en-AU"/>
        </w:rPr>
      </w:pPr>
      <w:r>
        <w:rPr>
          <w:noProof/>
          <w:snapToGrid/>
          <w:lang w:val="en-AU"/>
        </w:rPr>
        <w:pict w14:anchorId="69868577">
          <v:shape id="_x0000_s1082" type="#_x0000_t202" style="position:absolute;margin-left:0;margin-top:779.65pt;width:481.9pt;height:36.85pt;z-index:-251654144;mso-wrap-distance-top:5.65pt;mso-position-horizontal:center;mso-position-horizontal-relative:page;mso-position-vertical-relative:page" stroked="f">
            <v:textbox style="mso-next-textbox:#_x0000_s1082" inset="0,,0">
              <w:txbxContent>
                <w:p w14:paraId="32E7DABE" w14:textId="77777777" w:rsidR="00C0609F" w:rsidRDefault="00C0609F" w:rsidP="00C0609F">
                  <w:pPr>
                    <w:pBdr>
                      <w:top w:val="single" w:sz="6" w:space="1" w:color="000000"/>
                    </w:pBdr>
                    <w:spacing w:line="60" w:lineRule="exact"/>
                    <w:jc w:val="right"/>
                    <w:rPr>
                      <w:b/>
                    </w:rPr>
                  </w:pPr>
                </w:p>
                <w:p w14:paraId="03BF78E1" w14:textId="78A4B388" w:rsidR="00C0609F" w:rsidRDefault="00C0609F" w:rsidP="00C0609F">
                  <w:pPr>
                    <w:pBdr>
                      <w:top w:val="single" w:sz="6" w:space="1" w:color="000000"/>
                    </w:pBdr>
                    <w:jc w:val="right"/>
                  </w:pPr>
                  <w:r>
                    <w:rPr>
                      <w:b/>
                    </w:rPr>
                    <w:t>©</w:t>
                  </w:r>
                  <w:r>
                    <w:t xml:space="preserve"> </w:t>
                  </w:r>
                  <w:r w:rsidR="00165E63">
                    <w:t xml:space="preserve">Department of </w:t>
                  </w:r>
                  <w:proofErr w:type="gramStart"/>
                  <w:r w:rsidR="00165E63">
                    <w:t>Transport</w:t>
                  </w:r>
                  <w:r>
                    <w:t xml:space="preserve">  </w:t>
                  </w:r>
                  <w:r w:rsidR="00552B89">
                    <w:t>April</w:t>
                  </w:r>
                  <w:proofErr w:type="gramEnd"/>
                  <w:r w:rsidR="00552B89">
                    <w:t xml:space="preserve"> 2019</w:t>
                  </w:r>
                </w:p>
                <w:p w14:paraId="638CF8A6" w14:textId="77777777" w:rsidR="00C0609F" w:rsidRDefault="00C0609F" w:rsidP="00C0609F">
                  <w:pPr>
                    <w:jc w:val="right"/>
                  </w:pPr>
                  <w:r>
                    <w:t>Section 683 (Page 11 of 14)</w:t>
                  </w:r>
                </w:p>
                <w:p w14:paraId="322BD8E3" w14:textId="77777777" w:rsidR="00C0609F" w:rsidRDefault="00C0609F" w:rsidP="00C0609F"/>
              </w:txbxContent>
            </v:textbox>
            <w10:wrap anchorx="page" anchory="page"/>
            <w10:anchorlock/>
          </v:shape>
        </w:pict>
      </w:r>
      <w:r w:rsidR="0085346F">
        <w:rPr>
          <w:lang w:val="en-AU"/>
        </w:rPr>
        <w:br w:type="page"/>
      </w:r>
      <w:r w:rsidR="00740B89" w:rsidRPr="00740B89">
        <w:rPr>
          <w:lang w:val="en-AU"/>
        </w:rPr>
        <w:t>The Contractor shall carry out Type</w:t>
      </w:r>
      <w:r w:rsidR="00BD72D9">
        <w:rPr>
          <w:lang w:val="en-AU"/>
        </w:rPr>
        <w:t> </w:t>
      </w:r>
      <w:r w:rsidR="00740B89" w:rsidRPr="00740B89">
        <w:rPr>
          <w:lang w:val="en-AU"/>
        </w:rPr>
        <w:t>III tests per each layer of excavation.</w:t>
      </w:r>
      <w:r w:rsidR="00BD72D9">
        <w:rPr>
          <w:lang w:val="en-AU"/>
        </w:rPr>
        <w:t xml:space="preserve"> </w:t>
      </w:r>
      <w:r w:rsidR="00740B89" w:rsidRPr="00740B89">
        <w:rPr>
          <w:lang w:val="en-AU"/>
        </w:rPr>
        <w:t xml:space="preserve"> The minimum number of Type</w:t>
      </w:r>
      <w:r w:rsidR="00BD72D9">
        <w:rPr>
          <w:lang w:val="en-AU"/>
        </w:rPr>
        <w:t> </w:t>
      </w:r>
      <w:r w:rsidR="00740B89" w:rsidRPr="00740B89">
        <w:rPr>
          <w:lang w:val="en-AU"/>
        </w:rPr>
        <w:t>III testing per each row of soil nails within each layer of excavation is the greatest number of soil nails calculated based on the following criteria:</w:t>
      </w:r>
    </w:p>
    <w:p w14:paraId="6B528283" w14:textId="77777777" w:rsidR="00740B89" w:rsidRPr="00740B89" w:rsidRDefault="0084245A" w:rsidP="00814E8D">
      <w:pPr>
        <w:tabs>
          <w:tab w:val="left" w:pos="454"/>
        </w:tabs>
        <w:spacing w:before="120"/>
        <w:ind w:left="454" w:hanging="454"/>
        <w:rPr>
          <w:lang w:val="en-AU"/>
        </w:rPr>
      </w:pPr>
      <w:r>
        <w:rPr>
          <w:lang w:val="en-AU"/>
        </w:rPr>
        <w:t>(a)</w:t>
      </w:r>
      <w:r>
        <w:rPr>
          <w:lang w:val="en-AU"/>
        </w:rPr>
        <w:tab/>
      </w:r>
      <w:r w:rsidR="00740B89" w:rsidRPr="00740B89">
        <w:rPr>
          <w:lang w:val="en-AU"/>
        </w:rPr>
        <w:t>5% of the total number of soil nails</w:t>
      </w:r>
    </w:p>
    <w:p w14:paraId="5765D0ED" w14:textId="77777777" w:rsidR="00740B89" w:rsidRPr="00740B89" w:rsidRDefault="0084245A" w:rsidP="00814E8D">
      <w:pPr>
        <w:tabs>
          <w:tab w:val="left" w:pos="454"/>
        </w:tabs>
        <w:spacing w:before="120"/>
        <w:ind w:left="454" w:hanging="454"/>
        <w:rPr>
          <w:lang w:val="en-AU"/>
        </w:rPr>
      </w:pPr>
      <w:r>
        <w:rPr>
          <w:lang w:val="en-AU"/>
        </w:rPr>
        <w:t>(b)</w:t>
      </w:r>
      <w:r>
        <w:rPr>
          <w:lang w:val="en-AU"/>
        </w:rPr>
        <w:tab/>
      </w:r>
      <w:r w:rsidR="00740B89" w:rsidRPr="00740B89">
        <w:rPr>
          <w:lang w:val="en-AU"/>
        </w:rPr>
        <w:t>2 number soil nails</w:t>
      </w:r>
    </w:p>
    <w:p w14:paraId="780CFF51" w14:textId="77777777" w:rsidR="00740B89" w:rsidRPr="00740B89" w:rsidRDefault="0084245A" w:rsidP="00814E8D">
      <w:pPr>
        <w:tabs>
          <w:tab w:val="left" w:pos="454"/>
        </w:tabs>
        <w:spacing w:before="120"/>
        <w:ind w:left="454" w:hanging="454"/>
        <w:rPr>
          <w:lang w:val="en-AU"/>
        </w:rPr>
      </w:pPr>
      <w:r>
        <w:rPr>
          <w:lang w:val="en-AU"/>
        </w:rPr>
        <w:t>(c)</w:t>
      </w:r>
      <w:r>
        <w:rPr>
          <w:lang w:val="en-AU"/>
        </w:rPr>
        <w:tab/>
      </w:r>
      <w:r w:rsidR="00740B89" w:rsidRPr="00740B89">
        <w:rPr>
          <w:lang w:val="en-AU"/>
        </w:rPr>
        <w:t>2 number soil nail</w:t>
      </w:r>
      <w:r>
        <w:rPr>
          <w:lang w:val="en-AU"/>
        </w:rPr>
        <w:t>s</w:t>
      </w:r>
      <w:r w:rsidR="00740B89" w:rsidRPr="00740B89">
        <w:rPr>
          <w:lang w:val="en-AU"/>
        </w:rPr>
        <w:t xml:space="preserve"> per each soil type</w:t>
      </w:r>
    </w:p>
    <w:p w14:paraId="25ABC3DC" w14:textId="77777777" w:rsidR="00740B89" w:rsidRPr="00740B89" w:rsidRDefault="0084245A" w:rsidP="00814E8D">
      <w:pPr>
        <w:tabs>
          <w:tab w:val="left" w:pos="454"/>
        </w:tabs>
        <w:spacing w:before="120"/>
        <w:ind w:left="454" w:hanging="454"/>
        <w:rPr>
          <w:lang w:val="en-AU"/>
        </w:rPr>
      </w:pPr>
      <w:r>
        <w:rPr>
          <w:lang w:val="en-AU"/>
        </w:rPr>
        <w:t>(d)</w:t>
      </w:r>
      <w:r>
        <w:rPr>
          <w:lang w:val="en-AU"/>
        </w:rPr>
        <w:tab/>
      </w:r>
      <w:r w:rsidR="00740B89" w:rsidRPr="00740B89">
        <w:rPr>
          <w:lang w:val="en-AU"/>
        </w:rPr>
        <w:t>2 number soil nail</w:t>
      </w:r>
      <w:r>
        <w:rPr>
          <w:lang w:val="en-AU"/>
        </w:rPr>
        <w:t>s</w:t>
      </w:r>
      <w:r w:rsidR="00740B89" w:rsidRPr="00740B89">
        <w:rPr>
          <w:lang w:val="en-AU"/>
        </w:rPr>
        <w:t xml:space="preserve"> per installation method.</w:t>
      </w:r>
    </w:p>
    <w:p w14:paraId="49858518" w14:textId="77777777" w:rsidR="00740B89" w:rsidRPr="00740B89" w:rsidRDefault="00740B89" w:rsidP="00814E8D">
      <w:pPr>
        <w:spacing w:before="160"/>
        <w:rPr>
          <w:lang w:val="en-AU"/>
        </w:rPr>
      </w:pPr>
      <w:r w:rsidRPr="00740B89">
        <w:rPr>
          <w:lang w:val="en-AU"/>
        </w:rPr>
        <w:t xml:space="preserve">The locations of the soil nails to be tested along each row of soil nails shall be approximately evenly spaced in accordance with the drawings or as nominated by the Superintendent. </w:t>
      </w:r>
      <w:r w:rsidR="00395916">
        <w:rPr>
          <w:lang w:val="en-AU"/>
        </w:rPr>
        <w:t xml:space="preserve"> </w:t>
      </w:r>
      <w:r w:rsidRPr="00740B89">
        <w:rPr>
          <w:lang w:val="en-AU"/>
        </w:rPr>
        <w:t xml:space="preserve">The Superintendent shall review the appropriateness of test nail locations. </w:t>
      </w:r>
      <w:r w:rsidR="00395916">
        <w:rPr>
          <w:lang w:val="en-AU"/>
        </w:rPr>
        <w:t xml:space="preserve"> </w:t>
      </w:r>
      <w:r w:rsidRPr="00740B89">
        <w:rPr>
          <w:lang w:val="en-AU"/>
        </w:rPr>
        <w:t xml:space="preserve">The </w:t>
      </w:r>
      <w:r w:rsidR="00395916">
        <w:rPr>
          <w:lang w:val="en-AU"/>
        </w:rPr>
        <w:t>Type </w:t>
      </w:r>
      <w:r w:rsidRPr="00740B89">
        <w:rPr>
          <w:lang w:val="en-AU"/>
        </w:rPr>
        <w:t>III</w:t>
      </w:r>
      <w:r w:rsidRPr="0084245A">
        <w:rPr>
          <w:lang w:val="en-AU"/>
        </w:rPr>
        <w:t xml:space="preserve"> </w:t>
      </w:r>
      <w:r w:rsidRPr="00740B89">
        <w:rPr>
          <w:lang w:val="en-AU"/>
        </w:rPr>
        <w:t>soil nails production tests shall be supplied, installed and tested by the Contractor in accordance with the requirements of this section.</w:t>
      </w:r>
    </w:p>
    <w:p w14:paraId="224FD013" w14:textId="77777777" w:rsidR="00740B89" w:rsidRPr="00740B89" w:rsidRDefault="00740B89" w:rsidP="00814E8D">
      <w:pPr>
        <w:spacing w:before="160"/>
        <w:rPr>
          <w:lang w:val="en-AU"/>
        </w:rPr>
      </w:pPr>
      <w:r w:rsidRPr="00740B89">
        <w:rPr>
          <w:lang w:val="en-AU"/>
        </w:rPr>
        <w:t>The tests shall be carried out in the presence of the Superintendent.</w:t>
      </w:r>
    </w:p>
    <w:p w14:paraId="6AEE2105" w14:textId="77777777" w:rsidR="00740B89" w:rsidRPr="00740B89" w:rsidRDefault="00740B89" w:rsidP="00814E8D">
      <w:pPr>
        <w:rPr>
          <w:lang w:val="en-AU"/>
        </w:rPr>
      </w:pPr>
    </w:p>
    <w:p w14:paraId="4C75BEE4" w14:textId="77777777" w:rsidR="00740B89" w:rsidRPr="00740B89" w:rsidRDefault="00740B89" w:rsidP="00403295">
      <w:pPr>
        <w:pStyle w:val="Heading5SS"/>
        <w:ind w:left="0" w:firstLine="0"/>
      </w:pPr>
      <w:r w:rsidRPr="00740B89">
        <w:t>(a)</w:t>
      </w:r>
      <w:r w:rsidRPr="00740B89">
        <w:tab/>
        <w:t>Test Nails</w:t>
      </w:r>
    </w:p>
    <w:p w14:paraId="5C291741" w14:textId="77777777" w:rsidR="00740B89" w:rsidRPr="00740B89" w:rsidRDefault="00740B89" w:rsidP="002E4490">
      <w:pPr>
        <w:spacing w:before="160"/>
        <w:ind w:left="454"/>
        <w:rPr>
          <w:lang w:val="en-AU"/>
        </w:rPr>
      </w:pPr>
      <w:r w:rsidRPr="00740B89">
        <w:rPr>
          <w:lang w:val="en-AU"/>
        </w:rPr>
        <w:t xml:space="preserve">A test nail shall be constructed in accordance with </w:t>
      </w:r>
      <w:r w:rsidR="006F14CB">
        <w:rPr>
          <w:lang w:val="en-AU"/>
        </w:rPr>
        <w:t>clause</w:t>
      </w:r>
      <w:r w:rsidR="004A0F96">
        <w:rPr>
          <w:lang w:val="en-AU"/>
        </w:rPr>
        <w:t> </w:t>
      </w:r>
      <w:r w:rsidRPr="00740B89">
        <w:rPr>
          <w:lang w:val="en-AU"/>
        </w:rPr>
        <w:t>683.12 or as nominated by the Superintendent.</w:t>
      </w:r>
    </w:p>
    <w:p w14:paraId="2F6DFE11" w14:textId="77777777" w:rsidR="00740B89" w:rsidRPr="00740B89" w:rsidRDefault="00740B89" w:rsidP="002E4490">
      <w:pPr>
        <w:spacing w:before="160"/>
        <w:ind w:left="454"/>
        <w:rPr>
          <w:lang w:val="en-AU"/>
        </w:rPr>
      </w:pPr>
      <w:r w:rsidRPr="00740B89">
        <w:rPr>
          <w:lang w:val="en-AU"/>
        </w:rPr>
        <w:t>A test nail shall not form part of the production nails unless otherwise a</w:t>
      </w:r>
      <w:r w:rsidR="004A0F96">
        <w:rPr>
          <w:lang w:val="en-AU"/>
        </w:rPr>
        <w:t>pproved by the Superintendent.</w:t>
      </w:r>
    </w:p>
    <w:p w14:paraId="29B8A9C5" w14:textId="77777777" w:rsidR="00740B89" w:rsidRPr="00740B89" w:rsidRDefault="00740B89" w:rsidP="002E4490">
      <w:pPr>
        <w:spacing w:before="160"/>
        <w:ind w:left="454"/>
        <w:rPr>
          <w:lang w:val="en-AU"/>
        </w:rPr>
      </w:pPr>
      <w:r w:rsidRPr="00740B89">
        <w:rPr>
          <w:lang w:val="en-AU"/>
        </w:rPr>
        <w:t>All test nails which do not form part of the production nails shall be trimmed to a minimum of 100 mm below the cut batter face, and shall be fully grouted on completion of the pull</w:t>
      </w:r>
      <w:r w:rsidRPr="00740B89">
        <w:rPr>
          <w:lang w:val="en-AU"/>
        </w:rPr>
        <w:noBreakHyphen/>
        <w:t>out test.</w:t>
      </w:r>
    </w:p>
    <w:p w14:paraId="2C55AB02" w14:textId="77777777" w:rsidR="00814E8D" w:rsidRDefault="00814E8D" w:rsidP="00814E8D">
      <w:pPr>
        <w:rPr>
          <w:lang w:val="en-AU"/>
        </w:rPr>
      </w:pPr>
    </w:p>
    <w:p w14:paraId="6D8E274B" w14:textId="77777777" w:rsidR="00740B89" w:rsidRPr="00740B89" w:rsidRDefault="00740B89" w:rsidP="00403295">
      <w:pPr>
        <w:pStyle w:val="Heading5SS"/>
        <w:ind w:left="0" w:firstLine="0"/>
      </w:pPr>
      <w:r w:rsidRPr="00740B89">
        <w:t>(b)</w:t>
      </w:r>
      <w:r w:rsidRPr="00740B89">
        <w:tab/>
        <w:t>Test Load</w:t>
      </w:r>
    </w:p>
    <w:p w14:paraId="01865199" w14:textId="77777777" w:rsidR="00740B89" w:rsidRPr="00740B89" w:rsidRDefault="00740B89" w:rsidP="002E4490">
      <w:pPr>
        <w:spacing w:before="160"/>
        <w:ind w:left="454"/>
        <w:rPr>
          <w:lang w:val="en-AU"/>
        </w:rPr>
      </w:pPr>
      <w:r w:rsidRPr="00740B89">
        <w:rPr>
          <w:lang w:val="en-AU"/>
        </w:rPr>
        <w:t>The test load shall be a minimum of 1.5</w:t>
      </w:r>
      <w:r w:rsidR="003240B5">
        <w:rPr>
          <w:lang w:val="en-AU"/>
        </w:rPr>
        <w:t xml:space="preserve"> times </w:t>
      </w:r>
      <w:r w:rsidRPr="00740B89">
        <w:rPr>
          <w:lang w:val="en-AU"/>
        </w:rPr>
        <w:t>the geotechnical design load (</w:t>
      </w:r>
      <w:proofErr w:type="spellStart"/>
      <w:r w:rsidRPr="00740B89">
        <w:rPr>
          <w:lang w:val="en-AU"/>
        </w:rPr>
        <w:t>R</w:t>
      </w:r>
      <w:r w:rsidRPr="003240B5">
        <w:rPr>
          <w:vertAlign w:val="subscript"/>
          <w:lang w:val="en-AU"/>
        </w:rPr>
        <w:t>d</w:t>
      </w:r>
      <w:r w:rsidRPr="00740B89">
        <w:rPr>
          <w:lang w:val="en-AU"/>
        </w:rPr>
        <w:t>,</w:t>
      </w:r>
      <w:r w:rsidRPr="003240B5">
        <w:rPr>
          <w:vertAlign w:val="subscript"/>
          <w:lang w:val="en-AU"/>
        </w:rPr>
        <w:t>g</w:t>
      </w:r>
      <w:proofErr w:type="spellEnd"/>
      <w:r w:rsidRPr="00740B89">
        <w:rPr>
          <w:lang w:val="en-AU"/>
        </w:rPr>
        <w:t xml:space="preserve">) in accordance with </w:t>
      </w:r>
      <w:r w:rsidR="006F14CB">
        <w:rPr>
          <w:lang w:val="en-AU"/>
        </w:rPr>
        <w:t>clause</w:t>
      </w:r>
      <w:r w:rsidR="003240B5">
        <w:rPr>
          <w:lang w:val="en-AU"/>
        </w:rPr>
        <w:t> </w:t>
      </w:r>
      <w:r w:rsidRPr="00740B89">
        <w:rPr>
          <w:lang w:val="en-AU"/>
        </w:rPr>
        <w:t>683.04(</w:t>
      </w:r>
      <w:proofErr w:type="spellStart"/>
      <w:r w:rsidRPr="00740B89">
        <w:rPr>
          <w:lang w:val="en-AU"/>
        </w:rPr>
        <w:t>i</w:t>
      </w:r>
      <w:proofErr w:type="spellEnd"/>
      <w:r w:rsidRPr="00740B89">
        <w:rPr>
          <w:lang w:val="en-AU"/>
        </w:rPr>
        <w:t>), or as nominated by the Superintendent.</w:t>
      </w:r>
    </w:p>
    <w:p w14:paraId="18F51D0C" w14:textId="77777777" w:rsidR="00740B89" w:rsidRPr="00740B89" w:rsidRDefault="00740B89" w:rsidP="00814E8D">
      <w:pPr>
        <w:rPr>
          <w:lang w:val="en-AU"/>
        </w:rPr>
      </w:pPr>
    </w:p>
    <w:p w14:paraId="0E680D43" w14:textId="77777777" w:rsidR="00740B89" w:rsidRPr="00740B89" w:rsidRDefault="00740B89" w:rsidP="00403295">
      <w:pPr>
        <w:pStyle w:val="Heading5SS"/>
        <w:ind w:left="0" w:firstLine="0"/>
      </w:pPr>
      <w:r w:rsidRPr="00740B89">
        <w:t>(c)</w:t>
      </w:r>
      <w:r w:rsidRPr="00740B89">
        <w:tab/>
        <w:t xml:space="preserve">Pull-Out Test </w:t>
      </w:r>
    </w:p>
    <w:p w14:paraId="48D16F49" w14:textId="77777777" w:rsidR="00740B89" w:rsidRPr="00740B89" w:rsidRDefault="00740B89" w:rsidP="002E4490">
      <w:pPr>
        <w:spacing w:before="160"/>
        <w:ind w:left="454"/>
        <w:rPr>
          <w:lang w:val="en-AU"/>
        </w:rPr>
      </w:pPr>
      <w:r w:rsidRPr="00740B89">
        <w:rPr>
          <w:lang w:val="en-AU"/>
        </w:rPr>
        <w:t>The test shall be unde</w:t>
      </w:r>
      <w:r w:rsidR="00BA0727">
        <w:rPr>
          <w:lang w:val="en-AU"/>
        </w:rPr>
        <w:t xml:space="preserve">rtaken in accordance with </w:t>
      </w:r>
      <w:r w:rsidR="00327276">
        <w:rPr>
          <w:lang w:val="en-AU"/>
        </w:rPr>
        <w:t>Table 683.162</w:t>
      </w:r>
      <w:r w:rsidRPr="00740B89">
        <w:rPr>
          <w:lang w:val="en-AU"/>
        </w:rPr>
        <w:t>.</w:t>
      </w:r>
    </w:p>
    <w:p w14:paraId="25A71E99" w14:textId="77777777" w:rsidR="00740B89" w:rsidRPr="00740B89" w:rsidRDefault="00740B89" w:rsidP="002E4490">
      <w:pPr>
        <w:spacing w:before="160"/>
        <w:ind w:left="454"/>
        <w:rPr>
          <w:lang w:val="en-AU"/>
        </w:rPr>
      </w:pPr>
      <w:r w:rsidRPr="00740B89">
        <w:rPr>
          <w:lang w:val="en-AU"/>
        </w:rPr>
        <w:t xml:space="preserve">The test results shall be within the limit of the acceptance criteria in accordance with </w:t>
      </w:r>
      <w:r w:rsidR="00327276">
        <w:rPr>
          <w:lang w:val="en-AU"/>
        </w:rPr>
        <w:t>Table 683.163</w:t>
      </w:r>
      <w:r w:rsidR="00BA0727">
        <w:rPr>
          <w:lang w:val="en-AU"/>
        </w:rPr>
        <w:t>.</w:t>
      </w:r>
    </w:p>
    <w:p w14:paraId="174D91ED" w14:textId="77777777" w:rsidR="00740B89" w:rsidRPr="00740B89" w:rsidRDefault="00740B89" w:rsidP="002E4490">
      <w:pPr>
        <w:tabs>
          <w:tab w:val="left" w:pos="454"/>
        </w:tabs>
        <w:spacing w:before="160"/>
        <w:ind w:left="454" w:hanging="1021"/>
        <w:rPr>
          <w:b/>
          <w:lang w:val="en-AU"/>
        </w:rPr>
      </w:pPr>
      <w:r w:rsidRPr="00740B89">
        <w:rPr>
          <w:b/>
          <w:lang w:val="en-AU"/>
        </w:rPr>
        <w:t>HP</w:t>
      </w:r>
      <w:r w:rsidRPr="00740B89">
        <w:rPr>
          <w:b/>
          <w:lang w:val="en-AU"/>
        </w:rPr>
        <w:tab/>
        <w:t>Any test nails that fail the pull-out test shall be reported to the S</w:t>
      </w:r>
      <w:r w:rsidR="0066543D">
        <w:rPr>
          <w:b/>
          <w:lang w:val="en-AU"/>
        </w:rPr>
        <w:t>uperintendent immediately.  The </w:t>
      </w:r>
      <w:r w:rsidRPr="00740B89">
        <w:rPr>
          <w:b/>
          <w:lang w:val="en-AU"/>
        </w:rPr>
        <w:t xml:space="preserve">reasons for the failure shall be ascertained by the geotechnical consultant nominated by the Contractor and forwarded to the Superintendent for review. </w:t>
      </w:r>
      <w:r w:rsidR="00F821D0">
        <w:rPr>
          <w:b/>
          <w:lang w:val="en-AU"/>
        </w:rPr>
        <w:t xml:space="preserve"> </w:t>
      </w:r>
      <w:r w:rsidRPr="00740B89">
        <w:rPr>
          <w:b/>
          <w:lang w:val="en-AU"/>
        </w:rPr>
        <w:t>The Contractor shall cease installation of the remaining soil nails until such time where the revised design ultimate geotechnical strength (</w:t>
      </w:r>
      <w:proofErr w:type="spellStart"/>
      <w:r w:rsidRPr="00740B89">
        <w:rPr>
          <w:b/>
          <w:lang w:val="en-AU"/>
        </w:rPr>
        <w:t>R</w:t>
      </w:r>
      <w:r w:rsidRPr="00740B89">
        <w:rPr>
          <w:b/>
          <w:vertAlign w:val="subscript"/>
          <w:lang w:val="en-AU"/>
        </w:rPr>
        <w:t>u</w:t>
      </w:r>
      <w:r w:rsidRPr="00740B89">
        <w:rPr>
          <w:b/>
          <w:lang w:val="en-AU"/>
        </w:rPr>
        <w:t>,</w:t>
      </w:r>
      <w:r w:rsidRPr="00740B89">
        <w:rPr>
          <w:b/>
          <w:vertAlign w:val="subscript"/>
          <w:lang w:val="en-AU"/>
        </w:rPr>
        <w:t>g</w:t>
      </w:r>
      <w:proofErr w:type="spellEnd"/>
      <w:r w:rsidRPr="00740B89">
        <w:rPr>
          <w:vertAlign w:val="subscript"/>
          <w:lang w:val="en-AU"/>
        </w:rPr>
        <w:t xml:space="preserve"> </w:t>
      </w:r>
      <w:r w:rsidRPr="00740B89">
        <w:rPr>
          <w:b/>
          <w:lang w:val="en-AU"/>
        </w:rPr>
        <w:t>) between ground-grout</w:t>
      </w:r>
      <w:r w:rsidRPr="00740B89">
        <w:rPr>
          <w:lang w:val="en-AU"/>
        </w:rPr>
        <w:t xml:space="preserve"> </w:t>
      </w:r>
      <w:r w:rsidRPr="00740B89">
        <w:rPr>
          <w:b/>
          <w:lang w:val="en-AU"/>
        </w:rPr>
        <w:t xml:space="preserve">has been addressed to the satisfaction of the Superintendent. </w:t>
      </w:r>
      <w:r w:rsidR="00F821D0">
        <w:rPr>
          <w:b/>
          <w:lang w:val="en-AU"/>
        </w:rPr>
        <w:t xml:space="preserve"> </w:t>
      </w:r>
      <w:r w:rsidRPr="00740B89">
        <w:rPr>
          <w:b/>
          <w:lang w:val="en-AU"/>
        </w:rPr>
        <w:t xml:space="preserve">The Contractor shall carryout two additional soil nail tests on either side of the soil nail failing to meet the acceptance criteria. </w:t>
      </w:r>
      <w:r w:rsidR="00F821D0">
        <w:rPr>
          <w:b/>
          <w:lang w:val="en-AU"/>
        </w:rPr>
        <w:t xml:space="preserve"> </w:t>
      </w:r>
      <w:r w:rsidRPr="00740B89">
        <w:rPr>
          <w:b/>
          <w:lang w:val="en-AU"/>
        </w:rPr>
        <w:t>The Contractor shall provide mitigation measures at this location to the satisfaction of the Superintendent and pay for all costs associated with this work at no extra cost to the Superintendent.</w:t>
      </w:r>
    </w:p>
    <w:p w14:paraId="15E3E95F" w14:textId="77777777" w:rsidR="00F821D0" w:rsidRDefault="00F821D0" w:rsidP="002E4490">
      <w:pPr>
        <w:rPr>
          <w:lang w:val="en-AU"/>
        </w:rPr>
      </w:pPr>
    </w:p>
    <w:p w14:paraId="637CA4CC" w14:textId="77777777" w:rsidR="00F821D0" w:rsidRPr="00F821D0" w:rsidRDefault="00F821D0" w:rsidP="002E4490">
      <w:pPr>
        <w:rPr>
          <w:lang w:val="en-AU"/>
        </w:rPr>
      </w:pPr>
    </w:p>
    <w:p w14:paraId="3FCB044B" w14:textId="77777777" w:rsidR="00740B89" w:rsidRPr="00740B89" w:rsidRDefault="00740B89" w:rsidP="00DD5BCC">
      <w:pPr>
        <w:pStyle w:val="Heading3SS"/>
      </w:pPr>
      <w:r w:rsidRPr="00740B89">
        <w:t>683.16</w:t>
      </w:r>
      <w:r w:rsidRPr="00740B89">
        <w:tab/>
        <w:t xml:space="preserve">TEST LOAD </w:t>
      </w:r>
      <w:r w:rsidR="00F821D0">
        <w:t>CYCLES AND ACCEPTANCE CRITERIA</w:t>
      </w:r>
    </w:p>
    <w:p w14:paraId="6A709772" w14:textId="77777777" w:rsidR="00740B89" w:rsidRPr="00740B89" w:rsidRDefault="00740B89" w:rsidP="000F00A9">
      <w:pPr>
        <w:spacing w:before="180"/>
        <w:rPr>
          <w:b/>
          <w:lang w:val="en-AU"/>
        </w:rPr>
      </w:pPr>
      <w:r w:rsidRPr="00740B89">
        <w:rPr>
          <w:lang w:val="en-AU"/>
        </w:rPr>
        <w:t xml:space="preserve">The Test Load shall be calculated relevant to the types of testing. </w:t>
      </w:r>
      <w:r w:rsidR="004313D3">
        <w:rPr>
          <w:lang w:val="en-AU"/>
        </w:rPr>
        <w:t xml:space="preserve"> </w:t>
      </w:r>
      <w:r w:rsidRPr="00740B89">
        <w:rPr>
          <w:lang w:val="en-AU"/>
        </w:rPr>
        <w:t>Type</w:t>
      </w:r>
      <w:r w:rsidR="004313D3">
        <w:rPr>
          <w:lang w:val="en-AU"/>
        </w:rPr>
        <w:t> </w:t>
      </w:r>
      <w:r w:rsidRPr="00740B89">
        <w:rPr>
          <w:lang w:val="en-AU"/>
        </w:rPr>
        <w:t>I verification test and Type</w:t>
      </w:r>
      <w:r w:rsidR="004313D3">
        <w:rPr>
          <w:lang w:val="en-AU"/>
        </w:rPr>
        <w:t> </w:t>
      </w:r>
      <w:r w:rsidRPr="00740B89">
        <w:rPr>
          <w:lang w:val="en-AU"/>
        </w:rPr>
        <w:t xml:space="preserve">II sacrificial test shall have loading cycles in accordance with </w:t>
      </w:r>
      <w:r w:rsidR="00327276">
        <w:rPr>
          <w:lang w:val="en-AU"/>
        </w:rPr>
        <w:t>Table 683.161</w:t>
      </w:r>
      <w:r w:rsidR="004313D3">
        <w:rPr>
          <w:lang w:val="en-AU"/>
        </w:rPr>
        <w:t xml:space="preserve"> and Type </w:t>
      </w:r>
      <w:r w:rsidRPr="00740B89">
        <w:rPr>
          <w:lang w:val="en-AU"/>
        </w:rPr>
        <w:t xml:space="preserve">III production nail test shall have loading </w:t>
      </w:r>
      <w:r w:rsidR="004313D3">
        <w:rPr>
          <w:lang w:val="en-AU"/>
        </w:rPr>
        <w:t xml:space="preserve">cycles in accordance with </w:t>
      </w:r>
      <w:r w:rsidR="00327276">
        <w:rPr>
          <w:lang w:val="en-AU"/>
        </w:rPr>
        <w:t>Table 683.162</w:t>
      </w:r>
      <w:r w:rsidRPr="00740B89">
        <w:rPr>
          <w:lang w:val="en-AU"/>
        </w:rPr>
        <w:t xml:space="preserve">. </w:t>
      </w:r>
      <w:r w:rsidR="004313D3">
        <w:rPr>
          <w:lang w:val="en-AU"/>
        </w:rPr>
        <w:t xml:space="preserve"> </w:t>
      </w:r>
      <w:r w:rsidRPr="00740B89">
        <w:rPr>
          <w:lang w:val="en-AU"/>
        </w:rPr>
        <w:t>The test is deemed to have failed if the movement of the nail head does not meet all of the criteria in</w:t>
      </w:r>
      <w:r w:rsidR="004313D3">
        <w:rPr>
          <w:lang w:val="en-AU"/>
        </w:rPr>
        <w:t xml:space="preserve"> </w:t>
      </w:r>
      <w:r w:rsidR="00327276">
        <w:rPr>
          <w:lang w:val="en-AU"/>
        </w:rPr>
        <w:t>Table 683.163</w:t>
      </w:r>
      <w:r w:rsidR="004313D3">
        <w:rPr>
          <w:lang w:val="en-AU"/>
        </w:rPr>
        <w:t>.</w:t>
      </w:r>
    </w:p>
    <w:p w14:paraId="7C6EE752" w14:textId="77777777" w:rsidR="00740B89" w:rsidRPr="00740B89" w:rsidRDefault="00165E63" w:rsidP="000F00A9">
      <w:pPr>
        <w:pStyle w:val="Heading5SS"/>
        <w:spacing w:before="180"/>
        <w:ind w:left="0" w:firstLine="0"/>
      </w:pPr>
      <w:r>
        <w:rPr>
          <w:noProof/>
        </w:rPr>
        <w:pict w14:anchorId="68BB199E">
          <v:shape id="_x0000_s1083" type="#_x0000_t202" style="position:absolute;margin-left:0;margin-top:779.65pt;width:481.9pt;height:36.85pt;z-index:-251653120;mso-wrap-distance-top:5.65pt;mso-position-horizontal:center;mso-position-horizontal-relative:page;mso-position-vertical-relative:page" stroked="f">
            <v:textbox style="mso-next-textbox:#_x0000_s1083" inset="0,,0">
              <w:txbxContent>
                <w:p w14:paraId="5BBE1715" w14:textId="77777777" w:rsidR="002E4490" w:rsidRDefault="002E4490" w:rsidP="002E4490">
                  <w:pPr>
                    <w:pBdr>
                      <w:top w:val="single" w:sz="6" w:space="1" w:color="000000"/>
                    </w:pBdr>
                    <w:spacing w:line="60" w:lineRule="exact"/>
                    <w:jc w:val="right"/>
                    <w:rPr>
                      <w:b/>
                    </w:rPr>
                  </w:pPr>
                </w:p>
                <w:p w14:paraId="26887093" w14:textId="5137B859" w:rsidR="002E4490" w:rsidRDefault="002E4490" w:rsidP="002E4490">
                  <w:pPr>
                    <w:pBdr>
                      <w:top w:val="single" w:sz="6" w:space="1" w:color="000000"/>
                    </w:pBdr>
                    <w:jc w:val="right"/>
                  </w:pPr>
                  <w:r>
                    <w:rPr>
                      <w:b/>
                    </w:rPr>
                    <w:t>©</w:t>
                  </w:r>
                  <w:r>
                    <w:t xml:space="preserve"> </w:t>
                  </w:r>
                  <w:r w:rsidR="00165E63">
                    <w:t xml:space="preserve">Department of </w:t>
                  </w:r>
                  <w:proofErr w:type="gramStart"/>
                  <w:r w:rsidR="00165E63">
                    <w:t>Transport</w:t>
                  </w:r>
                  <w:r>
                    <w:t xml:space="preserve">  </w:t>
                  </w:r>
                  <w:r w:rsidR="00552B89">
                    <w:t>April</w:t>
                  </w:r>
                  <w:proofErr w:type="gramEnd"/>
                  <w:r w:rsidR="00552B89">
                    <w:t xml:space="preserve"> 2019</w:t>
                  </w:r>
                </w:p>
                <w:p w14:paraId="5B53791D" w14:textId="77777777" w:rsidR="002E4490" w:rsidRDefault="002E4490" w:rsidP="002E4490">
                  <w:pPr>
                    <w:jc w:val="right"/>
                  </w:pPr>
                  <w:r>
                    <w:t>Section 683 (Page 12 of 14)</w:t>
                  </w:r>
                </w:p>
                <w:p w14:paraId="2C5A32D7" w14:textId="77777777" w:rsidR="002E4490" w:rsidRDefault="002E4490" w:rsidP="002E4490"/>
              </w:txbxContent>
            </v:textbox>
            <w10:wrap anchorx="page" anchory="page"/>
            <w10:anchorlock/>
          </v:shape>
        </w:pict>
      </w:r>
      <w:r w:rsidR="002E4490">
        <w:br w:type="page"/>
      </w:r>
      <w:r w:rsidR="0066543D">
        <w:t>(a)</w:t>
      </w:r>
      <w:r w:rsidR="0066543D">
        <w:tab/>
      </w:r>
      <w:r w:rsidR="00740B89" w:rsidRPr="0066543D">
        <w:t>Test Load Cycles</w:t>
      </w:r>
    </w:p>
    <w:p w14:paraId="45AD3F1B" w14:textId="77777777" w:rsidR="00740B89" w:rsidRPr="00D045C6" w:rsidRDefault="00327276" w:rsidP="00085B67">
      <w:pPr>
        <w:spacing w:before="160" w:after="80"/>
        <w:ind w:left="454"/>
        <w:rPr>
          <w:b/>
          <w:lang w:val="en-AU"/>
        </w:rPr>
      </w:pPr>
      <w:r>
        <w:rPr>
          <w:b/>
          <w:lang w:val="en-AU"/>
        </w:rPr>
        <w:t>Table 683.161</w:t>
      </w:r>
      <w:r w:rsidR="00740B89" w:rsidRPr="00D045C6">
        <w:rPr>
          <w:b/>
          <w:lang w:val="en-AU"/>
        </w:rPr>
        <w:t xml:space="preserve"> </w:t>
      </w:r>
      <w:r w:rsidR="0066543D" w:rsidRPr="00D045C6">
        <w:rPr>
          <w:b/>
          <w:lang w:val="en-AU"/>
        </w:rPr>
        <w:t xml:space="preserve"> </w:t>
      </w:r>
      <w:r w:rsidR="00740B89" w:rsidRPr="00D045C6">
        <w:rPr>
          <w:b/>
          <w:lang w:val="en-AU"/>
        </w:rPr>
        <w:t>Load Testing for Type I and Type II Testing (Verification and Sacrificial)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28" w:type="dxa"/>
          <w:right w:w="85" w:type="dxa"/>
        </w:tblCellMar>
        <w:tblLook w:val="04A0" w:firstRow="1" w:lastRow="0" w:firstColumn="1" w:lastColumn="0" w:noHBand="0" w:noVBand="1"/>
      </w:tblPr>
      <w:tblGrid>
        <w:gridCol w:w="765"/>
        <w:gridCol w:w="851"/>
        <w:gridCol w:w="3685"/>
        <w:gridCol w:w="2127"/>
      </w:tblGrid>
      <w:tr w:rsidR="00740B89" w:rsidRPr="005956CD" w14:paraId="3CED992C" w14:textId="77777777" w:rsidTr="002E4490">
        <w:trPr>
          <w:jc w:val="center"/>
        </w:trPr>
        <w:tc>
          <w:tcPr>
            <w:tcW w:w="765" w:type="dxa"/>
            <w:tcBorders>
              <w:top w:val="single" w:sz="12" w:space="0" w:color="auto"/>
              <w:left w:val="single" w:sz="12" w:space="0" w:color="auto"/>
              <w:bottom w:val="single" w:sz="4" w:space="0" w:color="auto"/>
            </w:tcBorders>
            <w:shd w:val="clear" w:color="auto" w:fill="auto"/>
            <w:vAlign w:val="center"/>
          </w:tcPr>
          <w:p w14:paraId="225AD4A3" w14:textId="77777777" w:rsidR="00740B89" w:rsidRPr="005956CD" w:rsidRDefault="00740B89" w:rsidP="005956CD">
            <w:pPr>
              <w:jc w:val="center"/>
              <w:rPr>
                <w:b/>
                <w:lang w:val="en-AU"/>
              </w:rPr>
            </w:pPr>
            <w:r w:rsidRPr="005956CD">
              <w:rPr>
                <w:b/>
                <w:lang w:val="en-AU"/>
              </w:rPr>
              <w:t>Load Cycle</w:t>
            </w:r>
          </w:p>
        </w:tc>
        <w:tc>
          <w:tcPr>
            <w:tcW w:w="851" w:type="dxa"/>
            <w:tcBorders>
              <w:top w:val="single" w:sz="12" w:space="0" w:color="auto"/>
              <w:bottom w:val="single" w:sz="12" w:space="0" w:color="auto"/>
            </w:tcBorders>
            <w:shd w:val="clear" w:color="auto" w:fill="auto"/>
            <w:vAlign w:val="center"/>
          </w:tcPr>
          <w:p w14:paraId="119C454A" w14:textId="77777777" w:rsidR="00740B89" w:rsidRPr="005956CD" w:rsidRDefault="00740B89" w:rsidP="005956CD">
            <w:pPr>
              <w:jc w:val="center"/>
              <w:rPr>
                <w:b/>
                <w:lang w:val="en-AU"/>
              </w:rPr>
            </w:pPr>
            <w:r w:rsidRPr="005956CD">
              <w:rPr>
                <w:b/>
                <w:lang w:val="en-AU"/>
              </w:rPr>
              <w:t>% of Load</w:t>
            </w:r>
          </w:p>
        </w:tc>
        <w:tc>
          <w:tcPr>
            <w:tcW w:w="3685" w:type="dxa"/>
            <w:tcBorders>
              <w:top w:val="single" w:sz="12" w:space="0" w:color="auto"/>
              <w:bottom w:val="single" w:sz="12" w:space="0" w:color="auto"/>
            </w:tcBorders>
            <w:shd w:val="clear" w:color="auto" w:fill="auto"/>
            <w:vAlign w:val="center"/>
          </w:tcPr>
          <w:p w14:paraId="331AD3B8" w14:textId="77777777" w:rsidR="00876E85" w:rsidRPr="005956CD" w:rsidRDefault="00740B89" w:rsidP="005956CD">
            <w:pPr>
              <w:jc w:val="center"/>
              <w:rPr>
                <w:b/>
                <w:lang w:val="en-AU"/>
              </w:rPr>
            </w:pPr>
            <w:r w:rsidRPr="005956CD">
              <w:rPr>
                <w:b/>
                <w:lang w:val="en-AU"/>
              </w:rPr>
              <w:t>Time held for each load increment</w:t>
            </w:r>
          </w:p>
          <w:p w14:paraId="2738F749" w14:textId="77777777" w:rsidR="00740B89" w:rsidRPr="005956CD" w:rsidRDefault="00740B89" w:rsidP="005956CD">
            <w:pPr>
              <w:jc w:val="center"/>
              <w:rPr>
                <w:b/>
                <w:lang w:val="en-AU"/>
              </w:rPr>
            </w:pPr>
            <w:r w:rsidRPr="005956CD">
              <w:rPr>
                <w:b/>
                <w:lang w:val="en-AU"/>
              </w:rPr>
              <w:t>(minutes)</w:t>
            </w:r>
          </w:p>
        </w:tc>
        <w:tc>
          <w:tcPr>
            <w:tcW w:w="2127" w:type="dxa"/>
            <w:tcBorders>
              <w:top w:val="single" w:sz="12" w:space="0" w:color="auto"/>
              <w:bottom w:val="single" w:sz="12" w:space="0" w:color="auto"/>
              <w:right w:val="single" w:sz="12" w:space="0" w:color="auto"/>
            </w:tcBorders>
            <w:shd w:val="clear" w:color="auto" w:fill="auto"/>
            <w:vAlign w:val="center"/>
          </w:tcPr>
          <w:p w14:paraId="4F738343" w14:textId="77777777" w:rsidR="00876E85" w:rsidRPr="005956CD" w:rsidRDefault="00876E85" w:rsidP="005956CD">
            <w:pPr>
              <w:jc w:val="center"/>
              <w:rPr>
                <w:b/>
                <w:lang w:val="en-AU"/>
              </w:rPr>
            </w:pPr>
            <w:r w:rsidRPr="005956CD">
              <w:rPr>
                <w:b/>
                <w:lang w:val="en-AU"/>
              </w:rPr>
              <w:t>Accumulative time</w:t>
            </w:r>
          </w:p>
          <w:p w14:paraId="1D7F6FB8" w14:textId="77777777" w:rsidR="00740B89" w:rsidRPr="005956CD" w:rsidRDefault="00740B89" w:rsidP="005956CD">
            <w:pPr>
              <w:jc w:val="center"/>
              <w:rPr>
                <w:b/>
                <w:lang w:val="en-AU"/>
              </w:rPr>
            </w:pPr>
            <w:r w:rsidRPr="005956CD">
              <w:rPr>
                <w:b/>
                <w:lang w:val="en-AU"/>
              </w:rPr>
              <w:t>(minutes)</w:t>
            </w:r>
          </w:p>
        </w:tc>
      </w:tr>
      <w:tr w:rsidR="00740B89" w:rsidRPr="00740B89" w14:paraId="3C4D1067" w14:textId="77777777" w:rsidTr="002E4490">
        <w:trPr>
          <w:jc w:val="center"/>
        </w:trPr>
        <w:tc>
          <w:tcPr>
            <w:tcW w:w="765" w:type="dxa"/>
            <w:vMerge w:val="restart"/>
            <w:tcBorders>
              <w:top w:val="single" w:sz="12" w:space="0" w:color="auto"/>
              <w:left w:val="single" w:sz="12" w:space="0" w:color="auto"/>
            </w:tcBorders>
            <w:shd w:val="clear" w:color="auto" w:fill="auto"/>
          </w:tcPr>
          <w:p w14:paraId="0219F0B9" w14:textId="77777777" w:rsidR="00740B89" w:rsidRPr="005956CD" w:rsidRDefault="00740B89" w:rsidP="005956CD">
            <w:pPr>
              <w:jc w:val="center"/>
              <w:rPr>
                <w:lang w:val="en-AU"/>
              </w:rPr>
            </w:pPr>
            <w:r w:rsidRPr="005956CD">
              <w:rPr>
                <w:lang w:val="en-AU"/>
              </w:rPr>
              <w:t>1</w:t>
            </w:r>
          </w:p>
        </w:tc>
        <w:tc>
          <w:tcPr>
            <w:tcW w:w="851" w:type="dxa"/>
            <w:tcBorders>
              <w:top w:val="single" w:sz="12" w:space="0" w:color="auto"/>
            </w:tcBorders>
            <w:shd w:val="clear" w:color="auto" w:fill="auto"/>
            <w:vAlign w:val="center"/>
          </w:tcPr>
          <w:p w14:paraId="3834A47A" w14:textId="77777777" w:rsidR="00740B89" w:rsidRPr="005956CD" w:rsidRDefault="00740B89" w:rsidP="005956CD">
            <w:pPr>
              <w:jc w:val="center"/>
              <w:rPr>
                <w:lang w:val="en-AU"/>
              </w:rPr>
            </w:pPr>
            <w:r w:rsidRPr="005956CD">
              <w:rPr>
                <w:lang w:val="en-AU"/>
              </w:rPr>
              <w:t>25</w:t>
            </w:r>
          </w:p>
        </w:tc>
        <w:tc>
          <w:tcPr>
            <w:tcW w:w="3685" w:type="dxa"/>
            <w:tcBorders>
              <w:top w:val="single" w:sz="12" w:space="0" w:color="auto"/>
            </w:tcBorders>
            <w:shd w:val="clear" w:color="auto" w:fill="auto"/>
            <w:vAlign w:val="center"/>
          </w:tcPr>
          <w:p w14:paraId="5696A9CC" w14:textId="77777777" w:rsidR="00740B89" w:rsidRPr="005956CD" w:rsidRDefault="00740B89" w:rsidP="005956CD">
            <w:pPr>
              <w:jc w:val="center"/>
              <w:rPr>
                <w:lang w:val="en-AU"/>
              </w:rPr>
            </w:pPr>
            <w:r w:rsidRPr="005956CD">
              <w:rPr>
                <w:lang w:val="en-AU"/>
              </w:rPr>
              <w:t>10</w:t>
            </w:r>
          </w:p>
        </w:tc>
        <w:tc>
          <w:tcPr>
            <w:tcW w:w="2127" w:type="dxa"/>
            <w:tcBorders>
              <w:top w:val="single" w:sz="12" w:space="0" w:color="auto"/>
              <w:right w:val="single" w:sz="12" w:space="0" w:color="auto"/>
            </w:tcBorders>
            <w:shd w:val="clear" w:color="auto" w:fill="auto"/>
            <w:vAlign w:val="center"/>
          </w:tcPr>
          <w:p w14:paraId="6CFCE0E8" w14:textId="77777777" w:rsidR="00740B89" w:rsidRPr="005956CD" w:rsidRDefault="00740B89" w:rsidP="005956CD">
            <w:pPr>
              <w:jc w:val="center"/>
              <w:rPr>
                <w:lang w:val="en-AU"/>
              </w:rPr>
            </w:pPr>
            <w:r w:rsidRPr="005956CD">
              <w:rPr>
                <w:lang w:val="en-AU"/>
              </w:rPr>
              <w:t>10</w:t>
            </w:r>
          </w:p>
        </w:tc>
      </w:tr>
      <w:tr w:rsidR="00740B89" w:rsidRPr="00740B89" w14:paraId="37F96C07" w14:textId="77777777" w:rsidTr="002E4490">
        <w:trPr>
          <w:jc w:val="center"/>
        </w:trPr>
        <w:tc>
          <w:tcPr>
            <w:tcW w:w="765" w:type="dxa"/>
            <w:vMerge/>
            <w:tcBorders>
              <w:left w:val="single" w:sz="12" w:space="0" w:color="auto"/>
            </w:tcBorders>
            <w:shd w:val="clear" w:color="auto" w:fill="auto"/>
          </w:tcPr>
          <w:p w14:paraId="737B1D73" w14:textId="77777777" w:rsidR="00740B89" w:rsidRPr="005956CD" w:rsidRDefault="00740B89" w:rsidP="005956CD">
            <w:pPr>
              <w:jc w:val="center"/>
              <w:rPr>
                <w:lang w:val="en-AU"/>
              </w:rPr>
            </w:pPr>
          </w:p>
        </w:tc>
        <w:tc>
          <w:tcPr>
            <w:tcW w:w="851" w:type="dxa"/>
            <w:shd w:val="clear" w:color="auto" w:fill="auto"/>
            <w:vAlign w:val="center"/>
          </w:tcPr>
          <w:p w14:paraId="5525C368" w14:textId="77777777" w:rsidR="00740B89" w:rsidRPr="005956CD" w:rsidRDefault="00740B89" w:rsidP="005956CD">
            <w:pPr>
              <w:jc w:val="center"/>
              <w:rPr>
                <w:lang w:val="en-AU"/>
              </w:rPr>
            </w:pPr>
            <w:r w:rsidRPr="005956CD">
              <w:rPr>
                <w:lang w:val="en-AU"/>
              </w:rPr>
              <w:t>50</w:t>
            </w:r>
          </w:p>
        </w:tc>
        <w:tc>
          <w:tcPr>
            <w:tcW w:w="3685" w:type="dxa"/>
            <w:shd w:val="clear" w:color="auto" w:fill="auto"/>
            <w:vAlign w:val="center"/>
          </w:tcPr>
          <w:p w14:paraId="24C645B9" w14:textId="77777777" w:rsidR="00740B89" w:rsidRPr="005956CD" w:rsidRDefault="00740B89" w:rsidP="005956CD">
            <w:pPr>
              <w:jc w:val="center"/>
              <w:rPr>
                <w:lang w:val="en-AU"/>
              </w:rPr>
            </w:pPr>
            <w:r w:rsidRPr="005956CD">
              <w:rPr>
                <w:lang w:val="en-AU"/>
              </w:rPr>
              <w:t>10</w:t>
            </w:r>
          </w:p>
        </w:tc>
        <w:tc>
          <w:tcPr>
            <w:tcW w:w="2127" w:type="dxa"/>
            <w:tcBorders>
              <w:right w:val="single" w:sz="12" w:space="0" w:color="auto"/>
            </w:tcBorders>
            <w:shd w:val="clear" w:color="auto" w:fill="auto"/>
            <w:vAlign w:val="center"/>
          </w:tcPr>
          <w:p w14:paraId="656D94FC" w14:textId="77777777" w:rsidR="00740B89" w:rsidRPr="005956CD" w:rsidRDefault="00740B89" w:rsidP="005956CD">
            <w:pPr>
              <w:jc w:val="center"/>
              <w:rPr>
                <w:lang w:val="en-AU"/>
              </w:rPr>
            </w:pPr>
            <w:r w:rsidRPr="005956CD">
              <w:rPr>
                <w:lang w:val="en-AU"/>
              </w:rPr>
              <w:t>20</w:t>
            </w:r>
          </w:p>
        </w:tc>
      </w:tr>
      <w:tr w:rsidR="00740B89" w:rsidRPr="00740B89" w14:paraId="3E09586A" w14:textId="77777777" w:rsidTr="002E4490">
        <w:trPr>
          <w:jc w:val="center"/>
        </w:trPr>
        <w:tc>
          <w:tcPr>
            <w:tcW w:w="765" w:type="dxa"/>
            <w:vMerge/>
            <w:tcBorders>
              <w:left w:val="single" w:sz="12" w:space="0" w:color="auto"/>
            </w:tcBorders>
            <w:shd w:val="clear" w:color="auto" w:fill="auto"/>
          </w:tcPr>
          <w:p w14:paraId="76B21245" w14:textId="77777777" w:rsidR="00740B89" w:rsidRPr="005956CD" w:rsidRDefault="00740B89" w:rsidP="005956CD">
            <w:pPr>
              <w:jc w:val="center"/>
              <w:rPr>
                <w:lang w:val="en-AU"/>
              </w:rPr>
            </w:pPr>
          </w:p>
        </w:tc>
        <w:tc>
          <w:tcPr>
            <w:tcW w:w="851" w:type="dxa"/>
            <w:shd w:val="clear" w:color="auto" w:fill="auto"/>
            <w:vAlign w:val="center"/>
          </w:tcPr>
          <w:p w14:paraId="2873D715" w14:textId="77777777" w:rsidR="00740B89" w:rsidRPr="005956CD" w:rsidRDefault="00740B89" w:rsidP="005956CD">
            <w:pPr>
              <w:jc w:val="center"/>
              <w:rPr>
                <w:lang w:val="en-AU"/>
              </w:rPr>
            </w:pPr>
            <w:r w:rsidRPr="005956CD">
              <w:rPr>
                <w:lang w:val="en-AU"/>
              </w:rPr>
              <w:t>75</w:t>
            </w:r>
          </w:p>
        </w:tc>
        <w:tc>
          <w:tcPr>
            <w:tcW w:w="3685" w:type="dxa"/>
            <w:shd w:val="clear" w:color="auto" w:fill="auto"/>
            <w:vAlign w:val="center"/>
          </w:tcPr>
          <w:p w14:paraId="7F0EF766" w14:textId="77777777" w:rsidR="00740B89" w:rsidRPr="005956CD" w:rsidRDefault="00740B89" w:rsidP="005956CD">
            <w:pPr>
              <w:jc w:val="center"/>
              <w:rPr>
                <w:lang w:val="en-AU"/>
              </w:rPr>
            </w:pPr>
            <w:r w:rsidRPr="005956CD">
              <w:rPr>
                <w:lang w:val="en-AU"/>
              </w:rPr>
              <w:t>10</w:t>
            </w:r>
          </w:p>
        </w:tc>
        <w:tc>
          <w:tcPr>
            <w:tcW w:w="2127" w:type="dxa"/>
            <w:tcBorders>
              <w:right w:val="single" w:sz="12" w:space="0" w:color="auto"/>
            </w:tcBorders>
            <w:shd w:val="clear" w:color="auto" w:fill="auto"/>
            <w:vAlign w:val="center"/>
          </w:tcPr>
          <w:p w14:paraId="7C35FBC9" w14:textId="77777777" w:rsidR="00740B89" w:rsidRPr="005956CD" w:rsidRDefault="00740B89" w:rsidP="005956CD">
            <w:pPr>
              <w:jc w:val="center"/>
              <w:rPr>
                <w:lang w:val="en-AU"/>
              </w:rPr>
            </w:pPr>
            <w:r w:rsidRPr="005956CD">
              <w:rPr>
                <w:lang w:val="en-AU"/>
              </w:rPr>
              <w:t>30</w:t>
            </w:r>
          </w:p>
        </w:tc>
      </w:tr>
      <w:tr w:rsidR="00740B89" w:rsidRPr="00740B89" w14:paraId="42207E4A" w14:textId="77777777" w:rsidTr="002E4490">
        <w:trPr>
          <w:jc w:val="center"/>
        </w:trPr>
        <w:tc>
          <w:tcPr>
            <w:tcW w:w="765" w:type="dxa"/>
            <w:vMerge/>
            <w:tcBorders>
              <w:left w:val="single" w:sz="12" w:space="0" w:color="auto"/>
            </w:tcBorders>
            <w:shd w:val="clear" w:color="auto" w:fill="auto"/>
          </w:tcPr>
          <w:p w14:paraId="0791A0DF" w14:textId="77777777" w:rsidR="00740B89" w:rsidRPr="005956CD" w:rsidRDefault="00740B89" w:rsidP="005956CD">
            <w:pPr>
              <w:jc w:val="center"/>
              <w:rPr>
                <w:lang w:val="en-AU"/>
              </w:rPr>
            </w:pPr>
          </w:p>
        </w:tc>
        <w:tc>
          <w:tcPr>
            <w:tcW w:w="851" w:type="dxa"/>
            <w:shd w:val="clear" w:color="auto" w:fill="auto"/>
            <w:vAlign w:val="center"/>
          </w:tcPr>
          <w:p w14:paraId="78D52DA0" w14:textId="77777777" w:rsidR="00740B89" w:rsidRPr="005956CD" w:rsidRDefault="00740B89" w:rsidP="005956CD">
            <w:pPr>
              <w:jc w:val="center"/>
              <w:rPr>
                <w:lang w:val="en-AU"/>
              </w:rPr>
            </w:pPr>
            <w:r w:rsidRPr="005956CD">
              <w:rPr>
                <w:lang w:val="en-AU"/>
              </w:rPr>
              <w:t>100</w:t>
            </w:r>
          </w:p>
        </w:tc>
        <w:tc>
          <w:tcPr>
            <w:tcW w:w="3685" w:type="dxa"/>
            <w:shd w:val="clear" w:color="auto" w:fill="auto"/>
            <w:vAlign w:val="center"/>
          </w:tcPr>
          <w:p w14:paraId="2544502F" w14:textId="77777777" w:rsidR="00740B89" w:rsidRPr="005956CD" w:rsidRDefault="00740B89" w:rsidP="005956CD">
            <w:pPr>
              <w:jc w:val="center"/>
              <w:rPr>
                <w:lang w:val="en-AU"/>
              </w:rPr>
            </w:pPr>
            <w:r w:rsidRPr="005956CD">
              <w:rPr>
                <w:lang w:val="en-AU"/>
              </w:rPr>
              <w:t>10</w:t>
            </w:r>
          </w:p>
        </w:tc>
        <w:tc>
          <w:tcPr>
            <w:tcW w:w="2127" w:type="dxa"/>
            <w:tcBorders>
              <w:right w:val="single" w:sz="12" w:space="0" w:color="auto"/>
            </w:tcBorders>
            <w:shd w:val="clear" w:color="auto" w:fill="auto"/>
            <w:vAlign w:val="center"/>
          </w:tcPr>
          <w:p w14:paraId="48C4D4B2" w14:textId="77777777" w:rsidR="00740B89" w:rsidRPr="005956CD" w:rsidRDefault="00740B89" w:rsidP="005956CD">
            <w:pPr>
              <w:jc w:val="center"/>
              <w:rPr>
                <w:lang w:val="en-AU"/>
              </w:rPr>
            </w:pPr>
            <w:r w:rsidRPr="005956CD">
              <w:rPr>
                <w:lang w:val="en-AU"/>
              </w:rPr>
              <w:t>40</w:t>
            </w:r>
          </w:p>
        </w:tc>
      </w:tr>
      <w:tr w:rsidR="00740B89" w:rsidRPr="00740B89" w14:paraId="23540456" w14:textId="77777777" w:rsidTr="002E4490">
        <w:trPr>
          <w:jc w:val="center"/>
        </w:trPr>
        <w:tc>
          <w:tcPr>
            <w:tcW w:w="765" w:type="dxa"/>
            <w:tcBorders>
              <w:left w:val="single" w:sz="12" w:space="0" w:color="auto"/>
            </w:tcBorders>
            <w:shd w:val="clear" w:color="auto" w:fill="auto"/>
          </w:tcPr>
          <w:p w14:paraId="7399BD9D" w14:textId="77777777" w:rsidR="00740B89" w:rsidRPr="005956CD" w:rsidRDefault="00740B89" w:rsidP="005956CD">
            <w:pPr>
              <w:jc w:val="center"/>
              <w:rPr>
                <w:lang w:val="en-AU"/>
              </w:rPr>
            </w:pPr>
            <w:r w:rsidRPr="005956CD">
              <w:rPr>
                <w:lang w:val="en-AU"/>
              </w:rPr>
              <w:t>2</w:t>
            </w:r>
          </w:p>
        </w:tc>
        <w:tc>
          <w:tcPr>
            <w:tcW w:w="851" w:type="dxa"/>
            <w:shd w:val="clear" w:color="auto" w:fill="auto"/>
            <w:vAlign w:val="center"/>
          </w:tcPr>
          <w:p w14:paraId="6C0C1CFB" w14:textId="77777777" w:rsidR="00740B89" w:rsidRPr="005956CD" w:rsidRDefault="00740B89" w:rsidP="005956CD">
            <w:pPr>
              <w:jc w:val="center"/>
              <w:rPr>
                <w:lang w:val="en-AU"/>
              </w:rPr>
            </w:pPr>
            <w:r w:rsidRPr="005956CD">
              <w:rPr>
                <w:lang w:val="en-AU"/>
              </w:rPr>
              <w:t>100</w:t>
            </w:r>
          </w:p>
        </w:tc>
        <w:tc>
          <w:tcPr>
            <w:tcW w:w="3685" w:type="dxa"/>
            <w:shd w:val="clear" w:color="auto" w:fill="auto"/>
            <w:vAlign w:val="center"/>
          </w:tcPr>
          <w:p w14:paraId="27C0A738" w14:textId="77777777" w:rsidR="00740B89" w:rsidRPr="005956CD" w:rsidRDefault="00740B89" w:rsidP="005956CD">
            <w:pPr>
              <w:jc w:val="center"/>
              <w:rPr>
                <w:lang w:val="en-AU"/>
              </w:rPr>
            </w:pPr>
            <w:r w:rsidRPr="005956CD">
              <w:rPr>
                <w:lang w:val="en-AU"/>
              </w:rPr>
              <w:t>0, 0.5, 1, 3, 5, and thereafter every 10</w:t>
            </w:r>
            <w:r w:rsidR="008025BA" w:rsidRPr="005956CD">
              <w:rPr>
                <w:lang w:val="en-AU"/>
              </w:rPr>
              <w:t> </w:t>
            </w:r>
            <w:r w:rsidRPr="005956CD">
              <w:rPr>
                <w:lang w:val="en-AU"/>
              </w:rPr>
              <w:t>minutes to 180 minutes</w:t>
            </w:r>
          </w:p>
        </w:tc>
        <w:tc>
          <w:tcPr>
            <w:tcW w:w="2127" w:type="dxa"/>
            <w:tcBorders>
              <w:right w:val="single" w:sz="12" w:space="0" w:color="auto"/>
            </w:tcBorders>
            <w:shd w:val="clear" w:color="auto" w:fill="auto"/>
            <w:vAlign w:val="center"/>
          </w:tcPr>
          <w:p w14:paraId="24DBE7B0" w14:textId="77777777" w:rsidR="00740B89" w:rsidRPr="005956CD" w:rsidRDefault="00740B89" w:rsidP="005956CD">
            <w:pPr>
              <w:jc w:val="center"/>
              <w:rPr>
                <w:lang w:val="en-AU"/>
              </w:rPr>
            </w:pPr>
            <w:r w:rsidRPr="005956CD">
              <w:rPr>
                <w:lang w:val="en-AU"/>
              </w:rPr>
              <w:t>220</w:t>
            </w:r>
          </w:p>
        </w:tc>
      </w:tr>
      <w:tr w:rsidR="00740B89" w:rsidRPr="00740B89" w14:paraId="6E8F0635" w14:textId="77777777" w:rsidTr="002E4490">
        <w:trPr>
          <w:jc w:val="center"/>
        </w:trPr>
        <w:tc>
          <w:tcPr>
            <w:tcW w:w="765" w:type="dxa"/>
            <w:vMerge w:val="restart"/>
            <w:tcBorders>
              <w:left w:val="single" w:sz="12" w:space="0" w:color="auto"/>
            </w:tcBorders>
            <w:shd w:val="clear" w:color="auto" w:fill="auto"/>
          </w:tcPr>
          <w:p w14:paraId="69370FF6" w14:textId="77777777" w:rsidR="00740B89" w:rsidRPr="005956CD" w:rsidRDefault="00740B89" w:rsidP="005956CD">
            <w:pPr>
              <w:jc w:val="center"/>
              <w:rPr>
                <w:lang w:val="en-AU"/>
              </w:rPr>
            </w:pPr>
            <w:r w:rsidRPr="005956CD">
              <w:rPr>
                <w:lang w:val="en-AU"/>
              </w:rPr>
              <w:t>3</w:t>
            </w:r>
          </w:p>
        </w:tc>
        <w:tc>
          <w:tcPr>
            <w:tcW w:w="851" w:type="dxa"/>
            <w:shd w:val="clear" w:color="auto" w:fill="auto"/>
            <w:vAlign w:val="center"/>
          </w:tcPr>
          <w:p w14:paraId="006C3D78" w14:textId="77777777" w:rsidR="00740B89" w:rsidRPr="005956CD" w:rsidRDefault="00740B89" w:rsidP="005956CD">
            <w:pPr>
              <w:jc w:val="center"/>
              <w:rPr>
                <w:lang w:val="en-AU"/>
              </w:rPr>
            </w:pPr>
            <w:r w:rsidRPr="005956CD">
              <w:rPr>
                <w:lang w:val="en-AU"/>
              </w:rPr>
              <w:t>75</w:t>
            </w:r>
          </w:p>
        </w:tc>
        <w:tc>
          <w:tcPr>
            <w:tcW w:w="3685" w:type="dxa"/>
            <w:shd w:val="clear" w:color="auto" w:fill="auto"/>
            <w:vAlign w:val="center"/>
          </w:tcPr>
          <w:p w14:paraId="537EC3B0" w14:textId="77777777" w:rsidR="00740B89" w:rsidRPr="005956CD" w:rsidRDefault="00740B89" w:rsidP="005956CD">
            <w:pPr>
              <w:jc w:val="center"/>
              <w:rPr>
                <w:lang w:val="en-AU"/>
              </w:rPr>
            </w:pPr>
            <w:r w:rsidRPr="005956CD">
              <w:rPr>
                <w:lang w:val="en-AU"/>
              </w:rPr>
              <w:t>5</w:t>
            </w:r>
          </w:p>
        </w:tc>
        <w:tc>
          <w:tcPr>
            <w:tcW w:w="2127" w:type="dxa"/>
            <w:tcBorders>
              <w:right w:val="single" w:sz="12" w:space="0" w:color="auto"/>
            </w:tcBorders>
            <w:shd w:val="clear" w:color="auto" w:fill="auto"/>
            <w:vAlign w:val="center"/>
          </w:tcPr>
          <w:p w14:paraId="41261F64" w14:textId="77777777" w:rsidR="00740B89" w:rsidRPr="005956CD" w:rsidRDefault="00740B89" w:rsidP="005956CD">
            <w:pPr>
              <w:jc w:val="center"/>
              <w:rPr>
                <w:lang w:val="en-AU"/>
              </w:rPr>
            </w:pPr>
            <w:r w:rsidRPr="005956CD">
              <w:rPr>
                <w:lang w:val="en-AU"/>
              </w:rPr>
              <w:t>225</w:t>
            </w:r>
          </w:p>
        </w:tc>
      </w:tr>
      <w:tr w:rsidR="00740B89" w:rsidRPr="00740B89" w14:paraId="39115073" w14:textId="77777777" w:rsidTr="002E4490">
        <w:trPr>
          <w:jc w:val="center"/>
        </w:trPr>
        <w:tc>
          <w:tcPr>
            <w:tcW w:w="765" w:type="dxa"/>
            <w:vMerge/>
            <w:tcBorders>
              <w:left w:val="single" w:sz="12" w:space="0" w:color="auto"/>
            </w:tcBorders>
            <w:shd w:val="clear" w:color="auto" w:fill="auto"/>
            <w:vAlign w:val="center"/>
          </w:tcPr>
          <w:p w14:paraId="7FEE1902" w14:textId="77777777" w:rsidR="00740B89" w:rsidRPr="005956CD" w:rsidRDefault="00740B89" w:rsidP="00740B89">
            <w:pPr>
              <w:rPr>
                <w:lang w:val="en-AU"/>
              </w:rPr>
            </w:pPr>
          </w:p>
        </w:tc>
        <w:tc>
          <w:tcPr>
            <w:tcW w:w="851" w:type="dxa"/>
            <w:shd w:val="clear" w:color="auto" w:fill="auto"/>
            <w:vAlign w:val="center"/>
          </w:tcPr>
          <w:p w14:paraId="6C42685F" w14:textId="77777777" w:rsidR="00740B89" w:rsidRPr="005956CD" w:rsidRDefault="00740B89" w:rsidP="005956CD">
            <w:pPr>
              <w:jc w:val="center"/>
              <w:rPr>
                <w:lang w:val="en-AU"/>
              </w:rPr>
            </w:pPr>
            <w:r w:rsidRPr="005956CD">
              <w:rPr>
                <w:lang w:val="en-AU"/>
              </w:rPr>
              <w:t>50</w:t>
            </w:r>
          </w:p>
        </w:tc>
        <w:tc>
          <w:tcPr>
            <w:tcW w:w="3685" w:type="dxa"/>
            <w:shd w:val="clear" w:color="auto" w:fill="auto"/>
            <w:vAlign w:val="center"/>
          </w:tcPr>
          <w:p w14:paraId="4AAAEE16" w14:textId="77777777" w:rsidR="00740B89" w:rsidRPr="005956CD" w:rsidRDefault="00740B89" w:rsidP="005956CD">
            <w:pPr>
              <w:jc w:val="center"/>
              <w:rPr>
                <w:lang w:val="en-AU"/>
              </w:rPr>
            </w:pPr>
            <w:r w:rsidRPr="005956CD">
              <w:rPr>
                <w:lang w:val="en-AU"/>
              </w:rPr>
              <w:t>5</w:t>
            </w:r>
          </w:p>
        </w:tc>
        <w:tc>
          <w:tcPr>
            <w:tcW w:w="2127" w:type="dxa"/>
            <w:tcBorders>
              <w:right w:val="single" w:sz="12" w:space="0" w:color="auto"/>
            </w:tcBorders>
            <w:shd w:val="clear" w:color="auto" w:fill="auto"/>
            <w:vAlign w:val="center"/>
          </w:tcPr>
          <w:p w14:paraId="1A7C9949" w14:textId="77777777" w:rsidR="00740B89" w:rsidRPr="005956CD" w:rsidRDefault="00740B89" w:rsidP="005956CD">
            <w:pPr>
              <w:jc w:val="center"/>
              <w:rPr>
                <w:lang w:val="en-AU"/>
              </w:rPr>
            </w:pPr>
            <w:r w:rsidRPr="005956CD">
              <w:rPr>
                <w:lang w:val="en-AU"/>
              </w:rPr>
              <w:t>230</w:t>
            </w:r>
          </w:p>
        </w:tc>
      </w:tr>
      <w:tr w:rsidR="00740B89" w:rsidRPr="00740B89" w14:paraId="5982CACB" w14:textId="77777777" w:rsidTr="002E4490">
        <w:trPr>
          <w:jc w:val="center"/>
        </w:trPr>
        <w:tc>
          <w:tcPr>
            <w:tcW w:w="765" w:type="dxa"/>
            <w:vMerge/>
            <w:tcBorders>
              <w:left w:val="single" w:sz="12" w:space="0" w:color="auto"/>
            </w:tcBorders>
            <w:shd w:val="clear" w:color="auto" w:fill="auto"/>
            <w:vAlign w:val="center"/>
          </w:tcPr>
          <w:p w14:paraId="684817D4" w14:textId="77777777" w:rsidR="00740B89" w:rsidRPr="005956CD" w:rsidRDefault="00740B89" w:rsidP="00740B89">
            <w:pPr>
              <w:rPr>
                <w:lang w:val="en-AU"/>
              </w:rPr>
            </w:pPr>
          </w:p>
        </w:tc>
        <w:tc>
          <w:tcPr>
            <w:tcW w:w="851" w:type="dxa"/>
            <w:shd w:val="clear" w:color="auto" w:fill="auto"/>
            <w:vAlign w:val="center"/>
          </w:tcPr>
          <w:p w14:paraId="30C707DE" w14:textId="77777777" w:rsidR="00740B89" w:rsidRPr="005956CD" w:rsidRDefault="00740B89" w:rsidP="005956CD">
            <w:pPr>
              <w:jc w:val="center"/>
              <w:rPr>
                <w:lang w:val="en-AU"/>
              </w:rPr>
            </w:pPr>
            <w:r w:rsidRPr="005956CD">
              <w:rPr>
                <w:lang w:val="en-AU"/>
              </w:rPr>
              <w:t>25</w:t>
            </w:r>
          </w:p>
        </w:tc>
        <w:tc>
          <w:tcPr>
            <w:tcW w:w="3685" w:type="dxa"/>
            <w:shd w:val="clear" w:color="auto" w:fill="auto"/>
            <w:vAlign w:val="center"/>
          </w:tcPr>
          <w:p w14:paraId="5E85A00C" w14:textId="77777777" w:rsidR="00740B89" w:rsidRPr="005956CD" w:rsidRDefault="00740B89" w:rsidP="005956CD">
            <w:pPr>
              <w:jc w:val="center"/>
              <w:rPr>
                <w:lang w:val="en-AU"/>
              </w:rPr>
            </w:pPr>
            <w:r w:rsidRPr="005956CD">
              <w:rPr>
                <w:lang w:val="en-AU"/>
              </w:rPr>
              <w:t>5</w:t>
            </w:r>
          </w:p>
        </w:tc>
        <w:tc>
          <w:tcPr>
            <w:tcW w:w="2127" w:type="dxa"/>
            <w:tcBorders>
              <w:right w:val="single" w:sz="12" w:space="0" w:color="auto"/>
            </w:tcBorders>
            <w:shd w:val="clear" w:color="auto" w:fill="auto"/>
            <w:vAlign w:val="center"/>
          </w:tcPr>
          <w:p w14:paraId="4759C260" w14:textId="77777777" w:rsidR="00740B89" w:rsidRPr="005956CD" w:rsidRDefault="00740B89" w:rsidP="005956CD">
            <w:pPr>
              <w:jc w:val="center"/>
              <w:rPr>
                <w:lang w:val="en-AU"/>
              </w:rPr>
            </w:pPr>
            <w:r w:rsidRPr="005956CD">
              <w:rPr>
                <w:lang w:val="en-AU"/>
              </w:rPr>
              <w:t>235</w:t>
            </w:r>
          </w:p>
        </w:tc>
      </w:tr>
      <w:tr w:rsidR="00740B89" w:rsidRPr="00740B89" w14:paraId="2BFD8B5A" w14:textId="77777777" w:rsidTr="002E4490">
        <w:trPr>
          <w:jc w:val="center"/>
        </w:trPr>
        <w:tc>
          <w:tcPr>
            <w:tcW w:w="765" w:type="dxa"/>
            <w:vMerge/>
            <w:tcBorders>
              <w:left w:val="single" w:sz="12" w:space="0" w:color="auto"/>
              <w:bottom w:val="single" w:sz="12" w:space="0" w:color="auto"/>
            </w:tcBorders>
            <w:shd w:val="clear" w:color="auto" w:fill="auto"/>
            <w:vAlign w:val="center"/>
          </w:tcPr>
          <w:p w14:paraId="09AAB97F" w14:textId="77777777" w:rsidR="00740B89" w:rsidRPr="005956CD" w:rsidRDefault="00740B89" w:rsidP="00740B89">
            <w:pPr>
              <w:rPr>
                <w:lang w:val="en-AU"/>
              </w:rPr>
            </w:pPr>
          </w:p>
        </w:tc>
        <w:tc>
          <w:tcPr>
            <w:tcW w:w="851" w:type="dxa"/>
            <w:tcBorders>
              <w:bottom w:val="single" w:sz="12" w:space="0" w:color="auto"/>
            </w:tcBorders>
            <w:shd w:val="clear" w:color="auto" w:fill="auto"/>
            <w:vAlign w:val="center"/>
          </w:tcPr>
          <w:p w14:paraId="759AF841" w14:textId="77777777" w:rsidR="00740B89" w:rsidRPr="005956CD" w:rsidRDefault="00740B89" w:rsidP="005956CD">
            <w:pPr>
              <w:jc w:val="center"/>
              <w:rPr>
                <w:lang w:val="en-AU"/>
              </w:rPr>
            </w:pPr>
            <w:r w:rsidRPr="005956CD">
              <w:rPr>
                <w:lang w:val="en-AU"/>
              </w:rPr>
              <w:t>0</w:t>
            </w:r>
          </w:p>
        </w:tc>
        <w:tc>
          <w:tcPr>
            <w:tcW w:w="3685" w:type="dxa"/>
            <w:tcBorders>
              <w:bottom w:val="single" w:sz="12" w:space="0" w:color="auto"/>
            </w:tcBorders>
            <w:shd w:val="clear" w:color="auto" w:fill="auto"/>
            <w:vAlign w:val="center"/>
          </w:tcPr>
          <w:p w14:paraId="5532BB84" w14:textId="77777777" w:rsidR="00740B89" w:rsidRPr="005956CD" w:rsidRDefault="00740B89" w:rsidP="005956CD">
            <w:pPr>
              <w:jc w:val="center"/>
              <w:rPr>
                <w:lang w:val="en-AU"/>
              </w:rPr>
            </w:pPr>
            <w:r w:rsidRPr="005956CD">
              <w:rPr>
                <w:lang w:val="en-AU"/>
              </w:rPr>
              <w:t>5</w:t>
            </w:r>
          </w:p>
        </w:tc>
        <w:tc>
          <w:tcPr>
            <w:tcW w:w="2127" w:type="dxa"/>
            <w:tcBorders>
              <w:bottom w:val="single" w:sz="12" w:space="0" w:color="auto"/>
              <w:right w:val="single" w:sz="12" w:space="0" w:color="auto"/>
            </w:tcBorders>
            <w:shd w:val="clear" w:color="auto" w:fill="auto"/>
            <w:vAlign w:val="center"/>
          </w:tcPr>
          <w:p w14:paraId="165091FE" w14:textId="77777777" w:rsidR="00740B89" w:rsidRPr="005956CD" w:rsidRDefault="00740B89" w:rsidP="005956CD">
            <w:pPr>
              <w:jc w:val="center"/>
              <w:rPr>
                <w:lang w:val="en-AU"/>
              </w:rPr>
            </w:pPr>
            <w:r w:rsidRPr="005956CD">
              <w:rPr>
                <w:lang w:val="en-AU"/>
              </w:rPr>
              <w:t>240</w:t>
            </w:r>
          </w:p>
        </w:tc>
      </w:tr>
      <w:tr w:rsidR="00740B89" w:rsidRPr="00740B89" w14:paraId="2BA54371" w14:textId="77777777" w:rsidTr="002E4490">
        <w:trPr>
          <w:jc w:val="center"/>
        </w:trPr>
        <w:tc>
          <w:tcPr>
            <w:tcW w:w="7428" w:type="dxa"/>
            <w:gridSpan w:val="4"/>
            <w:tcBorders>
              <w:top w:val="single" w:sz="12" w:space="0" w:color="auto"/>
              <w:left w:val="single" w:sz="12" w:space="0" w:color="auto"/>
              <w:bottom w:val="single" w:sz="12" w:space="0" w:color="auto"/>
              <w:right w:val="single" w:sz="12" w:space="0" w:color="auto"/>
            </w:tcBorders>
            <w:shd w:val="clear" w:color="auto" w:fill="auto"/>
            <w:tcMar>
              <w:top w:w="57" w:type="dxa"/>
            </w:tcMar>
          </w:tcPr>
          <w:p w14:paraId="38D7B983" w14:textId="77777777" w:rsidR="00740B89" w:rsidRPr="005956CD" w:rsidRDefault="00554DE7" w:rsidP="00740B89">
            <w:pPr>
              <w:rPr>
                <w:lang w:val="en-AU"/>
              </w:rPr>
            </w:pPr>
            <w:r>
              <w:rPr>
                <w:lang w:val="en-AU"/>
              </w:rPr>
              <w:t>Notes:</w:t>
            </w:r>
          </w:p>
          <w:p w14:paraId="46F4AACF" w14:textId="77777777" w:rsidR="00740B89" w:rsidRPr="005956CD" w:rsidRDefault="00740B89" w:rsidP="00952099">
            <w:pPr>
              <w:numPr>
                <w:ilvl w:val="0"/>
                <w:numId w:val="32"/>
              </w:numPr>
              <w:tabs>
                <w:tab w:val="left" w:pos="255"/>
              </w:tabs>
              <w:spacing w:before="40"/>
              <w:ind w:left="255" w:hanging="255"/>
              <w:rPr>
                <w:lang w:val="en-AU"/>
              </w:rPr>
            </w:pPr>
            <w:r w:rsidRPr="005956CD">
              <w:rPr>
                <w:lang w:val="en-AU"/>
              </w:rPr>
              <w:t>The test load shall be maintained constant throughout the entire duration of the testing.  At each time interval, the actual movements of the nail head independent of the base plate shall be recorded.</w:t>
            </w:r>
          </w:p>
          <w:p w14:paraId="3349A755" w14:textId="77777777" w:rsidR="00740B89" w:rsidRPr="005956CD" w:rsidRDefault="00740B89" w:rsidP="00952099">
            <w:pPr>
              <w:numPr>
                <w:ilvl w:val="0"/>
                <w:numId w:val="32"/>
              </w:numPr>
              <w:tabs>
                <w:tab w:val="left" w:pos="255"/>
              </w:tabs>
              <w:spacing w:before="40"/>
              <w:ind w:left="255" w:hanging="255"/>
              <w:rPr>
                <w:lang w:val="en-AU"/>
              </w:rPr>
            </w:pPr>
            <w:r w:rsidRPr="005956CD">
              <w:rPr>
                <w:lang w:val="en-AU"/>
              </w:rPr>
              <w:t>Results of the soil nail tests shall be documented by the Contractor in accordance with the format submitted by the C</w:t>
            </w:r>
            <w:r w:rsidR="00952099">
              <w:rPr>
                <w:lang w:val="en-AU"/>
              </w:rPr>
              <w:t xml:space="preserve">ontractor as per </w:t>
            </w:r>
            <w:r w:rsidR="006F14CB">
              <w:rPr>
                <w:lang w:val="en-AU"/>
              </w:rPr>
              <w:t>clause</w:t>
            </w:r>
            <w:r w:rsidR="00952099">
              <w:rPr>
                <w:lang w:val="en-AU"/>
              </w:rPr>
              <w:t> 683.12(b).  The </w:t>
            </w:r>
            <w:r w:rsidRPr="005956CD">
              <w:rPr>
                <w:lang w:val="en-AU"/>
              </w:rPr>
              <w:t>Contractor shall provide a copy of the results to the Superintendent within</w:t>
            </w:r>
            <w:r w:rsidR="00952099">
              <w:rPr>
                <w:lang w:val="en-AU"/>
              </w:rPr>
              <w:t> </w:t>
            </w:r>
            <w:r w:rsidRPr="005956CD">
              <w:rPr>
                <w:lang w:val="en-AU"/>
              </w:rPr>
              <w:t>24 hours of completing the any individual test.</w:t>
            </w:r>
          </w:p>
        </w:tc>
      </w:tr>
    </w:tbl>
    <w:p w14:paraId="7E191E8A" w14:textId="77777777" w:rsidR="0034692D" w:rsidRDefault="0034692D" w:rsidP="002E4490">
      <w:pPr>
        <w:rPr>
          <w:lang w:val="en-AU"/>
        </w:rPr>
      </w:pPr>
    </w:p>
    <w:p w14:paraId="24B581D4" w14:textId="77777777" w:rsidR="002E4490" w:rsidRDefault="002E4490" w:rsidP="002E4490">
      <w:pPr>
        <w:rPr>
          <w:lang w:val="en-AU"/>
        </w:rPr>
      </w:pPr>
    </w:p>
    <w:p w14:paraId="624278DB" w14:textId="77777777" w:rsidR="00740B89" w:rsidRPr="00D045C6" w:rsidRDefault="00327276" w:rsidP="00085B67">
      <w:pPr>
        <w:spacing w:after="80"/>
        <w:ind w:left="454"/>
        <w:rPr>
          <w:b/>
          <w:lang w:val="en-AU"/>
        </w:rPr>
      </w:pPr>
      <w:r>
        <w:rPr>
          <w:b/>
          <w:lang w:val="en-AU"/>
        </w:rPr>
        <w:t>Table 683.162</w:t>
      </w:r>
      <w:r w:rsidR="00740B89" w:rsidRPr="00D045C6">
        <w:rPr>
          <w:b/>
          <w:lang w:val="en-AU"/>
        </w:rPr>
        <w:t xml:space="preserve"> </w:t>
      </w:r>
      <w:r w:rsidR="00D045C6">
        <w:rPr>
          <w:b/>
          <w:lang w:val="en-AU"/>
        </w:rPr>
        <w:t xml:space="preserve"> </w:t>
      </w:r>
      <w:r w:rsidR="00740B89" w:rsidRPr="00D045C6">
        <w:rPr>
          <w:b/>
          <w:lang w:val="en-AU"/>
        </w:rPr>
        <w:t>Load Testing for Type III testing (Production Soil Nails)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28" w:type="dxa"/>
          <w:right w:w="85" w:type="dxa"/>
        </w:tblCellMar>
        <w:tblLook w:val="04A0" w:firstRow="1" w:lastRow="0" w:firstColumn="1" w:lastColumn="0" w:noHBand="0" w:noVBand="1"/>
      </w:tblPr>
      <w:tblGrid>
        <w:gridCol w:w="907"/>
        <w:gridCol w:w="992"/>
        <w:gridCol w:w="3544"/>
        <w:gridCol w:w="1985"/>
      </w:tblGrid>
      <w:tr w:rsidR="00740B89" w:rsidRPr="00D045C6" w14:paraId="21BCFE7F" w14:textId="77777777" w:rsidTr="002E4490">
        <w:trPr>
          <w:jc w:val="center"/>
        </w:trPr>
        <w:tc>
          <w:tcPr>
            <w:tcW w:w="907" w:type="dxa"/>
            <w:tcBorders>
              <w:top w:val="single" w:sz="12" w:space="0" w:color="auto"/>
              <w:left w:val="single" w:sz="12" w:space="0" w:color="auto"/>
              <w:bottom w:val="single" w:sz="4" w:space="0" w:color="auto"/>
            </w:tcBorders>
            <w:shd w:val="clear" w:color="auto" w:fill="auto"/>
            <w:vAlign w:val="center"/>
          </w:tcPr>
          <w:p w14:paraId="2B235768" w14:textId="77777777" w:rsidR="00740B89" w:rsidRPr="00D045C6" w:rsidRDefault="00740B89" w:rsidP="00D045C6">
            <w:pPr>
              <w:jc w:val="center"/>
              <w:rPr>
                <w:b/>
                <w:lang w:val="en-AU"/>
              </w:rPr>
            </w:pPr>
            <w:r w:rsidRPr="00D045C6">
              <w:rPr>
                <w:b/>
                <w:lang w:val="en-AU"/>
              </w:rPr>
              <w:t>Load Cycle</w:t>
            </w:r>
          </w:p>
        </w:tc>
        <w:tc>
          <w:tcPr>
            <w:tcW w:w="992" w:type="dxa"/>
            <w:tcBorders>
              <w:top w:val="single" w:sz="12" w:space="0" w:color="auto"/>
              <w:bottom w:val="single" w:sz="12" w:space="0" w:color="auto"/>
            </w:tcBorders>
            <w:shd w:val="clear" w:color="auto" w:fill="auto"/>
            <w:vAlign w:val="center"/>
          </w:tcPr>
          <w:p w14:paraId="05DCEF33" w14:textId="77777777" w:rsidR="00740B89" w:rsidRPr="00D045C6" w:rsidRDefault="00740B89" w:rsidP="00D045C6">
            <w:pPr>
              <w:jc w:val="center"/>
              <w:rPr>
                <w:b/>
                <w:lang w:val="en-AU"/>
              </w:rPr>
            </w:pPr>
            <w:r w:rsidRPr="00D045C6">
              <w:rPr>
                <w:b/>
                <w:lang w:val="en-AU"/>
              </w:rPr>
              <w:t>% of Load</w:t>
            </w:r>
          </w:p>
        </w:tc>
        <w:tc>
          <w:tcPr>
            <w:tcW w:w="3544" w:type="dxa"/>
            <w:tcBorders>
              <w:top w:val="single" w:sz="12" w:space="0" w:color="auto"/>
              <w:bottom w:val="single" w:sz="12" w:space="0" w:color="auto"/>
            </w:tcBorders>
            <w:shd w:val="clear" w:color="auto" w:fill="auto"/>
            <w:vAlign w:val="center"/>
          </w:tcPr>
          <w:p w14:paraId="07D136C5" w14:textId="77777777" w:rsidR="00740B89" w:rsidRPr="00D045C6" w:rsidRDefault="00740B89" w:rsidP="00D045C6">
            <w:pPr>
              <w:jc w:val="center"/>
              <w:rPr>
                <w:b/>
                <w:lang w:val="en-AU"/>
              </w:rPr>
            </w:pPr>
            <w:r w:rsidRPr="00D045C6">
              <w:rPr>
                <w:b/>
                <w:lang w:val="en-AU"/>
              </w:rPr>
              <w:t>Time held for each load increment (minutes)</w:t>
            </w:r>
          </w:p>
        </w:tc>
        <w:tc>
          <w:tcPr>
            <w:tcW w:w="1985" w:type="dxa"/>
            <w:tcBorders>
              <w:top w:val="single" w:sz="12" w:space="0" w:color="auto"/>
              <w:bottom w:val="single" w:sz="12" w:space="0" w:color="auto"/>
              <w:right w:val="single" w:sz="12" w:space="0" w:color="auto"/>
            </w:tcBorders>
            <w:shd w:val="clear" w:color="auto" w:fill="auto"/>
            <w:vAlign w:val="center"/>
          </w:tcPr>
          <w:p w14:paraId="002EE2BC" w14:textId="77777777" w:rsidR="00740B89" w:rsidRPr="00D045C6" w:rsidRDefault="00740B89" w:rsidP="00D045C6">
            <w:pPr>
              <w:jc w:val="center"/>
              <w:rPr>
                <w:b/>
                <w:lang w:val="en-AU"/>
              </w:rPr>
            </w:pPr>
            <w:r w:rsidRPr="00D045C6">
              <w:rPr>
                <w:b/>
                <w:lang w:val="en-AU"/>
              </w:rPr>
              <w:t>Accumulative time (minutes)</w:t>
            </w:r>
          </w:p>
        </w:tc>
      </w:tr>
      <w:tr w:rsidR="00740B89" w:rsidRPr="00740B89" w14:paraId="35B73759" w14:textId="77777777" w:rsidTr="002E4490">
        <w:trPr>
          <w:jc w:val="center"/>
        </w:trPr>
        <w:tc>
          <w:tcPr>
            <w:tcW w:w="907" w:type="dxa"/>
            <w:vMerge w:val="restart"/>
            <w:tcBorders>
              <w:top w:val="single" w:sz="12" w:space="0" w:color="auto"/>
              <w:left w:val="single" w:sz="12" w:space="0" w:color="auto"/>
            </w:tcBorders>
            <w:shd w:val="clear" w:color="auto" w:fill="auto"/>
          </w:tcPr>
          <w:p w14:paraId="6A7C0A74" w14:textId="77777777" w:rsidR="00740B89" w:rsidRPr="005956CD" w:rsidRDefault="00740B89" w:rsidP="00D045C6">
            <w:pPr>
              <w:jc w:val="center"/>
              <w:rPr>
                <w:lang w:val="en-AU"/>
              </w:rPr>
            </w:pPr>
            <w:r w:rsidRPr="005956CD">
              <w:rPr>
                <w:lang w:val="en-AU"/>
              </w:rPr>
              <w:t>1</w:t>
            </w:r>
          </w:p>
        </w:tc>
        <w:tc>
          <w:tcPr>
            <w:tcW w:w="992" w:type="dxa"/>
            <w:tcBorders>
              <w:top w:val="single" w:sz="12" w:space="0" w:color="auto"/>
            </w:tcBorders>
            <w:shd w:val="clear" w:color="auto" w:fill="auto"/>
            <w:vAlign w:val="center"/>
          </w:tcPr>
          <w:p w14:paraId="33A9F4D5" w14:textId="77777777" w:rsidR="00740B89" w:rsidRPr="005956CD" w:rsidRDefault="00740B89" w:rsidP="00D045C6">
            <w:pPr>
              <w:jc w:val="center"/>
              <w:rPr>
                <w:lang w:val="en-AU"/>
              </w:rPr>
            </w:pPr>
            <w:r w:rsidRPr="005956CD">
              <w:rPr>
                <w:lang w:val="en-AU"/>
              </w:rPr>
              <w:t>25</w:t>
            </w:r>
          </w:p>
        </w:tc>
        <w:tc>
          <w:tcPr>
            <w:tcW w:w="3544" w:type="dxa"/>
            <w:tcBorders>
              <w:top w:val="single" w:sz="12" w:space="0" w:color="auto"/>
            </w:tcBorders>
            <w:shd w:val="clear" w:color="auto" w:fill="auto"/>
            <w:vAlign w:val="center"/>
          </w:tcPr>
          <w:p w14:paraId="1A22706A" w14:textId="77777777" w:rsidR="00740B89" w:rsidRPr="005956CD" w:rsidRDefault="00740B89" w:rsidP="00D045C6">
            <w:pPr>
              <w:jc w:val="center"/>
              <w:rPr>
                <w:lang w:val="en-AU"/>
              </w:rPr>
            </w:pPr>
            <w:r w:rsidRPr="005956CD">
              <w:rPr>
                <w:lang w:val="en-AU"/>
              </w:rPr>
              <w:t>10</w:t>
            </w:r>
          </w:p>
        </w:tc>
        <w:tc>
          <w:tcPr>
            <w:tcW w:w="1985" w:type="dxa"/>
            <w:tcBorders>
              <w:top w:val="single" w:sz="12" w:space="0" w:color="auto"/>
              <w:right w:val="single" w:sz="12" w:space="0" w:color="auto"/>
            </w:tcBorders>
            <w:shd w:val="clear" w:color="auto" w:fill="auto"/>
            <w:vAlign w:val="center"/>
          </w:tcPr>
          <w:p w14:paraId="363F4E9A" w14:textId="77777777" w:rsidR="00740B89" w:rsidRPr="005956CD" w:rsidRDefault="00740B89" w:rsidP="005C05B5">
            <w:pPr>
              <w:jc w:val="center"/>
              <w:rPr>
                <w:lang w:val="en-AU"/>
              </w:rPr>
            </w:pPr>
            <w:r w:rsidRPr="005956CD">
              <w:rPr>
                <w:lang w:val="en-AU"/>
              </w:rPr>
              <w:t>10</w:t>
            </w:r>
          </w:p>
        </w:tc>
      </w:tr>
      <w:tr w:rsidR="00740B89" w:rsidRPr="00740B89" w14:paraId="571BEF9E" w14:textId="77777777" w:rsidTr="002E4490">
        <w:trPr>
          <w:jc w:val="center"/>
        </w:trPr>
        <w:tc>
          <w:tcPr>
            <w:tcW w:w="907" w:type="dxa"/>
            <w:vMerge/>
            <w:tcBorders>
              <w:left w:val="single" w:sz="12" w:space="0" w:color="auto"/>
            </w:tcBorders>
            <w:shd w:val="clear" w:color="auto" w:fill="auto"/>
          </w:tcPr>
          <w:p w14:paraId="50D31D29" w14:textId="77777777" w:rsidR="00740B89" w:rsidRPr="005956CD" w:rsidRDefault="00740B89" w:rsidP="00D045C6">
            <w:pPr>
              <w:jc w:val="center"/>
              <w:rPr>
                <w:lang w:val="en-AU"/>
              </w:rPr>
            </w:pPr>
          </w:p>
        </w:tc>
        <w:tc>
          <w:tcPr>
            <w:tcW w:w="992" w:type="dxa"/>
            <w:shd w:val="clear" w:color="auto" w:fill="auto"/>
            <w:vAlign w:val="center"/>
          </w:tcPr>
          <w:p w14:paraId="4E1280D7" w14:textId="77777777" w:rsidR="00740B89" w:rsidRPr="005956CD" w:rsidRDefault="00740B89" w:rsidP="00D045C6">
            <w:pPr>
              <w:jc w:val="center"/>
              <w:rPr>
                <w:lang w:val="en-AU"/>
              </w:rPr>
            </w:pPr>
            <w:r w:rsidRPr="005956CD">
              <w:rPr>
                <w:lang w:val="en-AU"/>
              </w:rPr>
              <w:t>50</w:t>
            </w:r>
          </w:p>
        </w:tc>
        <w:tc>
          <w:tcPr>
            <w:tcW w:w="3544" w:type="dxa"/>
            <w:shd w:val="clear" w:color="auto" w:fill="auto"/>
            <w:vAlign w:val="center"/>
          </w:tcPr>
          <w:p w14:paraId="36E594DE" w14:textId="77777777" w:rsidR="00740B89" w:rsidRPr="005956CD" w:rsidRDefault="00740B89" w:rsidP="00D045C6">
            <w:pPr>
              <w:jc w:val="center"/>
              <w:rPr>
                <w:lang w:val="en-AU"/>
              </w:rPr>
            </w:pPr>
            <w:r w:rsidRPr="005956CD">
              <w:rPr>
                <w:lang w:val="en-AU"/>
              </w:rPr>
              <w:t>10</w:t>
            </w:r>
          </w:p>
        </w:tc>
        <w:tc>
          <w:tcPr>
            <w:tcW w:w="1985" w:type="dxa"/>
            <w:tcBorders>
              <w:right w:val="single" w:sz="12" w:space="0" w:color="auto"/>
            </w:tcBorders>
            <w:shd w:val="clear" w:color="auto" w:fill="auto"/>
            <w:vAlign w:val="center"/>
          </w:tcPr>
          <w:p w14:paraId="208CDD8B" w14:textId="77777777" w:rsidR="00740B89" w:rsidRPr="005956CD" w:rsidRDefault="00740B89" w:rsidP="005C05B5">
            <w:pPr>
              <w:jc w:val="center"/>
              <w:rPr>
                <w:lang w:val="en-AU"/>
              </w:rPr>
            </w:pPr>
            <w:r w:rsidRPr="005956CD">
              <w:rPr>
                <w:lang w:val="en-AU"/>
              </w:rPr>
              <w:t>20</w:t>
            </w:r>
          </w:p>
        </w:tc>
      </w:tr>
      <w:tr w:rsidR="00740B89" w:rsidRPr="00740B89" w14:paraId="5D322C42" w14:textId="77777777" w:rsidTr="002E4490">
        <w:trPr>
          <w:jc w:val="center"/>
        </w:trPr>
        <w:tc>
          <w:tcPr>
            <w:tcW w:w="907" w:type="dxa"/>
            <w:vMerge/>
            <w:tcBorders>
              <w:left w:val="single" w:sz="12" w:space="0" w:color="auto"/>
            </w:tcBorders>
            <w:shd w:val="clear" w:color="auto" w:fill="auto"/>
          </w:tcPr>
          <w:p w14:paraId="65C45D3C" w14:textId="77777777" w:rsidR="00740B89" w:rsidRPr="005956CD" w:rsidRDefault="00740B89" w:rsidP="00D045C6">
            <w:pPr>
              <w:jc w:val="center"/>
              <w:rPr>
                <w:lang w:val="en-AU"/>
              </w:rPr>
            </w:pPr>
          </w:p>
        </w:tc>
        <w:tc>
          <w:tcPr>
            <w:tcW w:w="992" w:type="dxa"/>
            <w:shd w:val="clear" w:color="auto" w:fill="auto"/>
            <w:vAlign w:val="center"/>
          </w:tcPr>
          <w:p w14:paraId="3939A2A9" w14:textId="77777777" w:rsidR="00740B89" w:rsidRPr="005956CD" w:rsidRDefault="00740B89" w:rsidP="00D045C6">
            <w:pPr>
              <w:jc w:val="center"/>
              <w:rPr>
                <w:lang w:val="en-AU"/>
              </w:rPr>
            </w:pPr>
            <w:r w:rsidRPr="005956CD">
              <w:rPr>
                <w:lang w:val="en-AU"/>
              </w:rPr>
              <w:t>75</w:t>
            </w:r>
          </w:p>
        </w:tc>
        <w:tc>
          <w:tcPr>
            <w:tcW w:w="3544" w:type="dxa"/>
            <w:shd w:val="clear" w:color="auto" w:fill="auto"/>
            <w:vAlign w:val="center"/>
          </w:tcPr>
          <w:p w14:paraId="7321FB64" w14:textId="77777777" w:rsidR="00740B89" w:rsidRPr="005956CD" w:rsidRDefault="00740B89" w:rsidP="00D045C6">
            <w:pPr>
              <w:jc w:val="center"/>
              <w:rPr>
                <w:lang w:val="en-AU"/>
              </w:rPr>
            </w:pPr>
            <w:r w:rsidRPr="005956CD">
              <w:rPr>
                <w:lang w:val="en-AU"/>
              </w:rPr>
              <w:t>10</w:t>
            </w:r>
          </w:p>
        </w:tc>
        <w:tc>
          <w:tcPr>
            <w:tcW w:w="1985" w:type="dxa"/>
            <w:tcBorders>
              <w:right w:val="single" w:sz="12" w:space="0" w:color="auto"/>
            </w:tcBorders>
            <w:shd w:val="clear" w:color="auto" w:fill="auto"/>
            <w:vAlign w:val="center"/>
          </w:tcPr>
          <w:p w14:paraId="79B62EE6" w14:textId="77777777" w:rsidR="00740B89" w:rsidRPr="005956CD" w:rsidRDefault="00740B89" w:rsidP="005C05B5">
            <w:pPr>
              <w:jc w:val="center"/>
              <w:rPr>
                <w:lang w:val="en-AU"/>
              </w:rPr>
            </w:pPr>
            <w:r w:rsidRPr="005956CD">
              <w:rPr>
                <w:lang w:val="en-AU"/>
              </w:rPr>
              <w:t>30</w:t>
            </w:r>
          </w:p>
        </w:tc>
      </w:tr>
      <w:tr w:rsidR="00740B89" w:rsidRPr="00740B89" w14:paraId="38EA66D9" w14:textId="77777777" w:rsidTr="002E4490">
        <w:trPr>
          <w:jc w:val="center"/>
        </w:trPr>
        <w:tc>
          <w:tcPr>
            <w:tcW w:w="907" w:type="dxa"/>
            <w:vMerge/>
            <w:tcBorders>
              <w:left w:val="single" w:sz="12" w:space="0" w:color="auto"/>
            </w:tcBorders>
            <w:shd w:val="clear" w:color="auto" w:fill="auto"/>
          </w:tcPr>
          <w:p w14:paraId="68D8BFCF" w14:textId="77777777" w:rsidR="00740B89" w:rsidRPr="005956CD" w:rsidRDefault="00740B89" w:rsidP="00D045C6">
            <w:pPr>
              <w:jc w:val="center"/>
              <w:rPr>
                <w:lang w:val="en-AU"/>
              </w:rPr>
            </w:pPr>
          </w:p>
        </w:tc>
        <w:tc>
          <w:tcPr>
            <w:tcW w:w="992" w:type="dxa"/>
            <w:shd w:val="clear" w:color="auto" w:fill="auto"/>
            <w:vAlign w:val="center"/>
          </w:tcPr>
          <w:p w14:paraId="5E434E40" w14:textId="77777777" w:rsidR="00740B89" w:rsidRPr="005956CD" w:rsidRDefault="00740B89" w:rsidP="00D045C6">
            <w:pPr>
              <w:jc w:val="center"/>
              <w:rPr>
                <w:lang w:val="en-AU"/>
              </w:rPr>
            </w:pPr>
            <w:r w:rsidRPr="005956CD">
              <w:rPr>
                <w:lang w:val="en-AU"/>
              </w:rPr>
              <w:t>100</w:t>
            </w:r>
          </w:p>
        </w:tc>
        <w:tc>
          <w:tcPr>
            <w:tcW w:w="3544" w:type="dxa"/>
            <w:shd w:val="clear" w:color="auto" w:fill="auto"/>
            <w:vAlign w:val="center"/>
          </w:tcPr>
          <w:p w14:paraId="571DD639" w14:textId="77777777" w:rsidR="00740B89" w:rsidRPr="005956CD" w:rsidRDefault="00740B89" w:rsidP="00D045C6">
            <w:pPr>
              <w:jc w:val="center"/>
              <w:rPr>
                <w:lang w:val="en-AU"/>
              </w:rPr>
            </w:pPr>
            <w:r w:rsidRPr="005956CD">
              <w:rPr>
                <w:lang w:val="en-AU"/>
              </w:rPr>
              <w:t>10</w:t>
            </w:r>
          </w:p>
        </w:tc>
        <w:tc>
          <w:tcPr>
            <w:tcW w:w="1985" w:type="dxa"/>
            <w:tcBorders>
              <w:right w:val="single" w:sz="12" w:space="0" w:color="auto"/>
            </w:tcBorders>
            <w:shd w:val="clear" w:color="auto" w:fill="auto"/>
            <w:vAlign w:val="center"/>
          </w:tcPr>
          <w:p w14:paraId="2EB034E8" w14:textId="77777777" w:rsidR="00740B89" w:rsidRPr="005956CD" w:rsidRDefault="00740B89" w:rsidP="005C05B5">
            <w:pPr>
              <w:jc w:val="center"/>
              <w:rPr>
                <w:lang w:val="en-AU"/>
              </w:rPr>
            </w:pPr>
            <w:r w:rsidRPr="005956CD">
              <w:rPr>
                <w:lang w:val="en-AU"/>
              </w:rPr>
              <w:t>40</w:t>
            </w:r>
          </w:p>
        </w:tc>
      </w:tr>
      <w:tr w:rsidR="00740B89" w:rsidRPr="00740B89" w14:paraId="24B00DC3" w14:textId="77777777" w:rsidTr="002E4490">
        <w:trPr>
          <w:jc w:val="center"/>
        </w:trPr>
        <w:tc>
          <w:tcPr>
            <w:tcW w:w="907" w:type="dxa"/>
            <w:tcBorders>
              <w:left w:val="single" w:sz="12" w:space="0" w:color="auto"/>
            </w:tcBorders>
            <w:shd w:val="clear" w:color="auto" w:fill="auto"/>
          </w:tcPr>
          <w:p w14:paraId="13786003" w14:textId="77777777" w:rsidR="00740B89" w:rsidRPr="005956CD" w:rsidRDefault="00740B89" w:rsidP="00D045C6">
            <w:pPr>
              <w:jc w:val="center"/>
              <w:rPr>
                <w:lang w:val="en-AU"/>
              </w:rPr>
            </w:pPr>
            <w:r w:rsidRPr="005956CD">
              <w:rPr>
                <w:lang w:val="en-AU"/>
              </w:rPr>
              <w:t>2</w:t>
            </w:r>
          </w:p>
        </w:tc>
        <w:tc>
          <w:tcPr>
            <w:tcW w:w="992" w:type="dxa"/>
            <w:shd w:val="clear" w:color="auto" w:fill="auto"/>
            <w:vAlign w:val="center"/>
          </w:tcPr>
          <w:p w14:paraId="0C080A04" w14:textId="77777777" w:rsidR="00740B89" w:rsidRPr="005956CD" w:rsidRDefault="00740B89" w:rsidP="00D045C6">
            <w:pPr>
              <w:jc w:val="center"/>
              <w:rPr>
                <w:lang w:val="en-AU"/>
              </w:rPr>
            </w:pPr>
            <w:r w:rsidRPr="005956CD">
              <w:rPr>
                <w:lang w:val="en-AU"/>
              </w:rPr>
              <w:t>100</w:t>
            </w:r>
          </w:p>
        </w:tc>
        <w:tc>
          <w:tcPr>
            <w:tcW w:w="3544" w:type="dxa"/>
            <w:shd w:val="clear" w:color="auto" w:fill="auto"/>
            <w:vAlign w:val="center"/>
          </w:tcPr>
          <w:p w14:paraId="2B74F466" w14:textId="77777777" w:rsidR="00740B89" w:rsidRPr="005956CD" w:rsidRDefault="00740B89" w:rsidP="00D045C6">
            <w:pPr>
              <w:jc w:val="center"/>
              <w:rPr>
                <w:lang w:val="en-AU"/>
              </w:rPr>
            </w:pPr>
            <w:r w:rsidRPr="005956CD">
              <w:rPr>
                <w:lang w:val="en-AU"/>
              </w:rPr>
              <w:t>0, 0.5, 1, 3, 5, and thereafter every 10</w:t>
            </w:r>
            <w:r w:rsidR="00D045C6">
              <w:rPr>
                <w:lang w:val="en-AU"/>
              </w:rPr>
              <w:t> </w:t>
            </w:r>
            <w:r w:rsidRPr="005956CD">
              <w:rPr>
                <w:lang w:val="en-AU"/>
              </w:rPr>
              <w:t>minutes to 60 minutes</w:t>
            </w:r>
          </w:p>
        </w:tc>
        <w:tc>
          <w:tcPr>
            <w:tcW w:w="1985" w:type="dxa"/>
            <w:tcBorders>
              <w:right w:val="single" w:sz="12" w:space="0" w:color="auto"/>
            </w:tcBorders>
            <w:shd w:val="clear" w:color="auto" w:fill="auto"/>
            <w:vAlign w:val="center"/>
          </w:tcPr>
          <w:p w14:paraId="40D0C8B1" w14:textId="77777777" w:rsidR="00740B89" w:rsidRPr="005956CD" w:rsidRDefault="00740B89" w:rsidP="005C05B5">
            <w:pPr>
              <w:jc w:val="center"/>
              <w:rPr>
                <w:lang w:val="en-AU"/>
              </w:rPr>
            </w:pPr>
            <w:r w:rsidRPr="005956CD">
              <w:rPr>
                <w:lang w:val="en-AU"/>
              </w:rPr>
              <w:t>100</w:t>
            </w:r>
          </w:p>
        </w:tc>
      </w:tr>
      <w:tr w:rsidR="00740B89" w:rsidRPr="00740B89" w14:paraId="7CBB8876" w14:textId="77777777" w:rsidTr="002E4490">
        <w:trPr>
          <w:jc w:val="center"/>
        </w:trPr>
        <w:tc>
          <w:tcPr>
            <w:tcW w:w="907" w:type="dxa"/>
            <w:vMerge w:val="restart"/>
            <w:tcBorders>
              <w:left w:val="single" w:sz="12" w:space="0" w:color="auto"/>
            </w:tcBorders>
            <w:shd w:val="clear" w:color="auto" w:fill="auto"/>
          </w:tcPr>
          <w:p w14:paraId="110CB50E" w14:textId="77777777" w:rsidR="00740B89" w:rsidRPr="005956CD" w:rsidRDefault="00740B89" w:rsidP="00D045C6">
            <w:pPr>
              <w:jc w:val="center"/>
              <w:rPr>
                <w:lang w:val="en-AU"/>
              </w:rPr>
            </w:pPr>
            <w:r w:rsidRPr="005956CD">
              <w:rPr>
                <w:lang w:val="en-AU"/>
              </w:rPr>
              <w:t>3</w:t>
            </w:r>
          </w:p>
        </w:tc>
        <w:tc>
          <w:tcPr>
            <w:tcW w:w="992" w:type="dxa"/>
            <w:shd w:val="clear" w:color="auto" w:fill="auto"/>
            <w:vAlign w:val="center"/>
          </w:tcPr>
          <w:p w14:paraId="2F8A8AF1" w14:textId="77777777" w:rsidR="00740B89" w:rsidRPr="005956CD" w:rsidRDefault="00740B89" w:rsidP="00D045C6">
            <w:pPr>
              <w:jc w:val="center"/>
              <w:rPr>
                <w:lang w:val="en-AU"/>
              </w:rPr>
            </w:pPr>
            <w:r w:rsidRPr="005956CD">
              <w:rPr>
                <w:lang w:val="en-AU"/>
              </w:rPr>
              <w:t>75</w:t>
            </w:r>
          </w:p>
        </w:tc>
        <w:tc>
          <w:tcPr>
            <w:tcW w:w="3544" w:type="dxa"/>
            <w:shd w:val="clear" w:color="auto" w:fill="auto"/>
            <w:vAlign w:val="center"/>
          </w:tcPr>
          <w:p w14:paraId="71010382" w14:textId="77777777" w:rsidR="00740B89" w:rsidRPr="005956CD" w:rsidRDefault="00740B89" w:rsidP="00D045C6">
            <w:pPr>
              <w:jc w:val="center"/>
              <w:rPr>
                <w:lang w:val="en-AU"/>
              </w:rPr>
            </w:pPr>
            <w:r w:rsidRPr="005956CD">
              <w:rPr>
                <w:lang w:val="en-AU"/>
              </w:rPr>
              <w:t>5</w:t>
            </w:r>
          </w:p>
        </w:tc>
        <w:tc>
          <w:tcPr>
            <w:tcW w:w="1985" w:type="dxa"/>
            <w:tcBorders>
              <w:right w:val="single" w:sz="12" w:space="0" w:color="auto"/>
            </w:tcBorders>
            <w:shd w:val="clear" w:color="auto" w:fill="auto"/>
            <w:vAlign w:val="center"/>
          </w:tcPr>
          <w:p w14:paraId="4EF088C3" w14:textId="77777777" w:rsidR="00740B89" w:rsidRPr="005956CD" w:rsidRDefault="00740B89" w:rsidP="005C05B5">
            <w:pPr>
              <w:jc w:val="center"/>
              <w:rPr>
                <w:lang w:val="en-AU"/>
              </w:rPr>
            </w:pPr>
            <w:r w:rsidRPr="005956CD">
              <w:rPr>
                <w:lang w:val="en-AU"/>
              </w:rPr>
              <w:t>105</w:t>
            </w:r>
          </w:p>
        </w:tc>
      </w:tr>
      <w:tr w:rsidR="00740B89" w:rsidRPr="00740B89" w14:paraId="25610748" w14:textId="77777777" w:rsidTr="002E4490">
        <w:trPr>
          <w:jc w:val="center"/>
        </w:trPr>
        <w:tc>
          <w:tcPr>
            <w:tcW w:w="907" w:type="dxa"/>
            <w:vMerge/>
            <w:tcBorders>
              <w:left w:val="single" w:sz="12" w:space="0" w:color="auto"/>
            </w:tcBorders>
            <w:shd w:val="clear" w:color="auto" w:fill="auto"/>
            <w:vAlign w:val="center"/>
          </w:tcPr>
          <w:p w14:paraId="416F1F16" w14:textId="77777777" w:rsidR="00740B89" w:rsidRPr="005956CD" w:rsidRDefault="00740B89" w:rsidP="00740B89">
            <w:pPr>
              <w:rPr>
                <w:lang w:val="en-AU"/>
              </w:rPr>
            </w:pPr>
          </w:p>
        </w:tc>
        <w:tc>
          <w:tcPr>
            <w:tcW w:w="992" w:type="dxa"/>
            <w:shd w:val="clear" w:color="auto" w:fill="auto"/>
            <w:vAlign w:val="center"/>
          </w:tcPr>
          <w:p w14:paraId="5F087185" w14:textId="77777777" w:rsidR="00740B89" w:rsidRPr="005956CD" w:rsidRDefault="00740B89" w:rsidP="00D045C6">
            <w:pPr>
              <w:jc w:val="center"/>
              <w:rPr>
                <w:lang w:val="en-AU"/>
              </w:rPr>
            </w:pPr>
            <w:r w:rsidRPr="005956CD">
              <w:rPr>
                <w:lang w:val="en-AU"/>
              </w:rPr>
              <w:t>50</w:t>
            </w:r>
          </w:p>
        </w:tc>
        <w:tc>
          <w:tcPr>
            <w:tcW w:w="3544" w:type="dxa"/>
            <w:shd w:val="clear" w:color="auto" w:fill="auto"/>
            <w:vAlign w:val="center"/>
          </w:tcPr>
          <w:p w14:paraId="61F7F60C" w14:textId="77777777" w:rsidR="00740B89" w:rsidRPr="005956CD" w:rsidRDefault="00740B89" w:rsidP="00D045C6">
            <w:pPr>
              <w:jc w:val="center"/>
              <w:rPr>
                <w:lang w:val="en-AU"/>
              </w:rPr>
            </w:pPr>
            <w:r w:rsidRPr="005956CD">
              <w:rPr>
                <w:lang w:val="en-AU"/>
              </w:rPr>
              <w:t>5</w:t>
            </w:r>
          </w:p>
        </w:tc>
        <w:tc>
          <w:tcPr>
            <w:tcW w:w="1985" w:type="dxa"/>
            <w:tcBorders>
              <w:right w:val="single" w:sz="12" w:space="0" w:color="auto"/>
            </w:tcBorders>
            <w:shd w:val="clear" w:color="auto" w:fill="auto"/>
            <w:vAlign w:val="center"/>
          </w:tcPr>
          <w:p w14:paraId="00A7186F" w14:textId="77777777" w:rsidR="00740B89" w:rsidRPr="005956CD" w:rsidRDefault="00740B89" w:rsidP="005C05B5">
            <w:pPr>
              <w:jc w:val="center"/>
              <w:rPr>
                <w:lang w:val="en-AU"/>
              </w:rPr>
            </w:pPr>
            <w:r w:rsidRPr="005956CD">
              <w:rPr>
                <w:lang w:val="en-AU"/>
              </w:rPr>
              <w:t>110</w:t>
            </w:r>
          </w:p>
        </w:tc>
      </w:tr>
      <w:tr w:rsidR="00740B89" w:rsidRPr="00740B89" w14:paraId="4C2FA204" w14:textId="77777777" w:rsidTr="002E4490">
        <w:trPr>
          <w:jc w:val="center"/>
        </w:trPr>
        <w:tc>
          <w:tcPr>
            <w:tcW w:w="907" w:type="dxa"/>
            <w:vMerge/>
            <w:tcBorders>
              <w:left w:val="single" w:sz="12" w:space="0" w:color="auto"/>
            </w:tcBorders>
            <w:shd w:val="clear" w:color="auto" w:fill="auto"/>
            <w:vAlign w:val="center"/>
          </w:tcPr>
          <w:p w14:paraId="16612E66" w14:textId="77777777" w:rsidR="00740B89" w:rsidRPr="005956CD" w:rsidRDefault="00740B89" w:rsidP="00740B89">
            <w:pPr>
              <w:rPr>
                <w:lang w:val="en-AU"/>
              </w:rPr>
            </w:pPr>
          </w:p>
        </w:tc>
        <w:tc>
          <w:tcPr>
            <w:tcW w:w="992" w:type="dxa"/>
            <w:shd w:val="clear" w:color="auto" w:fill="auto"/>
            <w:vAlign w:val="center"/>
          </w:tcPr>
          <w:p w14:paraId="293DCAD9" w14:textId="77777777" w:rsidR="00740B89" w:rsidRPr="005956CD" w:rsidRDefault="00740B89" w:rsidP="00D045C6">
            <w:pPr>
              <w:jc w:val="center"/>
              <w:rPr>
                <w:lang w:val="en-AU"/>
              </w:rPr>
            </w:pPr>
            <w:r w:rsidRPr="005956CD">
              <w:rPr>
                <w:lang w:val="en-AU"/>
              </w:rPr>
              <w:t>25</w:t>
            </w:r>
          </w:p>
        </w:tc>
        <w:tc>
          <w:tcPr>
            <w:tcW w:w="3544" w:type="dxa"/>
            <w:shd w:val="clear" w:color="auto" w:fill="auto"/>
            <w:vAlign w:val="center"/>
          </w:tcPr>
          <w:p w14:paraId="429BA31D" w14:textId="77777777" w:rsidR="00740B89" w:rsidRPr="005956CD" w:rsidRDefault="00740B89" w:rsidP="00D045C6">
            <w:pPr>
              <w:jc w:val="center"/>
              <w:rPr>
                <w:lang w:val="en-AU"/>
              </w:rPr>
            </w:pPr>
            <w:r w:rsidRPr="005956CD">
              <w:rPr>
                <w:lang w:val="en-AU"/>
              </w:rPr>
              <w:t>5</w:t>
            </w:r>
          </w:p>
        </w:tc>
        <w:tc>
          <w:tcPr>
            <w:tcW w:w="1985" w:type="dxa"/>
            <w:tcBorders>
              <w:right w:val="single" w:sz="12" w:space="0" w:color="auto"/>
            </w:tcBorders>
            <w:shd w:val="clear" w:color="auto" w:fill="auto"/>
            <w:vAlign w:val="center"/>
          </w:tcPr>
          <w:p w14:paraId="67CD5B2C" w14:textId="77777777" w:rsidR="00740B89" w:rsidRPr="005956CD" w:rsidRDefault="00740B89" w:rsidP="005C05B5">
            <w:pPr>
              <w:jc w:val="center"/>
              <w:rPr>
                <w:lang w:val="en-AU"/>
              </w:rPr>
            </w:pPr>
            <w:r w:rsidRPr="005956CD">
              <w:rPr>
                <w:lang w:val="en-AU"/>
              </w:rPr>
              <w:t>115</w:t>
            </w:r>
          </w:p>
        </w:tc>
      </w:tr>
      <w:tr w:rsidR="00740B89" w:rsidRPr="00740B89" w14:paraId="3350F3E6" w14:textId="77777777" w:rsidTr="002E4490">
        <w:trPr>
          <w:jc w:val="center"/>
        </w:trPr>
        <w:tc>
          <w:tcPr>
            <w:tcW w:w="907" w:type="dxa"/>
            <w:vMerge/>
            <w:tcBorders>
              <w:left w:val="single" w:sz="12" w:space="0" w:color="auto"/>
              <w:bottom w:val="single" w:sz="12" w:space="0" w:color="auto"/>
            </w:tcBorders>
            <w:shd w:val="clear" w:color="auto" w:fill="auto"/>
            <w:vAlign w:val="center"/>
          </w:tcPr>
          <w:p w14:paraId="5A675708" w14:textId="77777777" w:rsidR="00740B89" w:rsidRPr="005956CD" w:rsidRDefault="00740B89" w:rsidP="00740B89">
            <w:pPr>
              <w:rPr>
                <w:lang w:val="en-AU"/>
              </w:rPr>
            </w:pPr>
          </w:p>
        </w:tc>
        <w:tc>
          <w:tcPr>
            <w:tcW w:w="992" w:type="dxa"/>
            <w:tcBorders>
              <w:bottom w:val="single" w:sz="12" w:space="0" w:color="auto"/>
            </w:tcBorders>
            <w:shd w:val="clear" w:color="auto" w:fill="auto"/>
            <w:vAlign w:val="center"/>
          </w:tcPr>
          <w:p w14:paraId="4982B71B" w14:textId="77777777" w:rsidR="00740B89" w:rsidRPr="005956CD" w:rsidRDefault="00740B89" w:rsidP="00D045C6">
            <w:pPr>
              <w:jc w:val="center"/>
              <w:rPr>
                <w:lang w:val="en-AU"/>
              </w:rPr>
            </w:pPr>
            <w:r w:rsidRPr="005956CD">
              <w:rPr>
                <w:lang w:val="en-AU"/>
              </w:rPr>
              <w:t>0</w:t>
            </w:r>
          </w:p>
        </w:tc>
        <w:tc>
          <w:tcPr>
            <w:tcW w:w="3544" w:type="dxa"/>
            <w:tcBorders>
              <w:bottom w:val="single" w:sz="12" w:space="0" w:color="auto"/>
            </w:tcBorders>
            <w:shd w:val="clear" w:color="auto" w:fill="auto"/>
            <w:vAlign w:val="center"/>
          </w:tcPr>
          <w:p w14:paraId="36B7618C" w14:textId="77777777" w:rsidR="00740B89" w:rsidRPr="005956CD" w:rsidRDefault="00740B89" w:rsidP="00D045C6">
            <w:pPr>
              <w:jc w:val="center"/>
              <w:rPr>
                <w:lang w:val="en-AU"/>
              </w:rPr>
            </w:pPr>
            <w:r w:rsidRPr="005956CD">
              <w:rPr>
                <w:lang w:val="en-AU"/>
              </w:rPr>
              <w:t>5</w:t>
            </w:r>
          </w:p>
        </w:tc>
        <w:tc>
          <w:tcPr>
            <w:tcW w:w="1985" w:type="dxa"/>
            <w:tcBorders>
              <w:bottom w:val="single" w:sz="12" w:space="0" w:color="auto"/>
              <w:right w:val="single" w:sz="12" w:space="0" w:color="auto"/>
            </w:tcBorders>
            <w:shd w:val="clear" w:color="auto" w:fill="auto"/>
            <w:vAlign w:val="center"/>
          </w:tcPr>
          <w:p w14:paraId="3426106D" w14:textId="77777777" w:rsidR="00740B89" w:rsidRPr="005956CD" w:rsidRDefault="00740B89" w:rsidP="005C05B5">
            <w:pPr>
              <w:jc w:val="center"/>
              <w:rPr>
                <w:lang w:val="en-AU"/>
              </w:rPr>
            </w:pPr>
            <w:r w:rsidRPr="005956CD">
              <w:rPr>
                <w:lang w:val="en-AU"/>
              </w:rPr>
              <w:t>120</w:t>
            </w:r>
          </w:p>
        </w:tc>
      </w:tr>
      <w:tr w:rsidR="00740B89" w:rsidRPr="00740B89" w14:paraId="45795A4F" w14:textId="77777777" w:rsidTr="002E4490">
        <w:trPr>
          <w:jc w:val="center"/>
        </w:trPr>
        <w:tc>
          <w:tcPr>
            <w:tcW w:w="7428" w:type="dxa"/>
            <w:gridSpan w:val="4"/>
            <w:tcBorders>
              <w:top w:val="single" w:sz="12" w:space="0" w:color="auto"/>
              <w:left w:val="single" w:sz="12" w:space="0" w:color="auto"/>
              <w:bottom w:val="single" w:sz="12" w:space="0" w:color="auto"/>
              <w:right w:val="single" w:sz="12" w:space="0" w:color="auto"/>
            </w:tcBorders>
            <w:shd w:val="clear" w:color="auto" w:fill="auto"/>
          </w:tcPr>
          <w:p w14:paraId="43A99147" w14:textId="77777777" w:rsidR="00740B89" w:rsidRPr="005956CD" w:rsidRDefault="005C05B5" w:rsidP="00740B89">
            <w:pPr>
              <w:rPr>
                <w:lang w:val="en-AU"/>
              </w:rPr>
            </w:pPr>
            <w:r>
              <w:rPr>
                <w:lang w:val="en-AU"/>
              </w:rPr>
              <w:t>Notes:</w:t>
            </w:r>
          </w:p>
          <w:p w14:paraId="5B3718A6" w14:textId="77777777" w:rsidR="00740B89" w:rsidRPr="005956CD" w:rsidRDefault="00740B89" w:rsidP="00911F63">
            <w:pPr>
              <w:numPr>
                <w:ilvl w:val="0"/>
                <w:numId w:val="33"/>
              </w:numPr>
              <w:tabs>
                <w:tab w:val="left" w:pos="255"/>
              </w:tabs>
              <w:spacing w:before="60"/>
              <w:ind w:left="255" w:hanging="255"/>
              <w:rPr>
                <w:lang w:val="en-AU"/>
              </w:rPr>
            </w:pPr>
            <w:r w:rsidRPr="005956CD">
              <w:rPr>
                <w:lang w:val="en-AU"/>
              </w:rPr>
              <w:t>The test load shall be maintained constant throughout the entire duration of the testing.  At each time interval, the actual movements of the nail head independent of the base plate shall be recorded.</w:t>
            </w:r>
          </w:p>
          <w:p w14:paraId="6BB9798F" w14:textId="77777777" w:rsidR="00740B89" w:rsidRPr="005956CD" w:rsidRDefault="00740B89" w:rsidP="00911F63">
            <w:pPr>
              <w:numPr>
                <w:ilvl w:val="0"/>
                <w:numId w:val="33"/>
              </w:numPr>
              <w:tabs>
                <w:tab w:val="left" w:pos="255"/>
              </w:tabs>
              <w:spacing w:before="60"/>
              <w:ind w:left="255" w:hanging="255"/>
              <w:rPr>
                <w:lang w:val="en-AU"/>
              </w:rPr>
            </w:pPr>
            <w:r w:rsidRPr="005956CD">
              <w:rPr>
                <w:lang w:val="en-AU"/>
              </w:rPr>
              <w:t xml:space="preserve">Results of the soil nail tests shall be documented by the Contractor in accordance with the format submitted by the Contractor as per </w:t>
            </w:r>
            <w:r w:rsidR="006F14CB">
              <w:rPr>
                <w:lang w:val="en-AU"/>
              </w:rPr>
              <w:t>clause</w:t>
            </w:r>
            <w:r w:rsidR="00911F63">
              <w:rPr>
                <w:lang w:val="en-AU"/>
              </w:rPr>
              <w:t> </w:t>
            </w:r>
            <w:r w:rsidRPr="005956CD">
              <w:rPr>
                <w:lang w:val="en-AU"/>
              </w:rPr>
              <w:t xml:space="preserve">683.12(b). </w:t>
            </w:r>
            <w:r w:rsidR="00911F63">
              <w:rPr>
                <w:lang w:val="en-AU"/>
              </w:rPr>
              <w:t xml:space="preserve"> </w:t>
            </w:r>
            <w:r w:rsidRPr="005956CD">
              <w:rPr>
                <w:lang w:val="en-AU"/>
              </w:rPr>
              <w:t>The Contractor shall provide a copy of the results to the Superintendent within 24 hours of completing the any individual test.</w:t>
            </w:r>
          </w:p>
        </w:tc>
      </w:tr>
    </w:tbl>
    <w:p w14:paraId="5B8A702D" w14:textId="77777777" w:rsidR="002E4490" w:rsidRDefault="002E4490" w:rsidP="00740B89">
      <w:pPr>
        <w:rPr>
          <w:lang w:val="en-AU"/>
        </w:rPr>
      </w:pPr>
    </w:p>
    <w:p w14:paraId="68FE4244" w14:textId="77777777" w:rsidR="00740B89" w:rsidRPr="00740B89" w:rsidRDefault="00165E63" w:rsidP="00740B89">
      <w:pPr>
        <w:rPr>
          <w:lang w:val="en-AU"/>
        </w:rPr>
      </w:pPr>
      <w:r>
        <w:rPr>
          <w:noProof/>
          <w:snapToGrid/>
          <w:lang w:val="en-AU"/>
        </w:rPr>
        <w:pict w14:anchorId="6CD2B81C">
          <v:shape id="_x0000_s1084" type="#_x0000_t202" style="position:absolute;margin-left:0;margin-top:779.65pt;width:481.9pt;height:36.85pt;z-index:-251652096;mso-wrap-distance-top:5.65pt;mso-position-horizontal:center;mso-position-horizontal-relative:page;mso-position-vertical-relative:page" stroked="f">
            <v:textbox style="mso-next-textbox:#_x0000_s1084" inset="0,,0">
              <w:txbxContent>
                <w:p w14:paraId="6064A085" w14:textId="77777777" w:rsidR="002E4490" w:rsidRDefault="002E4490" w:rsidP="002E4490">
                  <w:pPr>
                    <w:pBdr>
                      <w:top w:val="single" w:sz="6" w:space="1" w:color="000000"/>
                    </w:pBdr>
                    <w:spacing w:line="60" w:lineRule="exact"/>
                    <w:jc w:val="right"/>
                    <w:rPr>
                      <w:b/>
                    </w:rPr>
                  </w:pPr>
                </w:p>
                <w:p w14:paraId="0F6EEF80" w14:textId="0B282AC3" w:rsidR="002E4490" w:rsidRDefault="002E4490" w:rsidP="002E4490">
                  <w:pPr>
                    <w:pBdr>
                      <w:top w:val="single" w:sz="6" w:space="1" w:color="000000"/>
                    </w:pBdr>
                    <w:jc w:val="right"/>
                  </w:pPr>
                  <w:r>
                    <w:rPr>
                      <w:b/>
                    </w:rPr>
                    <w:t>©</w:t>
                  </w:r>
                  <w:r>
                    <w:t xml:space="preserve"> </w:t>
                  </w:r>
                  <w:r w:rsidR="00165E63">
                    <w:t xml:space="preserve">Department of </w:t>
                  </w:r>
                  <w:proofErr w:type="gramStart"/>
                  <w:r w:rsidR="00165E63">
                    <w:t>Transport</w:t>
                  </w:r>
                  <w:r>
                    <w:t xml:space="preserve">  </w:t>
                  </w:r>
                  <w:r w:rsidR="00552B89">
                    <w:t>April</w:t>
                  </w:r>
                  <w:proofErr w:type="gramEnd"/>
                  <w:r w:rsidR="00552B89">
                    <w:t xml:space="preserve"> 2019</w:t>
                  </w:r>
                </w:p>
                <w:p w14:paraId="2DE6CB88" w14:textId="77777777" w:rsidR="002E4490" w:rsidRDefault="002E4490" w:rsidP="002E4490">
                  <w:pPr>
                    <w:jc w:val="right"/>
                  </w:pPr>
                  <w:r>
                    <w:t>Section 683 (Page 13 of 14)</w:t>
                  </w:r>
                </w:p>
                <w:p w14:paraId="0A1AE592" w14:textId="77777777" w:rsidR="002E4490" w:rsidRDefault="002E4490" w:rsidP="002E4490"/>
              </w:txbxContent>
            </v:textbox>
            <w10:wrap anchorx="page" anchory="page"/>
            <w10:anchorlock/>
          </v:shape>
        </w:pict>
      </w:r>
      <w:r w:rsidR="002E4490">
        <w:rPr>
          <w:lang w:val="en-AU"/>
        </w:rPr>
        <w:br w:type="page"/>
      </w:r>
    </w:p>
    <w:p w14:paraId="7D411553" w14:textId="77777777" w:rsidR="00740B89" w:rsidRPr="00740B89" w:rsidRDefault="009477D0" w:rsidP="00085B67">
      <w:pPr>
        <w:pStyle w:val="Heading5SS"/>
        <w:ind w:left="0" w:firstLine="0"/>
      </w:pPr>
      <w:r>
        <w:t>(b)</w:t>
      </w:r>
      <w:r>
        <w:tab/>
      </w:r>
      <w:r w:rsidR="00740B89" w:rsidRPr="009477D0">
        <w:t>Acceptance Criteria</w:t>
      </w:r>
    </w:p>
    <w:p w14:paraId="44DBFD33" w14:textId="77777777" w:rsidR="00740B89" w:rsidRPr="002D5500" w:rsidRDefault="00327276" w:rsidP="00085B67">
      <w:pPr>
        <w:spacing w:before="120" w:after="60"/>
        <w:ind w:left="454"/>
        <w:rPr>
          <w:b/>
          <w:lang w:val="en-AU"/>
        </w:rPr>
      </w:pPr>
      <w:r>
        <w:rPr>
          <w:b/>
          <w:lang w:val="en-AU"/>
        </w:rPr>
        <w:t>Table 683.163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85" w:type="dxa"/>
          <w:bottom w:w="57" w:type="dxa"/>
          <w:right w:w="85" w:type="dxa"/>
        </w:tblCellMar>
        <w:tblLook w:val="04A0" w:firstRow="1" w:lastRow="0" w:firstColumn="1" w:lastColumn="0" w:noHBand="0" w:noVBand="1"/>
      </w:tblPr>
      <w:tblGrid>
        <w:gridCol w:w="505"/>
        <w:gridCol w:w="7008"/>
      </w:tblGrid>
      <w:tr w:rsidR="00740B89" w:rsidRPr="00740B89" w14:paraId="395BD77A" w14:textId="77777777" w:rsidTr="00072FE2">
        <w:trPr>
          <w:jc w:val="center"/>
        </w:trPr>
        <w:tc>
          <w:tcPr>
            <w:tcW w:w="7513" w:type="dxa"/>
            <w:gridSpan w:val="2"/>
            <w:tcBorders>
              <w:top w:val="single" w:sz="12" w:space="0" w:color="auto"/>
              <w:left w:val="single" w:sz="12" w:space="0" w:color="auto"/>
              <w:bottom w:val="single" w:sz="12" w:space="0" w:color="auto"/>
              <w:right w:val="single" w:sz="12" w:space="0" w:color="auto"/>
            </w:tcBorders>
            <w:shd w:val="clear" w:color="auto" w:fill="auto"/>
          </w:tcPr>
          <w:p w14:paraId="468D64AB" w14:textId="77777777" w:rsidR="00740B89" w:rsidRPr="00072FE2" w:rsidRDefault="00740B89" w:rsidP="00740B89">
            <w:pPr>
              <w:rPr>
                <w:b/>
                <w:lang w:val="en-AU"/>
              </w:rPr>
            </w:pPr>
            <w:r w:rsidRPr="00072FE2">
              <w:rPr>
                <w:b/>
                <w:lang w:val="en-AU"/>
              </w:rPr>
              <w:t>Acceptance Criteria</w:t>
            </w:r>
          </w:p>
        </w:tc>
      </w:tr>
      <w:tr w:rsidR="00740B89" w:rsidRPr="00740B89" w14:paraId="1A7E3B29" w14:textId="77777777" w:rsidTr="00072FE2">
        <w:trPr>
          <w:jc w:val="center"/>
        </w:trPr>
        <w:tc>
          <w:tcPr>
            <w:tcW w:w="505" w:type="dxa"/>
            <w:tcBorders>
              <w:top w:val="single" w:sz="12" w:space="0" w:color="auto"/>
              <w:left w:val="single" w:sz="12" w:space="0" w:color="auto"/>
              <w:bottom w:val="single" w:sz="4" w:space="0" w:color="auto"/>
            </w:tcBorders>
            <w:shd w:val="clear" w:color="auto" w:fill="auto"/>
          </w:tcPr>
          <w:p w14:paraId="1366379E" w14:textId="77777777" w:rsidR="00740B89" w:rsidRPr="005956CD" w:rsidRDefault="00740B89" w:rsidP="00072FE2">
            <w:pPr>
              <w:jc w:val="center"/>
              <w:rPr>
                <w:lang w:val="en-AU"/>
              </w:rPr>
            </w:pPr>
            <w:r w:rsidRPr="005956CD">
              <w:rPr>
                <w:lang w:val="en-AU"/>
              </w:rPr>
              <w:t>1</w:t>
            </w:r>
          </w:p>
        </w:tc>
        <w:tc>
          <w:tcPr>
            <w:tcW w:w="7008" w:type="dxa"/>
            <w:tcBorders>
              <w:top w:val="single" w:sz="12" w:space="0" w:color="auto"/>
              <w:bottom w:val="single" w:sz="4" w:space="0" w:color="auto"/>
              <w:right w:val="single" w:sz="12" w:space="0" w:color="auto"/>
            </w:tcBorders>
            <w:shd w:val="clear" w:color="auto" w:fill="auto"/>
          </w:tcPr>
          <w:p w14:paraId="53706923" w14:textId="77777777" w:rsidR="00740B89" w:rsidRPr="005956CD" w:rsidRDefault="00740B89" w:rsidP="00072FE2">
            <w:pPr>
              <w:rPr>
                <w:lang w:val="en-AU"/>
              </w:rPr>
            </w:pPr>
            <w:r w:rsidRPr="005956CD">
              <w:rPr>
                <w:lang w:val="en-AU"/>
              </w:rPr>
              <w:t>The plot of nail head displacement with log time shall be linear and display a decreasing rate of creep, and the creep rate shall be less than 2 mm per log cycle o</w:t>
            </w:r>
            <w:r w:rsidR="00072FE2">
              <w:rPr>
                <w:lang w:val="en-AU"/>
              </w:rPr>
              <w:t>f time at the end of Load Cycle </w:t>
            </w:r>
            <w:r w:rsidRPr="005956CD">
              <w:rPr>
                <w:lang w:val="en-AU"/>
              </w:rPr>
              <w:t>2.</w:t>
            </w:r>
          </w:p>
        </w:tc>
      </w:tr>
      <w:tr w:rsidR="00740B89" w:rsidRPr="00740B89" w14:paraId="753B58F5" w14:textId="77777777" w:rsidTr="00072FE2">
        <w:trPr>
          <w:jc w:val="center"/>
        </w:trPr>
        <w:tc>
          <w:tcPr>
            <w:tcW w:w="505" w:type="dxa"/>
            <w:tcBorders>
              <w:left w:val="single" w:sz="12" w:space="0" w:color="auto"/>
              <w:bottom w:val="single" w:sz="12" w:space="0" w:color="auto"/>
            </w:tcBorders>
            <w:shd w:val="clear" w:color="auto" w:fill="auto"/>
          </w:tcPr>
          <w:p w14:paraId="77B04665" w14:textId="77777777" w:rsidR="00740B89" w:rsidRPr="005956CD" w:rsidRDefault="00740B89" w:rsidP="00072FE2">
            <w:pPr>
              <w:jc w:val="center"/>
              <w:rPr>
                <w:lang w:val="en-AU"/>
              </w:rPr>
            </w:pPr>
            <w:r w:rsidRPr="005956CD">
              <w:rPr>
                <w:lang w:val="en-AU"/>
              </w:rPr>
              <w:t>2</w:t>
            </w:r>
          </w:p>
        </w:tc>
        <w:tc>
          <w:tcPr>
            <w:tcW w:w="7008" w:type="dxa"/>
            <w:tcBorders>
              <w:bottom w:val="single" w:sz="12" w:space="0" w:color="auto"/>
              <w:right w:val="single" w:sz="12" w:space="0" w:color="auto"/>
            </w:tcBorders>
            <w:shd w:val="clear" w:color="auto" w:fill="auto"/>
          </w:tcPr>
          <w:p w14:paraId="40897ADD" w14:textId="77777777" w:rsidR="00740B89" w:rsidRPr="005956CD" w:rsidRDefault="00740B89" w:rsidP="00072FE2">
            <w:pPr>
              <w:rPr>
                <w:lang w:val="en-AU"/>
              </w:rPr>
            </w:pPr>
            <w:r w:rsidRPr="005956CD">
              <w:rPr>
                <w:lang w:val="en-AU"/>
              </w:rPr>
              <w:t>At any stage during Load Cycle 2, the differential movement of the nail head under the test load shall be less than 0.2% of the bonded soil nail length.</w:t>
            </w:r>
          </w:p>
        </w:tc>
      </w:tr>
    </w:tbl>
    <w:p w14:paraId="00D0A5B2" w14:textId="77777777" w:rsidR="00740B89" w:rsidRPr="00740B89" w:rsidRDefault="00740B89" w:rsidP="00740B89">
      <w:pPr>
        <w:rPr>
          <w:lang w:val="en-AU"/>
        </w:rPr>
      </w:pPr>
    </w:p>
    <w:p w14:paraId="5F714659" w14:textId="77777777" w:rsidR="00740B89" w:rsidRPr="00740B89" w:rsidRDefault="00740B89" w:rsidP="00B2581A">
      <w:pPr>
        <w:spacing w:before="40"/>
        <w:ind w:left="454"/>
        <w:rPr>
          <w:lang w:val="en-AU"/>
        </w:rPr>
      </w:pPr>
      <w:r w:rsidRPr="00740B89">
        <w:rPr>
          <w:lang w:val="en-AU"/>
        </w:rPr>
        <w:t>Notwithstanding of requirements of Type III Production Nail Tes</w:t>
      </w:r>
      <w:r w:rsidR="00B2581A">
        <w:rPr>
          <w:lang w:val="en-AU"/>
        </w:rPr>
        <w:t>ting, if any test result fails</w:t>
      </w:r>
      <w:r w:rsidRPr="00740B89">
        <w:rPr>
          <w:lang w:val="en-AU"/>
        </w:rPr>
        <w:t xml:space="preserve"> to meet the acceptance criteria, the Contractor shall undertake the following actions to the satisfaction of the Superintendent. </w:t>
      </w:r>
      <w:r w:rsidR="00B2581A">
        <w:rPr>
          <w:lang w:val="en-AU"/>
        </w:rPr>
        <w:t xml:space="preserve"> </w:t>
      </w:r>
      <w:r w:rsidRPr="00740B89">
        <w:rPr>
          <w:lang w:val="en-AU"/>
        </w:rPr>
        <w:t>In addition, the Superintendent may nominate additional testing at no additional cost to the Superintendent:</w:t>
      </w:r>
    </w:p>
    <w:p w14:paraId="17A4B660" w14:textId="77777777" w:rsidR="00740B89" w:rsidRPr="00740B89" w:rsidRDefault="00B2581A" w:rsidP="00B2581A">
      <w:pPr>
        <w:tabs>
          <w:tab w:val="left" w:pos="454"/>
          <w:tab w:val="right" w:pos="851"/>
          <w:tab w:val="left" w:pos="992"/>
        </w:tabs>
        <w:spacing w:before="120"/>
        <w:ind w:left="992" w:hanging="992"/>
        <w:rPr>
          <w:lang w:val="en-AU"/>
        </w:rPr>
      </w:pPr>
      <w:r>
        <w:rPr>
          <w:lang w:val="en-AU"/>
        </w:rPr>
        <w:tab/>
      </w:r>
      <w:r>
        <w:rPr>
          <w:lang w:val="en-AU"/>
        </w:rPr>
        <w:tab/>
        <w:t>(</w:t>
      </w:r>
      <w:proofErr w:type="spellStart"/>
      <w:r>
        <w:rPr>
          <w:lang w:val="en-AU"/>
        </w:rPr>
        <w:t>i</w:t>
      </w:r>
      <w:proofErr w:type="spellEnd"/>
      <w:r>
        <w:rPr>
          <w:lang w:val="en-AU"/>
        </w:rPr>
        <w:t>)</w:t>
      </w:r>
      <w:r>
        <w:rPr>
          <w:lang w:val="en-AU"/>
        </w:rPr>
        <w:tab/>
        <w:t>review</w:t>
      </w:r>
      <w:r w:rsidR="00740B89" w:rsidRPr="00740B89">
        <w:rPr>
          <w:lang w:val="en-AU"/>
        </w:rPr>
        <w:t xml:space="preserve"> the soil nail designs and installation procedures</w:t>
      </w:r>
    </w:p>
    <w:p w14:paraId="24F5515A" w14:textId="77777777" w:rsidR="00740B89" w:rsidRPr="00740B89" w:rsidRDefault="00B2581A" w:rsidP="00B2581A">
      <w:pPr>
        <w:tabs>
          <w:tab w:val="left" w:pos="454"/>
          <w:tab w:val="right" w:pos="851"/>
          <w:tab w:val="left" w:pos="992"/>
        </w:tabs>
        <w:spacing w:before="120"/>
        <w:ind w:left="992" w:hanging="992"/>
        <w:rPr>
          <w:lang w:val="en-AU"/>
        </w:rPr>
      </w:pPr>
      <w:r>
        <w:rPr>
          <w:lang w:val="en-AU"/>
        </w:rPr>
        <w:tab/>
      </w:r>
      <w:r>
        <w:rPr>
          <w:lang w:val="en-AU"/>
        </w:rPr>
        <w:tab/>
        <w:t>(ii)</w:t>
      </w:r>
      <w:r>
        <w:rPr>
          <w:lang w:val="en-AU"/>
        </w:rPr>
        <w:tab/>
        <w:t>u</w:t>
      </w:r>
      <w:r w:rsidR="00740B89" w:rsidRPr="00740B89">
        <w:rPr>
          <w:lang w:val="en-AU"/>
        </w:rPr>
        <w:t>ndertake further testing to verify revised soil nail designs and installation procedures</w:t>
      </w:r>
    </w:p>
    <w:p w14:paraId="723EA051" w14:textId="77777777" w:rsidR="00740B89" w:rsidRPr="00740B89" w:rsidRDefault="00B2581A" w:rsidP="00B2581A">
      <w:pPr>
        <w:tabs>
          <w:tab w:val="left" w:pos="454"/>
          <w:tab w:val="right" w:pos="851"/>
          <w:tab w:val="left" w:pos="992"/>
        </w:tabs>
        <w:spacing w:before="120"/>
        <w:ind w:left="992" w:hanging="992"/>
        <w:rPr>
          <w:lang w:val="en-AU"/>
        </w:rPr>
      </w:pPr>
      <w:r>
        <w:rPr>
          <w:lang w:val="en-AU"/>
        </w:rPr>
        <w:tab/>
      </w:r>
      <w:r>
        <w:rPr>
          <w:lang w:val="en-AU"/>
        </w:rPr>
        <w:tab/>
        <w:t>(iii)</w:t>
      </w:r>
      <w:r>
        <w:rPr>
          <w:lang w:val="en-AU"/>
        </w:rPr>
        <w:tab/>
        <w:t>s</w:t>
      </w:r>
      <w:r w:rsidR="00740B89" w:rsidRPr="00740B89">
        <w:rPr>
          <w:lang w:val="en-AU"/>
        </w:rPr>
        <w:t>ubmit the revised soil nail designs and testing results to the Superintendent for review</w:t>
      </w:r>
      <w:r>
        <w:rPr>
          <w:lang w:val="en-AU"/>
        </w:rPr>
        <w:t>.</w:t>
      </w:r>
    </w:p>
    <w:p w14:paraId="67992D39" w14:textId="77777777" w:rsidR="00740B89" w:rsidRPr="00B2581A" w:rsidRDefault="00740B89" w:rsidP="00740B89">
      <w:pPr>
        <w:rPr>
          <w:bCs/>
          <w:lang w:val="en-AU"/>
        </w:rPr>
      </w:pPr>
    </w:p>
    <w:p w14:paraId="7A68CFD3" w14:textId="77777777" w:rsidR="00740B89" w:rsidRPr="00B2581A" w:rsidRDefault="00740B89" w:rsidP="00740B89">
      <w:pPr>
        <w:rPr>
          <w:bCs/>
          <w:lang w:val="en-AU"/>
        </w:rPr>
      </w:pPr>
    </w:p>
    <w:p w14:paraId="21F9D5FA" w14:textId="77777777" w:rsidR="00740B89" w:rsidRPr="00740B89" w:rsidRDefault="00740B89" w:rsidP="00DD5BCC">
      <w:pPr>
        <w:pStyle w:val="Heading3SS"/>
      </w:pPr>
      <w:r w:rsidRPr="00740B89">
        <w:t>683.17</w:t>
      </w:r>
      <w:r w:rsidRPr="00740B89">
        <w:tab/>
        <w:t>SUB SURFACE DRAINAGE</w:t>
      </w:r>
    </w:p>
    <w:p w14:paraId="0892A945" w14:textId="77777777" w:rsidR="00740B89" w:rsidRPr="00740B89" w:rsidRDefault="00740B89" w:rsidP="00B2581A">
      <w:pPr>
        <w:spacing w:before="200"/>
        <w:rPr>
          <w:lang w:val="en-AU"/>
        </w:rPr>
      </w:pPr>
      <w:proofErr w:type="spellStart"/>
      <w:r w:rsidRPr="00740B89">
        <w:rPr>
          <w:lang w:val="en-AU"/>
        </w:rPr>
        <w:t>Geocomposite</w:t>
      </w:r>
      <w:proofErr w:type="spellEnd"/>
      <w:r w:rsidRPr="00740B89">
        <w:rPr>
          <w:lang w:val="en-AU"/>
        </w:rPr>
        <w:t xml:space="preserve"> strip drains shall be securely fixed to the excavated soil face prior to construction of the sprayed concrete wall and shall be masked to prevent concrete adhering to the filter face.</w:t>
      </w:r>
    </w:p>
    <w:p w14:paraId="7D74808C" w14:textId="77777777" w:rsidR="00740B89" w:rsidRPr="00740B89" w:rsidRDefault="00740B89" w:rsidP="00B2581A">
      <w:pPr>
        <w:spacing w:before="200"/>
        <w:rPr>
          <w:lang w:val="en-AU"/>
        </w:rPr>
      </w:pPr>
      <w:r w:rsidRPr="00740B89">
        <w:rPr>
          <w:lang w:val="en-AU"/>
        </w:rPr>
        <w:t>The low point of each strip drain shall be connected to a collector pipe with outlets to a spoon drain in front of the wall or as specified on the drawings.  The collector pipe shall be fitted with a flush-out riser connected to an inspection opening at the top of the wall as shown on the drawing.</w:t>
      </w:r>
    </w:p>
    <w:p w14:paraId="79747BCF" w14:textId="77777777" w:rsidR="00740B89" w:rsidRPr="00740B89" w:rsidRDefault="00740B89" w:rsidP="00B2581A">
      <w:pPr>
        <w:spacing w:before="200"/>
        <w:rPr>
          <w:lang w:val="en-AU"/>
        </w:rPr>
      </w:pPr>
      <w:r w:rsidRPr="00740B89">
        <w:rPr>
          <w:lang w:val="en-AU"/>
        </w:rPr>
        <w:t>Preformed PVC fittings shall be used for all connections between strip drains and the collector pipe and all connections shall be sealed and protected to prevent ingress of concrete during concrete spraying.</w:t>
      </w:r>
    </w:p>
    <w:p w14:paraId="04BEA545" w14:textId="77777777" w:rsidR="00740B89" w:rsidRPr="00740B89" w:rsidRDefault="00740B89" w:rsidP="00B2581A">
      <w:pPr>
        <w:spacing w:before="200"/>
        <w:rPr>
          <w:lang w:val="en-AU"/>
        </w:rPr>
      </w:pPr>
      <w:r w:rsidRPr="00740B89">
        <w:rPr>
          <w:lang w:val="en-AU"/>
        </w:rPr>
        <w:t>The collector pipe shall be flushed within 4 hours of the completion of the sprayed concrete surrounding it.</w:t>
      </w:r>
    </w:p>
    <w:p w14:paraId="20D6FF4A" w14:textId="77777777" w:rsidR="00740B89" w:rsidRPr="00740B89" w:rsidRDefault="00165E63" w:rsidP="00740B89">
      <w:pPr>
        <w:rPr>
          <w:lang w:val="en-AU"/>
        </w:rPr>
      </w:pPr>
      <w:r>
        <w:rPr>
          <w:noProof/>
          <w:snapToGrid/>
          <w:lang w:val="en-AU"/>
        </w:rPr>
        <w:pict w14:anchorId="6AEDF1B8">
          <v:shape id="_x0000_s1071" type="#_x0000_t202" style="position:absolute;margin-left:0;margin-top:779.65pt;width:481.9pt;height:36.85pt;z-index:-251665408;mso-wrap-distance-top:5.65pt;mso-position-horizontal:center;mso-position-horizontal-relative:page;mso-position-vertical-relative:page" stroked="f">
            <v:textbox style="mso-next-textbox:#_x0000_s1071" inset="0,,0">
              <w:txbxContent>
                <w:p w14:paraId="3BDA6184" w14:textId="77777777" w:rsidR="002A583F" w:rsidRDefault="002A583F" w:rsidP="002A583F">
                  <w:pPr>
                    <w:pBdr>
                      <w:top w:val="single" w:sz="6" w:space="1" w:color="000000"/>
                    </w:pBdr>
                    <w:spacing w:line="60" w:lineRule="exact"/>
                    <w:jc w:val="right"/>
                    <w:rPr>
                      <w:b/>
                    </w:rPr>
                  </w:pPr>
                </w:p>
                <w:p w14:paraId="43DBDEDE" w14:textId="00D28CF8" w:rsidR="002A583F" w:rsidRDefault="002A583F" w:rsidP="002A583F">
                  <w:pPr>
                    <w:pBdr>
                      <w:top w:val="single" w:sz="6" w:space="1" w:color="000000"/>
                    </w:pBdr>
                    <w:jc w:val="right"/>
                  </w:pPr>
                  <w:r>
                    <w:rPr>
                      <w:b/>
                    </w:rPr>
                    <w:t>©</w:t>
                  </w:r>
                  <w:r>
                    <w:t xml:space="preserve"> </w:t>
                  </w:r>
                  <w:r w:rsidR="00165E63">
                    <w:t xml:space="preserve">Department of </w:t>
                  </w:r>
                  <w:proofErr w:type="gramStart"/>
                  <w:r w:rsidR="00165E63">
                    <w:t>Transport</w:t>
                  </w:r>
                  <w:r>
                    <w:t xml:space="preserve">  </w:t>
                  </w:r>
                  <w:r w:rsidR="00552B89">
                    <w:t>April</w:t>
                  </w:r>
                  <w:proofErr w:type="gramEnd"/>
                  <w:r w:rsidR="00552B89">
                    <w:t xml:space="preserve"> 2019</w:t>
                  </w:r>
                </w:p>
                <w:p w14:paraId="6501C349" w14:textId="77777777" w:rsidR="002A583F" w:rsidRDefault="002A583F" w:rsidP="002A583F">
                  <w:pPr>
                    <w:jc w:val="right"/>
                  </w:pPr>
                  <w:r>
                    <w:t>Section 683 (Page 14 of 14)</w:t>
                  </w:r>
                </w:p>
                <w:p w14:paraId="0FADC328" w14:textId="77777777" w:rsidR="002A583F" w:rsidRDefault="002A583F" w:rsidP="002A583F"/>
              </w:txbxContent>
            </v:textbox>
            <w10:wrap anchorx="page" anchory="page"/>
            <w10:anchorlock/>
          </v:shape>
        </w:pict>
      </w:r>
    </w:p>
    <w:sectPr w:rsidR="00740B89" w:rsidRPr="00740B89" w:rsidSect="00CC4430">
      <w:headerReference w:type="default" r:id="rId7"/>
      <w:endnotePr>
        <w:numFmt w:val="decimal"/>
      </w:endnotePr>
      <w:pgSz w:w="11908" w:h="16833" w:code="9"/>
      <w:pgMar w:top="431" w:right="1134" w:bottom="431" w:left="1134" w:header="431" w:footer="4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1D258" w14:textId="77777777" w:rsidR="00E564DB" w:rsidRDefault="00E564DB">
      <w:r>
        <w:separator/>
      </w:r>
    </w:p>
  </w:endnote>
  <w:endnote w:type="continuationSeparator" w:id="0">
    <w:p w14:paraId="72ADCF33" w14:textId="77777777" w:rsidR="00E564DB" w:rsidRDefault="00E5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F213F" w14:textId="77777777" w:rsidR="00E564DB" w:rsidRDefault="00E564DB">
      <w:r>
        <w:separator/>
      </w:r>
    </w:p>
  </w:footnote>
  <w:footnote w:type="continuationSeparator" w:id="0">
    <w:p w14:paraId="118B106C" w14:textId="77777777" w:rsidR="00E564DB" w:rsidRDefault="00E56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E9B8C" w14:textId="0399D2A3" w:rsidR="00E47C08" w:rsidRDefault="00165E63">
    <w:pPr>
      <w:pBdr>
        <w:bottom w:val="single" w:sz="8" w:space="1" w:color="auto"/>
      </w:pBdr>
      <w:jc w:val="right"/>
      <w:rPr>
        <w:lang w:val="en-AU"/>
      </w:rPr>
    </w:pPr>
    <w:r>
      <w:rPr>
        <w:lang w:val="en-AU"/>
      </w:rPr>
      <w:t>Department of Transport</w:t>
    </w:r>
  </w:p>
  <w:p w14:paraId="6A62281E" w14:textId="77777777" w:rsidR="00E47C08" w:rsidRDefault="00E47C08">
    <w:pPr>
      <w:spacing w:line="240" w:lineRule="exact"/>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231B"/>
    <w:multiLevelType w:val="hybridMultilevel"/>
    <w:tmpl w:val="C50C1414"/>
    <w:lvl w:ilvl="0" w:tplc="DD5CC608">
      <w:start w:val="1"/>
      <w:numFmt w:val="lowerLetter"/>
      <w:lvlText w:val="(%1)"/>
      <w:lvlJc w:val="left"/>
      <w:pPr>
        <w:ind w:left="720" w:hanging="360"/>
      </w:pPr>
      <w:rPr>
        <w:rFonts w:hint="default"/>
      </w:rPr>
    </w:lvl>
    <w:lvl w:ilvl="1" w:tplc="EA40556C">
      <w:start w:val="1"/>
      <w:numFmt w:val="upperRoman"/>
      <w:lvlText w:val="TYPE %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E235CA"/>
    <w:multiLevelType w:val="hybridMultilevel"/>
    <w:tmpl w:val="7D9C3FBC"/>
    <w:lvl w:ilvl="0" w:tplc="1E306378">
      <w:start w:val="1"/>
      <w:numFmt w:val="lowerLetter"/>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06B61995"/>
    <w:multiLevelType w:val="hybridMultilevel"/>
    <w:tmpl w:val="1F161A70"/>
    <w:lvl w:ilvl="0" w:tplc="9F6EE318">
      <w:start w:val="1"/>
      <w:numFmt w:val="lowerRoman"/>
      <w:lvlText w:val="(%1)"/>
      <w:lvlJc w:val="left"/>
      <w:pPr>
        <w:ind w:left="1429" w:hanging="72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07B7355A"/>
    <w:multiLevelType w:val="hybridMultilevel"/>
    <w:tmpl w:val="F0465AB0"/>
    <w:lvl w:ilvl="0" w:tplc="8AD0E6F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0B167D52"/>
    <w:multiLevelType w:val="hybridMultilevel"/>
    <w:tmpl w:val="397247A0"/>
    <w:lvl w:ilvl="0" w:tplc="60F299A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1470E9"/>
    <w:multiLevelType w:val="hybridMultilevel"/>
    <w:tmpl w:val="1D4C6FD4"/>
    <w:lvl w:ilvl="0" w:tplc="308EFFC2">
      <w:start w:val="5"/>
      <w:numFmt w:val="lowerRoman"/>
      <w:lvlText w:val="(%1)"/>
      <w:lvlJc w:val="left"/>
      <w:pPr>
        <w:tabs>
          <w:tab w:val="num" w:pos="1593"/>
        </w:tabs>
        <w:ind w:left="1593" w:hanging="720"/>
      </w:pPr>
      <w:rPr>
        <w:rFonts w:hint="default"/>
      </w:rPr>
    </w:lvl>
    <w:lvl w:ilvl="1" w:tplc="0C090019">
      <w:start w:val="1"/>
      <w:numFmt w:val="lowerLetter"/>
      <w:lvlText w:val="%2."/>
      <w:lvlJc w:val="left"/>
      <w:pPr>
        <w:tabs>
          <w:tab w:val="num" w:pos="1953"/>
        </w:tabs>
        <w:ind w:left="1953" w:hanging="360"/>
      </w:pPr>
    </w:lvl>
    <w:lvl w:ilvl="2" w:tplc="0C09001B" w:tentative="1">
      <w:start w:val="1"/>
      <w:numFmt w:val="lowerRoman"/>
      <w:lvlText w:val="%3."/>
      <w:lvlJc w:val="right"/>
      <w:pPr>
        <w:tabs>
          <w:tab w:val="num" w:pos="2673"/>
        </w:tabs>
        <w:ind w:left="2673" w:hanging="180"/>
      </w:pPr>
    </w:lvl>
    <w:lvl w:ilvl="3" w:tplc="0C09000F" w:tentative="1">
      <w:start w:val="1"/>
      <w:numFmt w:val="decimal"/>
      <w:lvlText w:val="%4."/>
      <w:lvlJc w:val="left"/>
      <w:pPr>
        <w:tabs>
          <w:tab w:val="num" w:pos="3393"/>
        </w:tabs>
        <w:ind w:left="3393" w:hanging="360"/>
      </w:pPr>
    </w:lvl>
    <w:lvl w:ilvl="4" w:tplc="0C090019" w:tentative="1">
      <w:start w:val="1"/>
      <w:numFmt w:val="lowerLetter"/>
      <w:lvlText w:val="%5."/>
      <w:lvlJc w:val="left"/>
      <w:pPr>
        <w:tabs>
          <w:tab w:val="num" w:pos="4113"/>
        </w:tabs>
        <w:ind w:left="4113" w:hanging="360"/>
      </w:pPr>
    </w:lvl>
    <w:lvl w:ilvl="5" w:tplc="0C09001B" w:tentative="1">
      <w:start w:val="1"/>
      <w:numFmt w:val="lowerRoman"/>
      <w:lvlText w:val="%6."/>
      <w:lvlJc w:val="right"/>
      <w:pPr>
        <w:tabs>
          <w:tab w:val="num" w:pos="4833"/>
        </w:tabs>
        <w:ind w:left="4833" w:hanging="180"/>
      </w:pPr>
    </w:lvl>
    <w:lvl w:ilvl="6" w:tplc="0C09000F" w:tentative="1">
      <w:start w:val="1"/>
      <w:numFmt w:val="decimal"/>
      <w:lvlText w:val="%7."/>
      <w:lvlJc w:val="left"/>
      <w:pPr>
        <w:tabs>
          <w:tab w:val="num" w:pos="5553"/>
        </w:tabs>
        <w:ind w:left="5553" w:hanging="360"/>
      </w:pPr>
    </w:lvl>
    <w:lvl w:ilvl="7" w:tplc="0C090019" w:tentative="1">
      <w:start w:val="1"/>
      <w:numFmt w:val="lowerLetter"/>
      <w:lvlText w:val="%8."/>
      <w:lvlJc w:val="left"/>
      <w:pPr>
        <w:tabs>
          <w:tab w:val="num" w:pos="6273"/>
        </w:tabs>
        <w:ind w:left="6273" w:hanging="360"/>
      </w:pPr>
    </w:lvl>
    <w:lvl w:ilvl="8" w:tplc="0C09001B" w:tentative="1">
      <w:start w:val="1"/>
      <w:numFmt w:val="lowerRoman"/>
      <w:lvlText w:val="%9."/>
      <w:lvlJc w:val="right"/>
      <w:pPr>
        <w:tabs>
          <w:tab w:val="num" w:pos="6993"/>
        </w:tabs>
        <w:ind w:left="6993" w:hanging="180"/>
      </w:pPr>
    </w:lvl>
  </w:abstractNum>
  <w:abstractNum w:abstractNumId="6" w15:restartNumberingAfterBreak="0">
    <w:nsid w:val="0E865620"/>
    <w:multiLevelType w:val="hybridMultilevel"/>
    <w:tmpl w:val="8DD0FD3C"/>
    <w:lvl w:ilvl="0" w:tplc="E52EAFDE">
      <w:start w:val="1"/>
      <w:numFmt w:val="lowerLetter"/>
      <w:lvlText w:val="(%1)"/>
      <w:lvlJc w:val="left"/>
      <w:pPr>
        <w:ind w:left="816" w:hanging="45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E9526B"/>
    <w:multiLevelType w:val="hybridMultilevel"/>
    <w:tmpl w:val="42BEDB64"/>
    <w:lvl w:ilvl="0" w:tplc="DD5CC6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1050B5"/>
    <w:multiLevelType w:val="hybridMultilevel"/>
    <w:tmpl w:val="603A12AC"/>
    <w:lvl w:ilvl="0" w:tplc="A244BBC0">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454CA8"/>
    <w:multiLevelType w:val="hybridMultilevel"/>
    <w:tmpl w:val="4C9C9148"/>
    <w:lvl w:ilvl="0" w:tplc="5D1C9284">
      <w:start w:val="1"/>
      <w:numFmt w:val="lowerRoman"/>
      <w:lvlText w:val="%1."/>
      <w:lvlJc w:val="left"/>
      <w:pPr>
        <w:ind w:left="1716" w:hanging="720"/>
      </w:pPr>
      <w:rPr>
        <w:rFonts w:hint="default"/>
      </w:rPr>
    </w:lvl>
    <w:lvl w:ilvl="1" w:tplc="0C090019" w:tentative="1">
      <w:start w:val="1"/>
      <w:numFmt w:val="lowerLetter"/>
      <w:lvlText w:val="%2."/>
      <w:lvlJc w:val="left"/>
      <w:pPr>
        <w:ind w:left="2076" w:hanging="360"/>
      </w:pPr>
    </w:lvl>
    <w:lvl w:ilvl="2" w:tplc="0C09001B" w:tentative="1">
      <w:start w:val="1"/>
      <w:numFmt w:val="lowerRoman"/>
      <w:lvlText w:val="%3."/>
      <w:lvlJc w:val="right"/>
      <w:pPr>
        <w:ind w:left="2796" w:hanging="180"/>
      </w:pPr>
    </w:lvl>
    <w:lvl w:ilvl="3" w:tplc="0C09000F" w:tentative="1">
      <w:start w:val="1"/>
      <w:numFmt w:val="decimal"/>
      <w:lvlText w:val="%4."/>
      <w:lvlJc w:val="left"/>
      <w:pPr>
        <w:ind w:left="3516" w:hanging="360"/>
      </w:pPr>
    </w:lvl>
    <w:lvl w:ilvl="4" w:tplc="0C090019" w:tentative="1">
      <w:start w:val="1"/>
      <w:numFmt w:val="lowerLetter"/>
      <w:lvlText w:val="%5."/>
      <w:lvlJc w:val="left"/>
      <w:pPr>
        <w:ind w:left="4236" w:hanging="360"/>
      </w:pPr>
    </w:lvl>
    <w:lvl w:ilvl="5" w:tplc="0C09001B" w:tentative="1">
      <w:start w:val="1"/>
      <w:numFmt w:val="lowerRoman"/>
      <w:lvlText w:val="%6."/>
      <w:lvlJc w:val="right"/>
      <w:pPr>
        <w:ind w:left="4956" w:hanging="180"/>
      </w:pPr>
    </w:lvl>
    <w:lvl w:ilvl="6" w:tplc="0C09000F" w:tentative="1">
      <w:start w:val="1"/>
      <w:numFmt w:val="decimal"/>
      <w:lvlText w:val="%7."/>
      <w:lvlJc w:val="left"/>
      <w:pPr>
        <w:ind w:left="5676" w:hanging="360"/>
      </w:pPr>
    </w:lvl>
    <w:lvl w:ilvl="7" w:tplc="0C090019" w:tentative="1">
      <w:start w:val="1"/>
      <w:numFmt w:val="lowerLetter"/>
      <w:lvlText w:val="%8."/>
      <w:lvlJc w:val="left"/>
      <w:pPr>
        <w:ind w:left="6396" w:hanging="360"/>
      </w:pPr>
    </w:lvl>
    <w:lvl w:ilvl="8" w:tplc="0C09001B" w:tentative="1">
      <w:start w:val="1"/>
      <w:numFmt w:val="lowerRoman"/>
      <w:lvlText w:val="%9."/>
      <w:lvlJc w:val="right"/>
      <w:pPr>
        <w:ind w:left="7116" w:hanging="180"/>
      </w:pPr>
    </w:lvl>
  </w:abstractNum>
  <w:abstractNum w:abstractNumId="10" w15:restartNumberingAfterBreak="0">
    <w:nsid w:val="253933AF"/>
    <w:multiLevelType w:val="hybridMultilevel"/>
    <w:tmpl w:val="0F464626"/>
    <w:lvl w:ilvl="0" w:tplc="AB021B7C">
      <w:start w:val="1"/>
      <w:numFmt w:val="lowerRoman"/>
      <w:lvlText w:val="(%1)"/>
      <w:lvlJc w:val="left"/>
      <w:pPr>
        <w:ind w:left="1410" w:hanging="720"/>
      </w:pPr>
      <w:rPr>
        <w:rFonts w:hint="default"/>
      </w:rPr>
    </w:lvl>
    <w:lvl w:ilvl="1" w:tplc="0C090019">
      <w:start w:val="1"/>
      <w:numFmt w:val="lowerLetter"/>
      <w:lvlText w:val="%2."/>
      <w:lvlJc w:val="left"/>
      <w:pPr>
        <w:ind w:left="1770" w:hanging="360"/>
      </w:pPr>
    </w:lvl>
    <w:lvl w:ilvl="2" w:tplc="0C09001B" w:tentative="1">
      <w:start w:val="1"/>
      <w:numFmt w:val="lowerRoman"/>
      <w:lvlText w:val="%3."/>
      <w:lvlJc w:val="right"/>
      <w:pPr>
        <w:ind w:left="2490" w:hanging="180"/>
      </w:pPr>
    </w:lvl>
    <w:lvl w:ilvl="3" w:tplc="0C09000F" w:tentative="1">
      <w:start w:val="1"/>
      <w:numFmt w:val="decimal"/>
      <w:lvlText w:val="%4."/>
      <w:lvlJc w:val="left"/>
      <w:pPr>
        <w:ind w:left="3210" w:hanging="360"/>
      </w:pPr>
    </w:lvl>
    <w:lvl w:ilvl="4" w:tplc="0C090019" w:tentative="1">
      <w:start w:val="1"/>
      <w:numFmt w:val="lowerLetter"/>
      <w:lvlText w:val="%5."/>
      <w:lvlJc w:val="left"/>
      <w:pPr>
        <w:ind w:left="3930" w:hanging="360"/>
      </w:pPr>
    </w:lvl>
    <w:lvl w:ilvl="5" w:tplc="0C09001B" w:tentative="1">
      <w:start w:val="1"/>
      <w:numFmt w:val="lowerRoman"/>
      <w:lvlText w:val="%6."/>
      <w:lvlJc w:val="right"/>
      <w:pPr>
        <w:ind w:left="4650" w:hanging="180"/>
      </w:pPr>
    </w:lvl>
    <w:lvl w:ilvl="6" w:tplc="0C09000F" w:tentative="1">
      <w:start w:val="1"/>
      <w:numFmt w:val="decimal"/>
      <w:lvlText w:val="%7."/>
      <w:lvlJc w:val="left"/>
      <w:pPr>
        <w:ind w:left="5370" w:hanging="360"/>
      </w:pPr>
    </w:lvl>
    <w:lvl w:ilvl="7" w:tplc="0C090019" w:tentative="1">
      <w:start w:val="1"/>
      <w:numFmt w:val="lowerLetter"/>
      <w:lvlText w:val="%8."/>
      <w:lvlJc w:val="left"/>
      <w:pPr>
        <w:ind w:left="6090" w:hanging="360"/>
      </w:pPr>
    </w:lvl>
    <w:lvl w:ilvl="8" w:tplc="0C09001B" w:tentative="1">
      <w:start w:val="1"/>
      <w:numFmt w:val="lowerRoman"/>
      <w:lvlText w:val="%9."/>
      <w:lvlJc w:val="right"/>
      <w:pPr>
        <w:ind w:left="6810" w:hanging="180"/>
      </w:pPr>
    </w:lvl>
  </w:abstractNum>
  <w:abstractNum w:abstractNumId="11" w15:restartNumberingAfterBreak="0">
    <w:nsid w:val="282D0AC8"/>
    <w:multiLevelType w:val="hybridMultilevel"/>
    <w:tmpl w:val="1F902EE6"/>
    <w:lvl w:ilvl="0" w:tplc="A0764F6E">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A566801"/>
    <w:multiLevelType w:val="hybridMultilevel"/>
    <w:tmpl w:val="8774CC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9A73BF"/>
    <w:multiLevelType w:val="hybridMultilevel"/>
    <w:tmpl w:val="60783C9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114603"/>
    <w:multiLevelType w:val="hybridMultilevel"/>
    <w:tmpl w:val="05084CBC"/>
    <w:lvl w:ilvl="0" w:tplc="DF5EBC94">
      <w:start w:val="1"/>
      <w:numFmt w:val="lowerLetter"/>
      <w:lvlText w:val="%1."/>
      <w:lvlJc w:val="left"/>
      <w:pPr>
        <w:ind w:left="1356" w:hanging="360"/>
      </w:pPr>
      <w:rPr>
        <w:rFonts w:hint="default"/>
      </w:rPr>
    </w:lvl>
    <w:lvl w:ilvl="1" w:tplc="0C090019" w:tentative="1">
      <w:start w:val="1"/>
      <w:numFmt w:val="lowerLetter"/>
      <w:lvlText w:val="%2."/>
      <w:lvlJc w:val="left"/>
      <w:pPr>
        <w:ind w:left="2076" w:hanging="360"/>
      </w:pPr>
    </w:lvl>
    <w:lvl w:ilvl="2" w:tplc="0C09001B" w:tentative="1">
      <w:start w:val="1"/>
      <w:numFmt w:val="lowerRoman"/>
      <w:lvlText w:val="%3."/>
      <w:lvlJc w:val="right"/>
      <w:pPr>
        <w:ind w:left="2796" w:hanging="180"/>
      </w:pPr>
    </w:lvl>
    <w:lvl w:ilvl="3" w:tplc="0C09000F" w:tentative="1">
      <w:start w:val="1"/>
      <w:numFmt w:val="decimal"/>
      <w:lvlText w:val="%4."/>
      <w:lvlJc w:val="left"/>
      <w:pPr>
        <w:ind w:left="3516" w:hanging="360"/>
      </w:pPr>
    </w:lvl>
    <w:lvl w:ilvl="4" w:tplc="0C090019" w:tentative="1">
      <w:start w:val="1"/>
      <w:numFmt w:val="lowerLetter"/>
      <w:lvlText w:val="%5."/>
      <w:lvlJc w:val="left"/>
      <w:pPr>
        <w:ind w:left="4236" w:hanging="360"/>
      </w:pPr>
    </w:lvl>
    <w:lvl w:ilvl="5" w:tplc="0C09001B" w:tentative="1">
      <w:start w:val="1"/>
      <w:numFmt w:val="lowerRoman"/>
      <w:lvlText w:val="%6."/>
      <w:lvlJc w:val="right"/>
      <w:pPr>
        <w:ind w:left="4956" w:hanging="180"/>
      </w:pPr>
    </w:lvl>
    <w:lvl w:ilvl="6" w:tplc="0C09000F" w:tentative="1">
      <w:start w:val="1"/>
      <w:numFmt w:val="decimal"/>
      <w:lvlText w:val="%7."/>
      <w:lvlJc w:val="left"/>
      <w:pPr>
        <w:ind w:left="5676" w:hanging="360"/>
      </w:pPr>
    </w:lvl>
    <w:lvl w:ilvl="7" w:tplc="0C090019" w:tentative="1">
      <w:start w:val="1"/>
      <w:numFmt w:val="lowerLetter"/>
      <w:lvlText w:val="%8."/>
      <w:lvlJc w:val="left"/>
      <w:pPr>
        <w:ind w:left="6396" w:hanging="360"/>
      </w:pPr>
    </w:lvl>
    <w:lvl w:ilvl="8" w:tplc="0C09001B" w:tentative="1">
      <w:start w:val="1"/>
      <w:numFmt w:val="lowerRoman"/>
      <w:lvlText w:val="%9."/>
      <w:lvlJc w:val="right"/>
      <w:pPr>
        <w:ind w:left="7116" w:hanging="180"/>
      </w:pPr>
    </w:lvl>
  </w:abstractNum>
  <w:abstractNum w:abstractNumId="15" w15:restartNumberingAfterBreak="0">
    <w:nsid w:val="401A71A4"/>
    <w:multiLevelType w:val="multilevel"/>
    <w:tmpl w:val="172693E8"/>
    <w:lvl w:ilvl="0">
      <w:start w:val="1"/>
      <w:numFmt w:val="none"/>
      <w:lvlText w:val="%1."/>
      <w:lvlJc w:val="left"/>
      <w:pPr>
        <w:tabs>
          <w:tab w:val="num" w:pos="0"/>
        </w:tabs>
        <w:ind w:left="1080" w:hanging="1080"/>
      </w:pPr>
      <w:rPr>
        <w:rFonts w:ascii="Times New Roman" w:hAnsi="Times New Roman" w:hint="default"/>
        <w:b w:val="0"/>
        <w:i w:val="0"/>
        <w:caps w:val="0"/>
        <w:strike w:val="0"/>
        <w:dstrike w:val="0"/>
        <w:outline w:val="0"/>
        <w:shadow w:val="0"/>
        <w:emboss w:val="0"/>
        <w:imprint w:val="0"/>
        <w:vanish w:val="0"/>
        <w:color w:val="auto"/>
        <w:spacing w:val="0"/>
        <w:w w:val="100"/>
        <w:position w:val="0"/>
        <w:sz w:val="20"/>
        <w:szCs w:val="20"/>
        <w:vertAlign w:val="baseline"/>
      </w:rPr>
    </w:lvl>
    <w:lvl w:ilvl="1">
      <w:start w:val="1"/>
      <w:numFmt w:val="none"/>
      <w:lvlText w:val="%1"/>
      <w:lvlJc w:val="left"/>
      <w:pPr>
        <w:tabs>
          <w:tab w:val="num" w:pos="0"/>
        </w:tabs>
        <w:ind w:left="0" w:firstLine="0"/>
      </w:pPr>
      <w:rPr>
        <w:rFonts w:hint="default"/>
      </w:rPr>
    </w:lvl>
    <w:lvl w:ilvl="2">
      <w:start w:val="1"/>
      <w:numFmt w:val="decimal"/>
      <w:pStyle w:val="Heading3"/>
      <w:lvlText w:val="%1%3."/>
      <w:lvlJc w:val="left"/>
      <w:pPr>
        <w:tabs>
          <w:tab w:val="num" w:pos="567"/>
        </w:tabs>
        <w:ind w:left="0" w:firstLine="0"/>
      </w:pPr>
      <w:rPr>
        <w:rFonts w:hint="default"/>
      </w:rPr>
    </w:lvl>
    <w:lvl w:ilvl="3">
      <w:start w:val="1"/>
      <w:numFmt w:val="decimal"/>
      <w:pStyle w:val="Heading4"/>
      <w:lvlText w:val="%3.%4"/>
      <w:lvlJc w:val="left"/>
      <w:pPr>
        <w:tabs>
          <w:tab w:val="num" w:pos="567"/>
        </w:tabs>
        <w:ind w:left="567" w:hanging="567"/>
      </w:pPr>
      <w:rPr>
        <w:rFonts w:hint="default"/>
      </w:rPr>
    </w:lvl>
    <w:lvl w:ilvl="4">
      <w:start w:val="1"/>
      <w:numFmt w:val="lowerLetter"/>
      <w:pStyle w:val="Heading5"/>
      <w:lvlText w:val="(%5%1)"/>
      <w:lvlJc w:val="left"/>
      <w:pPr>
        <w:tabs>
          <w:tab w:val="num" w:pos="1021"/>
        </w:tabs>
        <w:ind w:left="1021" w:hanging="454"/>
      </w:pPr>
      <w:rPr>
        <w:rFonts w:ascii="Times New (W1)" w:hAnsi="Times New (W1)"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5">
      <w:start w:val="1"/>
      <w:numFmt w:val="lowerRoman"/>
      <w:lvlRestart w:val="4"/>
      <w:pStyle w:val="Heading6"/>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6" w15:restartNumberingAfterBreak="0">
    <w:nsid w:val="4F320794"/>
    <w:multiLevelType w:val="hybridMultilevel"/>
    <w:tmpl w:val="DD1E7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D34B06"/>
    <w:multiLevelType w:val="hybridMultilevel"/>
    <w:tmpl w:val="2E8E7682"/>
    <w:lvl w:ilvl="0" w:tplc="CD803E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FA6EB8"/>
    <w:multiLevelType w:val="hybridMultilevel"/>
    <w:tmpl w:val="D58E3C8C"/>
    <w:lvl w:ilvl="0" w:tplc="0C09001B">
      <w:start w:val="1"/>
      <w:numFmt w:val="lowerRoman"/>
      <w:lvlText w:val="%1."/>
      <w:lvlJc w:val="righ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9" w15:restartNumberingAfterBreak="0">
    <w:nsid w:val="638352F7"/>
    <w:multiLevelType w:val="hybridMultilevel"/>
    <w:tmpl w:val="1F161A70"/>
    <w:lvl w:ilvl="0" w:tplc="9F6EE318">
      <w:start w:val="1"/>
      <w:numFmt w:val="lowerRoman"/>
      <w:lvlText w:val="(%1)"/>
      <w:lvlJc w:val="left"/>
      <w:pPr>
        <w:ind w:left="1429" w:hanging="72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65E70C1A"/>
    <w:multiLevelType w:val="hybridMultilevel"/>
    <w:tmpl w:val="6100CD42"/>
    <w:lvl w:ilvl="0" w:tplc="5728321A">
      <w:start w:val="1"/>
      <w:numFmt w:val="lowerRoman"/>
      <w:lvlText w:val="(%1)"/>
      <w:lvlJc w:val="left"/>
      <w:pPr>
        <w:ind w:left="2084" w:hanging="720"/>
      </w:pPr>
      <w:rPr>
        <w:rFonts w:hint="default"/>
      </w:rPr>
    </w:lvl>
    <w:lvl w:ilvl="1" w:tplc="0C090019" w:tentative="1">
      <w:start w:val="1"/>
      <w:numFmt w:val="lowerLetter"/>
      <w:lvlText w:val="%2."/>
      <w:lvlJc w:val="left"/>
      <w:pPr>
        <w:ind w:left="2444" w:hanging="360"/>
      </w:pPr>
    </w:lvl>
    <w:lvl w:ilvl="2" w:tplc="0C09001B" w:tentative="1">
      <w:start w:val="1"/>
      <w:numFmt w:val="lowerRoman"/>
      <w:lvlText w:val="%3."/>
      <w:lvlJc w:val="right"/>
      <w:pPr>
        <w:ind w:left="3164" w:hanging="180"/>
      </w:pPr>
    </w:lvl>
    <w:lvl w:ilvl="3" w:tplc="0C09000F" w:tentative="1">
      <w:start w:val="1"/>
      <w:numFmt w:val="decimal"/>
      <w:lvlText w:val="%4."/>
      <w:lvlJc w:val="left"/>
      <w:pPr>
        <w:ind w:left="3884" w:hanging="360"/>
      </w:pPr>
    </w:lvl>
    <w:lvl w:ilvl="4" w:tplc="0C090019" w:tentative="1">
      <w:start w:val="1"/>
      <w:numFmt w:val="lowerLetter"/>
      <w:lvlText w:val="%5."/>
      <w:lvlJc w:val="left"/>
      <w:pPr>
        <w:ind w:left="4604" w:hanging="360"/>
      </w:pPr>
    </w:lvl>
    <w:lvl w:ilvl="5" w:tplc="0C09001B" w:tentative="1">
      <w:start w:val="1"/>
      <w:numFmt w:val="lowerRoman"/>
      <w:lvlText w:val="%6."/>
      <w:lvlJc w:val="right"/>
      <w:pPr>
        <w:ind w:left="5324" w:hanging="180"/>
      </w:pPr>
    </w:lvl>
    <w:lvl w:ilvl="6" w:tplc="0C09000F" w:tentative="1">
      <w:start w:val="1"/>
      <w:numFmt w:val="decimal"/>
      <w:lvlText w:val="%7."/>
      <w:lvlJc w:val="left"/>
      <w:pPr>
        <w:ind w:left="6044" w:hanging="360"/>
      </w:pPr>
    </w:lvl>
    <w:lvl w:ilvl="7" w:tplc="0C090019" w:tentative="1">
      <w:start w:val="1"/>
      <w:numFmt w:val="lowerLetter"/>
      <w:lvlText w:val="%8."/>
      <w:lvlJc w:val="left"/>
      <w:pPr>
        <w:ind w:left="6764" w:hanging="360"/>
      </w:pPr>
    </w:lvl>
    <w:lvl w:ilvl="8" w:tplc="0C09001B" w:tentative="1">
      <w:start w:val="1"/>
      <w:numFmt w:val="lowerRoman"/>
      <w:lvlText w:val="%9."/>
      <w:lvlJc w:val="right"/>
      <w:pPr>
        <w:ind w:left="7484" w:hanging="180"/>
      </w:pPr>
    </w:lvl>
  </w:abstractNum>
  <w:abstractNum w:abstractNumId="21" w15:restartNumberingAfterBreak="0">
    <w:nsid w:val="68A970A0"/>
    <w:multiLevelType w:val="hybridMultilevel"/>
    <w:tmpl w:val="8774CC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ACD11C4"/>
    <w:multiLevelType w:val="hybridMultilevel"/>
    <w:tmpl w:val="62F6CFF8"/>
    <w:lvl w:ilvl="0" w:tplc="5C9074EE">
      <w:start w:val="1"/>
      <w:numFmt w:val="lowerRoman"/>
      <w:lvlText w:val="%1."/>
      <w:lvlJc w:val="left"/>
      <w:pPr>
        <w:ind w:left="1716" w:hanging="720"/>
      </w:pPr>
      <w:rPr>
        <w:rFonts w:hint="default"/>
      </w:rPr>
    </w:lvl>
    <w:lvl w:ilvl="1" w:tplc="0C090019" w:tentative="1">
      <w:start w:val="1"/>
      <w:numFmt w:val="lowerLetter"/>
      <w:lvlText w:val="%2."/>
      <w:lvlJc w:val="left"/>
      <w:pPr>
        <w:ind w:left="2076" w:hanging="360"/>
      </w:pPr>
    </w:lvl>
    <w:lvl w:ilvl="2" w:tplc="0C09001B" w:tentative="1">
      <w:start w:val="1"/>
      <w:numFmt w:val="lowerRoman"/>
      <w:lvlText w:val="%3."/>
      <w:lvlJc w:val="right"/>
      <w:pPr>
        <w:ind w:left="2796" w:hanging="180"/>
      </w:pPr>
    </w:lvl>
    <w:lvl w:ilvl="3" w:tplc="0C09000F" w:tentative="1">
      <w:start w:val="1"/>
      <w:numFmt w:val="decimal"/>
      <w:lvlText w:val="%4."/>
      <w:lvlJc w:val="left"/>
      <w:pPr>
        <w:ind w:left="3516" w:hanging="360"/>
      </w:pPr>
    </w:lvl>
    <w:lvl w:ilvl="4" w:tplc="0C090019" w:tentative="1">
      <w:start w:val="1"/>
      <w:numFmt w:val="lowerLetter"/>
      <w:lvlText w:val="%5."/>
      <w:lvlJc w:val="left"/>
      <w:pPr>
        <w:ind w:left="4236" w:hanging="360"/>
      </w:pPr>
    </w:lvl>
    <w:lvl w:ilvl="5" w:tplc="0C09001B" w:tentative="1">
      <w:start w:val="1"/>
      <w:numFmt w:val="lowerRoman"/>
      <w:lvlText w:val="%6."/>
      <w:lvlJc w:val="right"/>
      <w:pPr>
        <w:ind w:left="4956" w:hanging="180"/>
      </w:pPr>
    </w:lvl>
    <w:lvl w:ilvl="6" w:tplc="0C09000F" w:tentative="1">
      <w:start w:val="1"/>
      <w:numFmt w:val="decimal"/>
      <w:lvlText w:val="%7."/>
      <w:lvlJc w:val="left"/>
      <w:pPr>
        <w:ind w:left="5676" w:hanging="360"/>
      </w:pPr>
    </w:lvl>
    <w:lvl w:ilvl="7" w:tplc="0C090019" w:tentative="1">
      <w:start w:val="1"/>
      <w:numFmt w:val="lowerLetter"/>
      <w:lvlText w:val="%8."/>
      <w:lvlJc w:val="left"/>
      <w:pPr>
        <w:ind w:left="6396" w:hanging="360"/>
      </w:pPr>
    </w:lvl>
    <w:lvl w:ilvl="8" w:tplc="0C09001B" w:tentative="1">
      <w:start w:val="1"/>
      <w:numFmt w:val="lowerRoman"/>
      <w:lvlText w:val="%9."/>
      <w:lvlJc w:val="right"/>
      <w:pPr>
        <w:ind w:left="7116" w:hanging="180"/>
      </w:pPr>
    </w:lvl>
  </w:abstractNum>
  <w:abstractNum w:abstractNumId="23" w15:restartNumberingAfterBreak="0">
    <w:nsid w:val="6C5A144C"/>
    <w:multiLevelType w:val="hybridMultilevel"/>
    <w:tmpl w:val="8EACDA00"/>
    <w:lvl w:ilvl="0" w:tplc="9F6EE318">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45E164E"/>
    <w:multiLevelType w:val="hybridMultilevel"/>
    <w:tmpl w:val="CD4EA3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D722F8"/>
    <w:multiLevelType w:val="hybridMultilevel"/>
    <w:tmpl w:val="CFE2BC0E"/>
    <w:lvl w:ilvl="0" w:tplc="96A00C9A">
      <w:start w:val="1"/>
      <w:numFmt w:val="lowerLetter"/>
      <w:lvlText w:val="(%1)"/>
      <w:lvlJc w:val="left"/>
      <w:pPr>
        <w:ind w:left="816" w:hanging="45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714116E"/>
    <w:multiLevelType w:val="hybridMultilevel"/>
    <w:tmpl w:val="ABAC8C4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2E503C"/>
    <w:multiLevelType w:val="hybridMultilevel"/>
    <w:tmpl w:val="3E32905A"/>
    <w:lvl w:ilvl="0" w:tplc="7A349AAA">
      <w:start w:val="1"/>
      <w:numFmt w:val="lowerRoman"/>
      <w:lvlText w:val="%1."/>
      <w:lvlJc w:val="right"/>
      <w:pPr>
        <w:ind w:left="1134" w:hanging="360"/>
      </w:pPr>
      <w:rPr>
        <w:b w:val="0"/>
      </w:rPr>
    </w:lvl>
    <w:lvl w:ilvl="1" w:tplc="0C090019" w:tentative="1">
      <w:start w:val="1"/>
      <w:numFmt w:val="lowerLetter"/>
      <w:lvlText w:val="%2."/>
      <w:lvlJc w:val="left"/>
      <w:pPr>
        <w:ind w:left="1854" w:hanging="360"/>
      </w:pPr>
    </w:lvl>
    <w:lvl w:ilvl="2" w:tplc="0C09001B" w:tentative="1">
      <w:start w:val="1"/>
      <w:numFmt w:val="lowerRoman"/>
      <w:lvlText w:val="%3."/>
      <w:lvlJc w:val="right"/>
      <w:pPr>
        <w:ind w:left="2574" w:hanging="180"/>
      </w:pPr>
    </w:lvl>
    <w:lvl w:ilvl="3" w:tplc="0C09000F" w:tentative="1">
      <w:start w:val="1"/>
      <w:numFmt w:val="decimal"/>
      <w:lvlText w:val="%4."/>
      <w:lvlJc w:val="left"/>
      <w:pPr>
        <w:ind w:left="3294" w:hanging="360"/>
      </w:pPr>
    </w:lvl>
    <w:lvl w:ilvl="4" w:tplc="0C090019" w:tentative="1">
      <w:start w:val="1"/>
      <w:numFmt w:val="lowerLetter"/>
      <w:lvlText w:val="%5."/>
      <w:lvlJc w:val="left"/>
      <w:pPr>
        <w:ind w:left="4014" w:hanging="360"/>
      </w:pPr>
    </w:lvl>
    <w:lvl w:ilvl="5" w:tplc="0C09001B" w:tentative="1">
      <w:start w:val="1"/>
      <w:numFmt w:val="lowerRoman"/>
      <w:lvlText w:val="%6."/>
      <w:lvlJc w:val="right"/>
      <w:pPr>
        <w:ind w:left="4734" w:hanging="180"/>
      </w:pPr>
    </w:lvl>
    <w:lvl w:ilvl="6" w:tplc="0C09000F" w:tentative="1">
      <w:start w:val="1"/>
      <w:numFmt w:val="decimal"/>
      <w:lvlText w:val="%7."/>
      <w:lvlJc w:val="left"/>
      <w:pPr>
        <w:ind w:left="5454" w:hanging="360"/>
      </w:pPr>
    </w:lvl>
    <w:lvl w:ilvl="7" w:tplc="0C090019" w:tentative="1">
      <w:start w:val="1"/>
      <w:numFmt w:val="lowerLetter"/>
      <w:lvlText w:val="%8."/>
      <w:lvlJc w:val="left"/>
      <w:pPr>
        <w:ind w:left="6174" w:hanging="360"/>
      </w:pPr>
    </w:lvl>
    <w:lvl w:ilvl="8" w:tplc="0C09001B" w:tentative="1">
      <w:start w:val="1"/>
      <w:numFmt w:val="lowerRoman"/>
      <w:lvlText w:val="%9."/>
      <w:lvlJc w:val="right"/>
      <w:pPr>
        <w:ind w:left="6894" w:hanging="180"/>
      </w:pPr>
    </w:lvl>
  </w:abstractNum>
  <w:abstractNum w:abstractNumId="28" w15:restartNumberingAfterBreak="0">
    <w:nsid w:val="787E5BDD"/>
    <w:multiLevelType w:val="hybridMultilevel"/>
    <w:tmpl w:val="0100C990"/>
    <w:lvl w:ilvl="0" w:tplc="ADD417CA">
      <w:start w:val="2"/>
      <w:numFmt w:val="bullet"/>
      <w:lvlText w:val="-"/>
      <w:lvlJc w:val="left"/>
      <w:pPr>
        <w:ind w:left="816" w:hanging="360"/>
      </w:pPr>
      <w:rPr>
        <w:rFonts w:ascii="Verdana" w:eastAsia="Times New Roman" w:hAnsi="Verdana" w:cs="Times New Roman"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9" w15:restartNumberingAfterBreak="0">
    <w:nsid w:val="790F7AC4"/>
    <w:multiLevelType w:val="hybridMultilevel"/>
    <w:tmpl w:val="62BC3A06"/>
    <w:lvl w:ilvl="0" w:tplc="EA708D70">
      <w:start w:val="1"/>
      <w:numFmt w:val="lowerRoman"/>
      <w:lvlText w:val="(%1)"/>
      <w:lvlJc w:val="left"/>
      <w:pPr>
        <w:ind w:left="1404" w:hanging="720"/>
      </w:pPr>
      <w:rPr>
        <w:rFonts w:hint="default"/>
      </w:rPr>
    </w:lvl>
    <w:lvl w:ilvl="1" w:tplc="0C090019" w:tentative="1">
      <w:start w:val="1"/>
      <w:numFmt w:val="lowerLetter"/>
      <w:lvlText w:val="%2."/>
      <w:lvlJc w:val="left"/>
      <w:pPr>
        <w:ind w:left="1764" w:hanging="360"/>
      </w:pPr>
    </w:lvl>
    <w:lvl w:ilvl="2" w:tplc="0C09001B" w:tentative="1">
      <w:start w:val="1"/>
      <w:numFmt w:val="lowerRoman"/>
      <w:lvlText w:val="%3."/>
      <w:lvlJc w:val="right"/>
      <w:pPr>
        <w:ind w:left="2484" w:hanging="180"/>
      </w:pPr>
    </w:lvl>
    <w:lvl w:ilvl="3" w:tplc="0C09000F" w:tentative="1">
      <w:start w:val="1"/>
      <w:numFmt w:val="decimal"/>
      <w:lvlText w:val="%4."/>
      <w:lvlJc w:val="left"/>
      <w:pPr>
        <w:ind w:left="3204" w:hanging="360"/>
      </w:pPr>
    </w:lvl>
    <w:lvl w:ilvl="4" w:tplc="0C090019" w:tentative="1">
      <w:start w:val="1"/>
      <w:numFmt w:val="lowerLetter"/>
      <w:lvlText w:val="%5."/>
      <w:lvlJc w:val="left"/>
      <w:pPr>
        <w:ind w:left="3924" w:hanging="360"/>
      </w:pPr>
    </w:lvl>
    <w:lvl w:ilvl="5" w:tplc="0C09001B" w:tentative="1">
      <w:start w:val="1"/>
      <w:numFmt w:val="lowerRoman"/>
      <w:lvlText w:val="%6."/>
      <w:lvlJc w:val="right"/>
      <w:pPr>
        <w:ind w:left="4644" w:hanging="180"/>
      </w:pPr>
    </w:lvl>
    <w:lvl w:ilvl="6" w:tplc="0C09000F" w:tentative="1">
      <w:start w:val="1"/>
      <w:numFmt w:val="decimal"/>
      <w:lvlText w:val="%7."/>
      <w:lvlJc w:val="left"/>
      <w:pPr>
        <w:ind w:left="5364" w:hanging="360"/>
      </w:pPr>
    </w:lvl>
    <w:lvl w:ilvl="7" w:tplc="0C090019" w:tentative="1">
      <w:start w:val="1"/>
      <w:numFmt w:val="lowerLetter"/>
      <w:lvlText w:val="%8."/>
      <w:lvlJc w:val="left"/>
      <w:pPr>
        <w:ind w:left="6084" w:hanging="360"/>
      </w:pPr>
    </w:lvl>
    <w:lvl w:ilvl="8" w:tplc="0C09001B" w:tentative="1">
      <w:start w:val="1"/>
      <w:numFmt w:val="lowerRoman"/>
      <w:lvlText w:val="%9."/>
      <w:lvlJc w:val="right"/>
      <w:pPr>
        <w:ind w:left="6804" w:hanging="180"/>
      </w:pPr>
    </w:lvl>
  </w:abstractNum>
  <w:abstractNum w:abstractNumId="30" w15:restartNumberingAfterBreak="0">
    <w:nsid w:val="79DF3F17"/>
    <w:multiLevelType w:val="hybridMultilevel"/>
    <w:tmpl w:val="D2B85370"/>
    <w:lvl w:ilvl="0" w:tplc="DD5CC60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AC40911"/>
    <w:multiLevelType w:val="hybridMultilevel"/>
    <w:tmpl w:val="03FAF30A"/>
    <w:lvl w:ilvl="0" w:tplc="1A327790">
      <w:start w:val="1"/>
      <w:numFmt w:val="lowerRoman"/>
      <w:lvlText w:val="%1)"/>
      <w:lvlJc w:val="left"/>
      <w:pPr>
        <w:ind w:left="1353"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C9C3B54"/>
    <w:multiLevelType w:val="hybridMultilevel"/>
    <w:tmpl w:val="A7D040A0"/>
    <w:lvl w:ilvl="0" w:tplc="CEFE7E1E">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15"/>
  </w:num>
  <w:num w:numId="2">
    <w:abstractNumId w:val="15"/>
  </w:num>
  <w:num w:numId="3">
    <w:abstractNumId w:val="15"/>
  </w:num>
  <w:num w:numId="4">
    <w:abstractNumId w:val="15"/>
  </w:num>
  <w:num w:numId="5">
    <w:abstractNumId w:val="5"/>
  </w:num>
  <w:num w:numId="6">
    <w:abstractNumId w:val="26"/>
  </w:num>
  <w:num w:numId="7">
    <w:abstractNumId w:val="24"/>
  </w:num>
  <w:num w:numId="8">
    <w:abstractNumId w:val="1"/>
  </w:num>
  <w:num w:numId="9">
    <w:abstractNumId w:val="3"/>
  </w:num>
  <w:num w:numId="10">
    <w:abstractNumId w:val="23"/>
  </w:num>
  <w:num w:numId="11">
    <w:abstractNumId w:val="4"/>
  </w:num>
  <w:num w:numId="12">
    <w:abstractNumId w:val="31"/>
  </w:num>
  <w:num w:numId="13">
    <w:abstractNumId w:val="19"/>
  </w:num>
  <w:num w:numId="14">
    <w:abstractNumId w:val="2"/>
  </w:num>
  <w:num w:numId="15">
    <w:abstractNumId w:val="13"/>
  </w:num>
  <w:num w:numId="16">
    <w:abstractNumId w:val="28"/>
  </w:num>
  <w:num w:numId="17">
    <w:abstractNumId w:val="11"/>
  </w:num>
  <w:num w:numId="18">
    <w:abstractNumId w:val="6"/>
  </w:num>
  <w:num w:numId="19">
    <w:abstractNumId w:val="29"/>
  </w:num>
  <w:num w:numId="20">
    <w:abstractNumId w:val="10"/>
  </w:num>
  <w:num w:numId="21">
    <w:abstractNumId w:val="14"/>
  </w:num>
  <w:num w:numId="22">
    <w:abstractNumId w:val="22"/>
  </w:num>
  <w:num w:numId="23">
    <w:abstractNumId w:val="9"/>
  </w:num>
  <w:num w:numId="24">
    <w:abstractNumId w:val="30"/>
  </w:num>
  <w:num w:numId="25">
    <w:abstractNumId w:val="0"/>
  </w:num>
  <w:num w:numId="26">
    <w:abstractNumId w:val="27"/>
  </w:num>
  <w:num w:numId="27">
    <w:abstractNumId w:val="20"/>
  </w:num>
  <w:num w:numId="28">
    <w:abstractNumId w:val="8"/>
  </w:num>
  <w:num w:numId="29">
    <w:abstractNumId w:val="32"/>
  </w:num>
  <w:num w:numId="30">
    <w:abstractNumId w:val="17"/>
  </w:num>
  <w:num w:numId="31">
    <w:abstractNumId w:val="18"/>
  </w:num>
  <w:num w:numId="32">
    <w:abstractNumId w:val="12"/>
  </w:num>
  <w:num w:numId="33">
    <w:abstractNumId w:val="21"/>
  </w:num>
  <w:num w:numId="34">
    <w:abstractNumId w:val="7"/>
  </w:num>
  <w:num w:numId="35">
    <w:abstractNumId w:val="16"/>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style="mso-position-horizontal-relative:page;mso-position-vertical-relative:page" fillcolor="white" stroke="f">
      <v:fill color="white"/>
      <v:stroke on="f"/>
      <v:textbox inset="0,,0"/>
    </o:shapedefaults>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604B"/>
    <w:rsid w:val="000050CD"/>
    <w:rsid w:val="0000599E"/>
    <w:rsid w:val="000123EB"/>
    <w:rsid w:val="0001512C"/>
    <w:rsid w:val="000201EF"/>
    <w:rsid w:val="00024FC3"/>
    <w:rsid w:val="0004091C"/>
    <w:rsid w:val="00043DBF"/>
    <w:rsid w:val="00051943"/>
    <w:rsid w:val="00062311"/>
    <w:rsid w:val="00072FE2"/>
    <w:rsid w:val="00073D11"/>
    <w:rsid w:val="00083ADB"/>
    <w:rsid w:val="00085B67"/>
    <w:rsid w:val="00085D62"/>
    <w:rsid w:val="00094936"/>
    <w:rsid w:val="000A78CA"/>
    <w:rsid w:val="000B07F7"/>
    <w:rsid w:val="000B1F2C"/>
    <w:rsid w:val="000B4776"/>
    <w:rsid w:val="000C3BCB"/>
    <w:rsid w:val="000F00A9"/>
    <w:rsid w:val="000F58A6"/>
    <w:rsid w:val="000F677A"/>
    <w:rsid w:val="000F74E0"/>
    <w:rsid w:val="00104761"/>
    <w:rsid w:val="00104C2E"/>
    <w:rsid w:val="00110F4F"/>
    <w:rsid w:val="00115C4D"/>
    <w:rsid w:val="00122D89"/>
    <w:rsid w:val="00130511"/>
    <w:rsid w:val="00130891"/>
    <w:rsid w:val="00133B26"/>
    <w:rsid w:val="00134CDF"/>
    <w:rsid w:val="00147AF1"/>
    <w:rsid w:val="00152738"/>
    <w:rsid w:val="00155FA5"/>
    <w:rsid w:val="00161665"/>
    <w:rsid w:val="00165E63"/>
    <w:rsid w:val="00174013"/>
    <w:rsid w:val="00185764"/>
    <w:rsid w:val="001906C5"/>
    <w:rsid w:val="0019280B"/>
    <w:rsid w:val="001A0C1B"/>
    <w:rsid w:val="001A4D2E"/>
    <w:rsid w:val="001A56EB"/>
    <w:rsid w:val="001A65D3"/>
    <w:rsid w:val="001A6C01"/>
    <w:rsid w:val="001B291A"/>
    <w:rsid w:val="001C4AD1"/>
    <w:rsid w:val="001D1E23"/>
    <w:rsid w:val="001D7083"/>
    <w:rsid w:val="001E40A7"/>
    <w:rsid w:val="001E57F0"/>
    <w:rsid w:val="001E78B1"/>
    <w:rsid w:val="0020456C"/>
    <w:rsid w:val="00207FFE"/>
    <w:rsid w:val="00213EF9"/>
    <w:rsid w:val="002145BD"/>
    <w:rsid w:val="00215A5F"/>
    <w:rsid w:val="00227A30"/>
    <w:rsid w:val="0023239E"/>
    <w:rsid w:val="00241504"/>
    <w:rsid w:val="002512DD"/>
    <w:rsid w:val="0026163F"/>
    <w:rsid w:val="002658EC"/>
    <w:rsid w:val="002678BC"/>
    <w:rsid w:val="00277767"/>
    <w:rsid w:val="00284DDD"/>
    <w:rsid w:val="00285C2E"/>
    <w:rsid w:val="00290B1F"/>
    <w:rsid w:val="00290CD0"/>
    <w:rsid w:val="00297BAE"/>
    <w:rsid w:val="002A583F"/>
    <w:rsid w:val="002B08DF"/>
    <w:rsid w:val="002B5C3C"/>
    <w:rsid w:val="002C7F88"/>
    <w:rsid w:val="002D0CD3"/>
    <w:rsid w:val="002D1712"/>
    <w:rsid w:val="002D5500"/>
    <w:rsid w:val="002E1AE3"/>
    <w:rsid w:val="002E1E6F"/>
    <w:rsid w:val="002E4490"/>
    <w:rsid w:val="002E453D"/>
    <w:rsid w:val="002E6A73"/>
    <w:rsid w:val="002F1A43"/>
    <w:rsid w:val="002F5560"/>
    <w:rsid w:val="002F6192"/>
    <w:rsid w:val="002F63DE"/>
    <w:rsid w:val="002F7453"/>
    <w:rsid w:val="002F7620"/>
    <w:rsid w:val="00302DEB"/>
    <w:rsid w:val="003040A7"/>
    <w:rsid w:val="003132A6"/>
    <w:rsid w:val="003144FF"/>
    <w:rsid w:val="0031509C"/>
    <w:rsid w:val="00316811"/>
    <w:rsid w:val="003240B5"/>
    <w:rsid w:val="00327276"/>
    <w:rsid w:val="003320F2"/>
    <w:rsid w:val="003400C1"/>
    <w:rsid w:val="00342E6F"/>
    <w:rsid w:val="00344676"/>
    <w:rsid w:val="00345DF0"/>
    <w:rsid w:val="00346672"/>
    <w:rsid w:val="0034692D"/>
    <w:rsid w:val="00352D9E"/>
    <w:rsid w:val="00353887"/>
    <w:rsid w:val="003555F6"/>
    <w:rsid w:val="00355620"/>
    <w:rsid w:val="00362A75"/>
    <w:rsid w:val="003644B3"/>
    <w:rsid w:val="0037348A"/>
    <w:rsid w:val="00373C60"/>
    <w:rsid w:val="00381415"/>
    <w:rsid w:val="00391D79"/>
    <w:rsid w:val="003928F2"/>
    <w:rsid w:val="0039376D"/>
    <w:rsid w:val="00395916"/>
    <w:rsid w:val="003A08D3"/>
    <w:rsid w:val="003B04DA"/>
    <w:rsid w:val="003B37B9"/>
    <w:rsid w:val="003B3EC4"/>
    <w:rsid w:val="003C218B"/>
    <w:rsid w:val="003D08F2"/>
    <w:rsid w:val="003D0DAA"/>
    <w:rsid w:val="003D1083"/>
    <w:rsid w:val="003D1789"/>
    <w:rsid w:val="003F7909"/>
    <w:rsid w:val="00403295"/>
    <w:rsid w:val="00410DD7"/>
    <w:rsid w:val="0042382F"/>
    <w:rsid w:val="00424EFE"/>
    <w:rsid w:val="00430421"/>
    <w:rsid w:val="004313D3"/>
    <w:rsid w:val="004323C7"/>
    <w:rsid w:val="00435485"/>
    <w:rsid w:val="0044082F"/>
    <w:rsid w:val="004559F3"/>
    <w:rsid w:val="00456E69"/>
    <w:rsid w:val="00463652"/>
    <w:rsid w:val="00465F72"/>
    <w:rsid w:val="00470CB1"/>
    <w:rsid w:val="00474503"/>
    <w:rsid w:val="0047683B"/>
    <w:rsid w:val="00485C24"/>
    <w:rsid w:val="0048641D"/>
    <w:rsid w:val="004A0F96"/>
    <w:rsid w:val="004C3B6D"/>
    <w:rsid w:val="004C4CCF"/>
    <w:rsid w:val="004D2DE6"/>
    <w:rsid w:val="004D504B"/>
    <w:rsid w:val="004E7212"/>
    <w:rsid w:val="004F0438"/>
    <w:rsid w:val="004F5E54"/>
    <w:rsid w:val="00504E17"/>
    <w:rsid w:val="005107A4"/>
    <w:rsid w:val="0051270C"/>
    <w:rsid w:val="00533D41"/>
    <w:rsid w:val="005443DE"/>
    <w:rsid w:val="0054768C"/>
    <w:rsid w:val="00550AD0"/>
    <w:rsid w:val="00552B89"/>
    <w:rsid w:val="00554DE7"/>
    <w:rsid w:val="00560200"/>
    <w:rsid w:val="00560213"/>
    <w:rsid w:val="00572378"/>
    <w:rsid w:val="005733FE"/>
    <w:rsid w:val="00574AA7"/>
    <w:rsid w:val="00575725"/>
    <w:rsid w:val="0058071F"/>
    <w:rsid w:val="005912C6"/>
    <w:rsid w:val="005956CD"/>
    <w:rsid w:val="00595D7F"/>
    <w:rsid w:val="005B000F"/>
    <w:rsid w:val="005C05B5"/>
    <w:rsid w:val="005C3FDD"/>
    <w:rsid w:val="005C57BD"/>
    <w:rsid w:val="005E3DF1"/>
    <w:rsid w:val="005F160E"/>
    <w:rsid w:val="005F517B"/>
    <w:rsid w:val="006039BC"/>
    <w:rsid w:val="00605A1C"/>
    <w:rsid w:val="006103C9"/>
    <w:rsid w:val="00620E28"/>
    <w:rsid w:val="00631906"/>
    <w:rsid w:val="00636FB1"/>
    <w:rsid w:val="00637070"/>
    <w:rsid w:val="00637FED"/>
    <w:rsid w:val="006406E6"/>
    <w:rsid w:val="0065171A"/>
    <w:rsid w:val="006521E6"/>
    <w:rsid w:val="00654CC6"/>
    <w:rsid w:val="006642CF"/>
    <w:rsid w:val="0066543D"/>
    <w:rsid w:val="00681749"/>
    <w:rsid w:val="00684999"/>
    <w:rsid w:val="00697148"/>
    <w:rsid w:val="006A075D"/>
    <w:rsid w:val="006A30CB"/>
    <w:rsid w:val="006A75E4"/>
    <w:rsid w:val="006C015F"/>
    <w:rsid w:val="006C4D99"/>
    <w:rsid w:val="006E1C89"/>
    <w:rsid w:val="006F14CB"/>
    <w:rsid w:val="006F6279"/>
    <w:rsid w:val="006F6CBE"/>
    <w:rsid w:val="006F7C92"/>
    <w:rsid w:val="0070074D"/>
    <w:rsid w:val="00710838"/>
    <w:rsid w:val="00712520"/>
    <w:rsid w:val="0071285F"/>
    <w:rsid w:val="007132C8"/>
    <w:rsid w:val="00730425"/>
    <w:rsid w:val="00733B1F"/>
    <w:rsid w:val="00735055"/>
    <w:rsid w:val="00740B89"/>
    <w:rsid w:val="007474B9"/>
    <w:rsid w:val="00756A51"/>
    <w:rsid w:val="0075745B"/>
    <w:rsid w:val="0076197C"/>
    <w:rsid w:val="00765474"/>
    <w:rsid w:val="007720DB"/>
    <w:rsid w:val="0077636B"/>
    <w:rsid w:val="00781DBA"/>
    <w:rsid w:val="0078352B"/>
    <w:rsid w:val="00785176"/>
    <w:rsid w:val="00787D49"/>
    <w:rsid w:val="00795CA1"/>
    <w:rsid w:val="00797DC8"/>
    <w:rsid w:val="007A42D2"/>
    <w:rsid w:val="007A4C8C"/>
    <w:rsid w:val="007B1DAD"/>
    <w:rsid w:val="007B2178"/>
    <w:rsid w:val="007B56F4"/>
    <w:rsid w:val="007B758F"/>
    <w:rsid w:val="007C0F65"/>
    <w:rsid w:val="007C4D08"/>
    <w:rsid w:val="007D37A1"/>
    <w:rsid w:val="007D3822"/>
    <w:rsid w:val="007D4808"/>
    <w:rsid w:val="007D6489"/>
    <w:rsid w:val="007E4783"/>
    <w:rsid w:val="007F0BAC"/>
    <w:rsid w:val="007F7FA7"/>
    <w:rsid w:val="008025BA"/>
    <w:rsid w:val="00803400"/>
    <w:rsid w:val="00814E8D"/>
    <w:rsid w:val="00817FE3"/>
    <w:rsid w:val="00830308"/>
    <w:rsid w:val="008304F0"/>
    <w:rsid w:val="00830F45"/>
    <w:rsid w:val="008340D1"/>
    <w:rsid w:val="0083736D"/>
    <w:rsid w:val="0084245A"/>
    <w:rsid w:val="0085346F"/>
    <w:rsid w:val="00865032"/>
    <w:rsid w:val="00871BFF"/>
    <w:rsid w:val="008750BD"/>
    <w:rsid w:val="00876E85"/>
    <w:rsid w:val="00881415"/>
    <w:rsid w:val="0089031E"/>
    <w:rsid w:val="00895021"/>
    <w:rsid w:val="008A75BB"/>
    <w:rsid w:val="008B5CC3"/>
    <w:rsid w:val="008C3386"/>
    <w:rsid w:val="008D3C2D"/>
    <w:rsid w:val="008D4EB8"/>
    <w:rsid w:val="008D6486"/>
    <w:rsid w:val="008E29CB"/>
    <w:rsid w:val="008E2AF3"/>
    <w:rsid w:val="008F1A50"/>
    <w:rsid w:val="0090041C"/>
    <w:rsid w:val="00911F63"/>
    <w:rsid w:val="00912AD3"/>
    <w:rsid w:val="009213B9"/>
    <w:rsid w:val="00924903"/>
    <w:rsid w:val="009262F1"/>
    <w:rsid w:val="009307D2"/>
    <w:rsid w:val="009324AF"/>
    <w:rsid w:val="009338B2"/>
    <w:rsid w:val="00941BB7"/>
    <w:rsid w:val="009477D0"/>
    <w:rsid w:val="0095189E"/>
    <w:rsid w:val="00952099"/>
    <w:rsid w:val="009524CE"/>
    <w:rsid w:val="0096686D"/>
    <w:rsid w:val="00974637"/>
    <w:rsid w:val="00980212"/>
    <w:rsid w:val="009833E4"/>
    <w:rsid w:val="009835DD"/>
    <w:rsid w:val="00984BFC"/>
    <w:rsid w:val="00995765"/>
    <w:rsid w:val="009A227A"/>
    <w:rsid w:val="009B128E"/>
    <w:rsid w:val="009C0611"/>
    <w:rsid w:val="009C2E6E"/>
    <w:rsid w:val="009C611E"/>
    <w:rsid w:val="009D2D39"/>
    <w:rsid w:val="009E20A4"/>
    <w:rsid w:val="009E3F76"/>
    <w:rsid w:val="009E6EF4"/>
    <w:rsid w:val="009F2E07"/>
    <w:rsid w:val="009F5E07"/>
    <w:rsid w:val="009F5E23"/>
    <w:rsid w:val="009F7FD4"/>
    <w:rsid w:val="00A11CE6"/>
    <w:rsid w:val="00A146E1"/>
    <w:rsid w:val="00A26702"/>
    <w:rsid w:val="00A41939"/>
    <w:rsid w:val="00A53A50"/>
    <w:rsid w:val="00A54A73"/>
    <w:rsid w:val="00A74510"/>
    <w:rsid w:val="00A77F41"/>
    <w:rsid w:val="00A82978"/>
    <w:rsid w:val="00A93527"/>
    <w:rsid w:val="00AA48C4"/>
    <w:rsid w:val="00AB07F5"/>
    <w:rsid w:val="00AB3414"/>
    <w:rsid w:val="00AB4928"/>
    <w:rsid w:val="00AB7DD3"/>
    <w:rsid w:val="00AC1AA0"/>
    <w:rsid w:val="00AD2C5E"/>
    <w:rsid w:val="00AD2FDB"/>
    <w:rsid w:val="00AD3592"/>
    <w:rsid w:val="00AE6755"/>
    <w:rsid w:val="00AE67F3"/>
    <w:rsid w:val="00AF62B8"/>
    <w:rsid w:val="00AF66A7"/>
    <w:rsid w:val="00B02CBC"/>
    <w:rsid w:val="00B05B22"/>
    <w:rsid w:val="00B13D67"/>
    <w:rsid w:val="00B215F4"/>
    <w:rsid w:val="00B2581A"/>
    <w:rsid w:val="00B33008"/>
    <w:rsid w:val="00B43884"/>
    <w:rsid w:val="00B463D2"/>
    <w:rsid w:val="00B46560"/>
    <w:rsid w:val="00B50F30"/>
    <w:rsid w:val="00B52C71"/>
    <w:rsid w:val="00B61FFD"/>
    <w:rsid w:val="00B621AB"/>
    <w:rsid w:val="00B629D6"/>
    <w:rsid w:val="00B62C1E"/>
    <w:rsid w:val="00B6583F"/>
    <w:rsid w:val="00B663A1"/>
    <w:rsid w:val="00B72313"/>
    <w:rsid w:val="00B729AB"/>
    <w:rsid w:val="00B80EEF"/>
    <w:rsid w:val="00B9032D"/>
    <w:rsid w:val="00B9087F"/>
    <w:rsid w:val="00B92715"/>
    <w:rsid w:val="00BA0727"/>
    <w:rsid w:val="00BA2462"/>
    <w:rsid w:val="00BA4C07"/>
    <w:rsid w:val="00BA6F35"/>
    <w:rsid w:val="00BA7336"/>
    <w:rsid w:val="00BB0CDA"/>
    <w:rsid w:val="00BB51B1"/>
    <w:rsid w:val="00BB6406"/>
    <w:rsid w:val="00BB73FA"/>
    <w:rsid w:val="00BC3082"/>
    <w:rsid w:val="00BC6FBF"/>
    <w:rsid w:val="00BD72D9"/>
    <w:rsid w:val="00BE06B7"/>
    <w:rsid w:val="00BE2AE6"/>
    <w:rsid w:val="00BE4F17"/>
    <w:rsid w:val="00BF608C"/>
    <w:rsid w:val="00BF7D9A"/>
    <w:rsid w:val="00C0060F"/>
    <w:rsid w:val="00C04392"/>
    <w:rsid w:val="00C050E1"/>
    <w:rsid w:val="00C0609F"/>
    <w:rsid w:val="00C066E5"/>
    <w:rsid w:val="00C10762"/>
    <w:rsid w:val="00C10779"/>
    <w:rsid w:val="00C11863"/>
    <w:rsid w:val="00C13844"/>
    <w:rsid w:val="00C21D8C"/>
    <w:rsid w:val="00C25021"/>
    <w:rsid w:val="00C356C6"/>
    <w:rsid w:val="00C50B36"/>
    <w:rsid w:val="00C60588"/>
    <w:rsid w:val="00C65EE3"/>
    <w:rsid w:val="00C70438"/>
    <w:rsid w:val="00C7734B"/>
    <w:rsid w:val="00C81F26"/>
    <w:rsid w:val="00C851CC"/>
    <w:rsid w:val="00C85E03"/>
    <w:rsid w:val="00C862F0"/>
    <w:rsid w:val="00C871AD"/>
    <w:rsid w:val="00C90B2A"/>
    <w:rsid w:val="00CA0CDC"/>
    <w:rsid w:val="00CB0DDB"/>
    <w:rsid w:val="00CB33F6"/>
    <w:rsid w:val="00CB6E9C"/>
    <w:rsid w:val="00CC25AA"/>
    <w:rsid w:val="00CC3809"/>
    <w:rsid w:val="00CC3D26"/>
    <w:rsid w:val="00CC4430"/>
    <w:rsid w:val="00CC4C03"/>
    <w:rsid w:val="00CD2F95"/>
    <w:rsid w:val="00CD30EC"/>
    <w:rsid w:val="00CD520B"/>
    <w:rsid w:val="00CD60AC"/>
    <w:rsid w:val="00CD7DF5"/>
    <w:rsid w:val="00CE0004"/>
    <w:rsid w:val="00CE1A1B"/>
    <w:rsid w:val="00CE55FE"/>
    <w:rsid w:val="00CF3C66"/>
    <w:rsid w:val="00D036DA"/>
    <w:rsid w:val="00D045C6"/>
    <w:rsid w:val="00D14B7F"/>
    <w:rsid w:val="00D31B53"/>
    <w:rsid w:val="00D328F5"/>
    <w:rsid w:val="00D425AA"/>
    <w:rsid w:val="00D468DE"/>
    <w:rsid w:val="00D52205"/>
    <w:rsid w:val="00D53995"/>
    <w:rsid w:val="00D77D1C"/>
    <w:rsid w:val="00D81AF5"/>
    <w:rsid w:val="00D82E7B"/>
    <w:rsid w:val="00D83826"/>
    <w:rsid w:val="00D83F83"/>
    <w:rsid w:val="00D94B06"/>
    <w:rsid w:val="00D9550D"/>
    <w:rsid w:val="00D97383"/>
    <w:rsid w:val="00DA23D4"/>
    <w:rsid w:val="00DA5FBB"/>
    <w:rsid w:val="00DA66D4"/>
    <w:rsid w:val="00DA7A14"/>
    <w:rsid w:val="00DB2011"/>
    <w:rsid w:val="00DB2628"/>
    <w:rsid w:val="00DC4D53"/>
    <w:rsid w:val="00DD071C"/>
    <w:rsid w:val="00DD5BCC"/>
    <w:rsid w:val="00DD604B"/>
    <w:rsid w:val="00DE3F44"/>
    <w:rsid w:val="00DF7CE8"/>
    <w:rsid w:val="00E01DCE"/>
    <w:rsid w:val="00E20BA6"/>
    <w:rsid w:val="00E230B3"/>
    <w:rsid w:val="00E25019"/>
    <w:rsid w:val="00E47C08"/>
    <w:rsid w:val="00E5257E"/>
    <w:rsid w:val="00E55323"/>
    <w:rsid w:val="00E564DB"/>
    <w:rsid w:val="00E602D4"/>
    <w:rsid w:val="00E61BEC"/>
    <w:rsid w:val="00E702A7"/>
    <w:rsid w:val="00E70BE8"/>
    <w:rsid w:val="00E70CAF"/>
    <w:rsid w:val="00E74755"/>
    <w:rsid w:val="00E77545"/>
    <w:rsid w:val="00E826C3"/>
    <w:rsid w:val="00E840C7"/>
    <w:rsid w:val="00E8776E"/>
    <w:rsid w:val="00EA758D"/>
    <w:rsid w:val="00EB17CB"/>
    <w:rsid w:val="00EB4589"/>
    <w:rsid w:val="00EB76B5"/>
    <w:rsid w:val="00EC2B66"/>
    <w:rsid w:val="00EC4071"/>
    <w:rsid w:val="00EF31DB"/>
    <w:rsid w:val="00EF568C"/>
    <w:rsid w:val="00EF604F"/>
    <w:rsid w:val="00F14E67"/>
    <w:rsid w:val="00F213B5"/>
    <w:rsid w:val="00F32135"/>
    <w:rsid w:val="00F423BD"/>
    <w:rsid w:val="00F71E16"/>
    <w:rsid w:val="00F73FC6"/>
    <w:rsid w:val="00F75A00"/>
    <w:rsid w:val="00F821D0"/>
    <w:rsid w:val="00F82DD4"/>
    <w:rsid w:val="00F82E55"/>
    <w:rsid w:val="00F9161C"/>
    <w:rsid w:val="00F92310"/>
    <w:rsid w:val="00F934E2"/>
    <w:rsid w:val="00F936E6"/>
    <w:rsid w:val="00F94DF4"/>
    <w:rsid w:val="00F9774D"/>
    <w:rsid w:val="00F97981"/>
    <w:rsid w:val="00FA26B5"/>
    <w:rsid w:val="00FB53B1"/>
    <w:rsid w:val="00FC6E09"/>
    <w:rsid w:val="00FD02F1"/>
    <w:rsid w:val="00FD2CD1"/>
    <w:rsid w:val="00FD57F4"/>
    <w:rsid w:val="00FD64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5121" style="mso-position-horizontal-relative:page;mso-position-vertical-relative:page" fillcolor="white" stroke="f">
      <v:fill color="white"/>
      <v:stroke on="f"/>
      <v:textbox inset="0,,0"/>
    </o:shapedefaults>
    <o:shapelayout v:ext="edit">
      <o:idmap v:ext="edit" data="1"/>
    </o:shapelayout>
  </w:shapeDefaults>
  <w:decimalSymbol w:val="."/>
  <w:listSeparator w:val=","/>
  <w14:docId w14:val="6FDC7A39"/>
  <w15:chartTrackingRefBased/>
  <w15:docId w15:val="{194E3A41-45A8-4588-975B-2DF77CBC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08C"/>
    <w:pPr>
      <w:widowControl w:val="0"/>
    </w:pPr>
    <w:rPr>
      <w:rFonts w:ascii="Arial" w:hAnsi="Arial"/>
      <w:snapToGrid w:val="0"/>
      <w:lang w:val="en-US" w:eastAsia="en-US"/>
    </w:rPr>
  </w:style>
  <w:style w:type="paragraph" w:styleId="Heading1">
    <w:name w:val="heading 1"/>
    <w:basedOn w:val="Normal"/>
    <w:next w:val="Normal"/>
    <w:qFormat/>
    <w:rsid w:val="009E3F76"/>
    <w:pPr>
      <w:keepNext/>
      <w:widowControl/>
      <w:outlineLvl w:val="0"/>
    </w:pPr>
    <w:rPr>
      <w:rFonts w:cs="Arial"/>
      <w:b/>
      <w:bCs/>
      <w:snapToGrid/>
      <w:sz w:val="28"/>
      <w:szCs w:val="32"/>
      <w:lang w:val="en-AU"/>
    </w:rPr>
  </w:style>
  <w:style w:type="paragraph" w:styleId="Heading2">
    <w:name w:val="heading 2"/>
    <w:basedOn w:val="Normal"/>
    <w:next w:val="Normal"/>
    <w:qFormat/>
    <w:rsid w:val="009E3F76"/>
    <w:pPr>
      <w:keepNext/>
      <w:widowControl/>
      <w:outlineLvl w:val="1"/>
    </w:pPr>
    <w:rPr>
      <w:rFonts w:cs="Arial"/>
      <w:b/>
      <w:bCs/>
      <w:iCs/>
      <w:snapToGrid/>
      <w:color w:val="000000"/>
      <w:sz w:val="28"/>
      <w:szCs w:val="28"/>
      <w:lang w:val="en-AU"/>
    </w:rPr>
  </w:style>
  <w:style w:type="paragraph" w:styleId="Heading3">
    <w:name w:val="heading 3"/>
    <w:basedOn w:val="Normal"/>
    <w:next w:val="Normal"/>
    <w:link w:val="Heading3Char"/>
    <w:qFormat/>
    <w:rsid w:val="009E3F76"/>
    <w:pPr>
      <w:keepNext/>
      <w:widowControl/>
      <w:numPr>
        <w:ilvl w:val="2"/>
        <w:numId w:val="4"/>
      </w:numPr>
      <w:outlineLvl w:val="2"/>
    </w:pPr>
    <w:rPr>
      <w:rFonts w:cs="Arial"/>
      <w:b/>
      <w:bCs/>
      <w:snapToGrid/>
      <w:szCs w:val="26"/>
      <w:lang w:val="en-AU"/>
    </w:rPr>
  </w:style>
  <w:style w:type="paragraph" w:styleId="Heading4">
    <w:name w:val="heading 4"/>
    <w:basedOn w:val="Normal"/>
    <w:next w:val="Normal"/>
    <w:link w:val="Heading4Char"/>
    <w:qFormat/>
    <w:rsid w:val="009E3F76"/>
    <w:pPr>
      <w:keepNext/>
      <w:widowControl/>
      <w:numPr>
        <w:ilvl w:val="3"/>
        <w:numId w:val="4"/>
      </w:numPr>
      <w:spacing w:after="200"/>
      <w:outlineLvl w:val="3"/>
    </w:pPr>
    <w:rPr>
      <w:b/>
      <w:bCs/>
      <w:snapToGrid/>
      <w:szCs w:val="28"/>
      <w:lang w:val="en-AU"/>
    </w:rPr>
  </w:style>
  <w:style w:type="paragraph" w:styleId="Heading5">
    <w:name w:val="heading 5"/>
    <w:basedOn w:val="Heading4"/>
    <w:next w:val="Normal"/>
    <w:qFormat/>
    <w:rsid w:val="009E3F76"/>
    <w:pPr>
      <w:numPr>
        <w:ilvl w:val="4"/>
      </w:numPr>
      <w:outlineLvl w:val="4"/>
    </w:pPr>
    <w:rPr>
      <w:b w:val="0"/>
      <w:bCs w:val="0"/>
      <w:szCs w:val="22"/>
    </w:rPr>
  </w:style>
  <w:style w:type="paragraph" w:styleId="Heading6">
    <w:name w:val="heading 6"/>
    <w:basedOn w:val="Normal"/>
    <w:next w:val="Normal"/>
    <w:link w:val="Heading6Char"/>
    <w:qFormat/>
    <w:rsid w:val="009E3F76"/>
    <w:pPr>
      <w:widowControl/>
      <w:numPr>
        <w:ilvl w:val="5"/>
        <w:numId w:val="4"/>
      </w:numPr>
      <w:spacing w:after="200"/>
      <w:outlineLvl w:val="5"/>
    </w:pPr>
    <w:rPr>
      <w:bCs/>
      <w:snapToGrid/>
      <w:szCs w:val="22"/>
      <w:lang w:val="en-AU"/>
    </w:rPr>
  </w:style>
  <w:style w:type="paragraph" w:styleId="Heading7">
    <w:name w:val="heading 7"/>
    <w:basedOn w:val="Normal"/>
    <w:next w:val="Normal"/>
    <w:qFormat/>
    <w:rsid w:val="009E3F76"/>
    <w:pPr>
      <w:widowControl/>
      <w:tabs>
        <w:tab w:val="left" w:pos="567"/>
      </w:tabs>
      <w:outlineLvl w:val="6"/>
    </w:pPr>
    <w:rPr>
      <w:snapToGrid/>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CharChar3">
    <w:name w:val="Char Char3"/>
    <w:rsid w:val="00CD2F95"/>
    <w:rPr>
      <w:rFonts w:cs="Arial"/>
      <w:b/>
      <w:bCs/>
      <w:szCs w:val="26"/>
      <w:lang w:val="en-AU" w:eastAsia="en-US" w:bidi="ar-SA"/>
    </w:rPr>
  </w:style>
  <w:style w:type="paragraph" w:styleId="ListParagraph">
    <w:name w:val="List Paragraph"/>
    <w:basedOn w:val="Normal"/>
    <w:uiPriority w:val="34"/>
    <w:qFormat/>
    <w:rsid w:val="00134CDF"/>
    <w:pPr>
      <w:ind w:left="720"/>
      <w:contextualSpacing/>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740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rsid w:val="009E3F76"/>
    <w:pPr>
      <w:widowControl/>
      <w:shd w:val="clear" w:color="auto" w:fill="000080"/>
    </w:pPr>
    <w:rPr>
      <w:rFonts w:ascii="Comic Sans MS" w:hAnsi="Comic Sans MS" w:cs="Tahoma"/>
      <w:snapToGrid/>
      <w:lang w:val="en-AU"/>
    </w:rPr>
  </w:style>
  <w:style w:type="paragraph" w:customStyle="1" w:styleId="Heading2SS">
    <w:name w:val="Heading 2 + SS"/>
    <w:basedOn w:val="Heading2"/>
    <w:rsid w:val="00BB6406"/>
    <w:pPr>
      <w:keepNext w:val="0"/>
      <w:tabs>
        <w:tab w:val="left" w:pos="1985"/>
        <w:tab w:val="left" w:pos="2268"/>
      </w:tabs>
      <w:ind w:left="2268" w:hanging="2268"/>
    </w:pPr>
  </w:style>
  <w:style w:type="paragraph" w:customStyle="1" w:styleId="Heading3SS">
    <w:name w:val="Heading 3 + SS"/>
    <w:basedOn w:val="Heading3"/>
    <w:link w:val="Heading3SSChar"/>
    <w:rsid w:val="00BB6406"/>
    <w:pPr>
      <w:keepNext w:val="0"/>
      <w:numPr>
        <w:ilvl w:val="0"/>
        <w:numId w:val="0"/>
      </w:numPr>
      <w:tabs>
        <w:tab w:val="left" w:pos="851"/>
      </w:tabs>
      <w:ind w:left="851" w:hanging="851"/>
    </w:pPr>
  </w:style>
  <w:style w:type="character" w:customStyle="1" w:styleId="Heading3Char">
    <w:name w:val="Heading 3 Char"/>
    <w:link w:val="Heading3"/>
    <w:rsid w:val="009E3F76"/>
    <w:rPr>
      <w:rFonts w:cs="Arial"/>
      <w:b/>
      <w:bCs/>
      <w:szCs w:val="26"/>
      <w:lang w:val="en-AU" w:eastAsia="en-US" w:bidi="ar-SA"/>
    </w:rPr>
  </w:style>
  <w:style w:type="character" w:customStyle="1" w:styleId="Heading3SSChar">
    <w:name w:val="Heading 3 + SS Char"/>
    <w:link w:val="Heading3SS"/>
    <w:rsid w:val="00BB6406"/>
    <w:rPr>
      <w:rFonts w:ascii="Arial" w:hAnsi="Arial" w:cs="Arial"/>
      <w:b/>
      <w:bCs/>
      <w:szCs w:val="26"/>
      <w:lang w:val="en-AU" w:eastAsia="en-US" w:bidi="ar-SA"/>
    </w:rPr>
  </w:style>
  <w:style w:type="character" w:customStyle="1" w:styleId="Heading4Char">
    <w:name w:val="Heading 4 Char"/>
    <w:link w:val="Heading4"/>
    <w:rsid w:val="009E3F76"/>
    <w:rPr>
      <w:b/>
      <w:bCs/>
      <w:szCs w:val="28"/>
      <w:lang w:val="en-AU" w:eastAsia="en-US" w:bidi="ar-SA"/>
    </w:rPr>
  </w:style>
  <w:style w:type="paragraph" w:customStyle="1" w:styleId="Heading5SS">
    <w:name w:val="Heading 5 +SS"/>
    <w:basedOn w:val="Heading5"/>
    <w:rsid w:val="00474503"/>
    <w:pPr>
      <w:keepNext w:val="0"/>
      <w:numPr>
        <w:ilvl w:val="0"/>
        <w:numId w:val="0"/>
      </w:numPr>
      <w:tabs>
        <w:tab w:val="left" w:pos="454"/>
      </w:tabs>
      <w:spacing w:after="0"/>
      <w:ind w:left="454" w:hanging="454"/>
      <w:outlineLvl w:val="9"/>
    </w:pPr>
  </w:style>
  <w:style w:type="character" w:customStyle="1" w:styleId="Heading6Char">
    <w:name w:val="Heading 6 Char"/>
    <w:link w:val="Heading6"/>
    <w:rsid w:val="009E3F76"/>
    <w:rPr>
      <w:bCs/>
      <w:szCs w:val="22"/>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6223</Words>
  <Characters>35477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Section 683</vt:lpstr>
    </vt:vector>
  </TitlesOfParts>
  <Company>VicRoads</Company>
  <LinksUpToDate>false</LinksUpToDate>
  <CharactersWithSpaces>41617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683</dc:title>
  <dc:subject>Soil Nail Walls</dc:subject>
  <dc:creator>VicRoads</dc:creator>
  <cp:keywords/>
  <dc:description/>
  <cp:lastModifiedBy>Robyn Robb</cp:lastModifiedBy>
  <cp:revision>3</cp:revision>
  <cp:lastPrinted>2019-04-16T01:04:00Z</cp:lastPrinted>
  <dcterms:created xsi:type="dcterms:W3CDTF">2019-12-10T01:01:00Z</dcterms:created>
  <dcterms:modified xsi:type="dcterms:W3CDTF">2021-03-09T00:36:00Z</dcterms:modified>
</cp:coreProperties>
</file>